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410951">
      <w:pPr>
        <w:tabs>
          <w:tab w:val="left" w:pos="315"/>
          <w:tab w:val="left" w:pos="8820"/>
        </w:tabs>
        <w:spacing w:before="240" w:beforeLines="100" w:after="120" w:afterLines="50" w:line="500" w:lineRule="exact"/>
        <w:ind w:right="267" w:rightChars="127"/>
        <w:jc w:val="center"/>
        <w:rPr>
          <w:rFonts w:ascii="宋体" w:hAnsi="宋体" w:eastAsia="宋体"/>
          <w:b/>
          <w:bCs/>
          <w:color w:val="000000" w:themeColor="text1"/>
          <w:sz w:val="52"/>
          <w:szCs w:val="52"/>
          <w14:textFill>
            <w14:solidFill>
              <w14:schemeClr w14:val="tx1"/>
            </w14:solidFill>
          </w14:textFill>
        </w:rPr>
      </w:pPr>
    </w:p>
    <w:p w14:paraId="57ABB32C">
      <w:pPr>
        <w:tabs>
          <w:tab w:val="left" w:pos="315"/>
          <w:tab w:val="left" w:pos="8820"/>
        </w:tabs>
        <w:spacing w:before="240" w:beforeLines="100" w:after="120" w:afterLines="50" w:line="500" w:lineRule="exact"/>
        <w:ind w:right="267" w:rightChars="127"/>
        <w:jc w:val="center"/>
        <w:rPr>
          <w:rFonts w:ascii="宋体" w:hAnsi="宋体" w:eastAsia="宋体"/>
          <w:b/>
          <w:bCs/>
          <w:color w:val="000000" w:themeColor="text1"/>
          <w:sz w:val="52"/>
          <w:szCs w:val="52"/>
          <w14:textFill>
            <w14:solidFill>
              <w14:schemeClr w14:val="tx1"/>
            </w14:solidFill>
          </w14:textFill>
        </w:rPr>
      </w:pPr>
    </w:p>
    <w:p w14:paraId="4301FC90">
      <w:pPr>
        <w:tabs>
          <w:tab w:val="left" w:pos="315"/>
          <w:tab w:val="left" w:pos="8820"/>
        </w:tabs>
        <w:spacing w:before="240" w:beforeLines="100" w:after="120" w:afterLines="50" w:line="500" w:lineRule="exact"/>
        <w:ind w:right="267" w:rightChars="127"/>
        <w:jc w:val="center"/>
        <w:rPr>
          <w:rFonts w:ascii="宋体" w:hAnsi="宋体" w:eastAsia="宋体"/>
          <w:b/>
          <w:bCs/>
          <w:color w:val="000000" w:themeColor="text1"/>
          <w:sz w:val="52"/>
          <w:szCs w:val="52"/>
          <w14:textFill>
            <w14:solidFill>
              <w14:schemeClr w14:val="tx1"/>
            </w14:solidFill>
          </w14:textFill>
        </w:rPr>
      </w:pPr>
    </w:p>
    <w:p w14:paraId="79B93D41">
      <w:pPr>
        <w:keepNext w:val="0"/>
        <w:keepLines w:val="0"/>
        <w:pageBreakBefore w:val="0"/>
        <w:widowControl w:val="0"/>
        <w:tabs>
          <w:tab w:val="left" w:pos="2410"/>
        </w:tabs>
        <w:kinsoku/>
        <w:wordWrap/>
        <w:overflowPunct/>
        <w:topLinePunct w:val="0"/>
        <w:autoSpaceDE w:val="0"/>
        <w:autoSpaceDN w:val="0"/>
        <w:bidi w:val="0"/>
        <w:adjustRightInd w:val="0"/>
        <w:snapToGrid w:val="0"/>
        <w:spacing w:line="480" w:lineRule="auto"/>
        <w:ind w:left="0" w:leftChars="0" w:firstLine="0" w:firstLineChars="0"/>
        <w:jc w:val="center"/>
        <w:textAlignment w:val="auto"/>
        <w:rPr>
          <w:rFonts w:hint="eastAsia" w:ascii="方正小标宋_GBK" w:hAnsi="方正小标宋_GBK" w:eastAsia="方正小标宋_GBK" w:cs="方正小标宋_GBK"/>
          <w:b/>
          <w:spacing w:val="20"/>
          <w:kern w:val="0"/>
          <w:sz w:val="44"/>
          <w:szCs w:val="44"/>
          <w:highlight w:val="none"/>
          <w:u w:val="none"/>
          <w:lang w:eastAsia="zh-CN"/>
        </w:rPr>
      </w:pPr>
      <w:r>
        <w:rPr>
          <w:rFonts w:hint="eastAsia" w:ascii="方正小标宋_GBK" w:hAnsi="方正小标宋_GBK" w:eastAsia="方正小标宋_GBK" w:cs="方正小标宋_GBK"/>
          <w:b/>
          <w:spacing w:val="20"/>
          <w:kern w:val="0"/>
          <w:sz w:val="44"/>
          <w:szCs w:val="44"/>
          <w:highlight w:val="none"/>
          <w:u w:val="none"/>
          <w:lang w:eastAsia="zh-CN"/>
        </w:rPr>
        <w:t>阜阳建投启元和樾案场</w:t>
      </w:r>
      <w:r>
        <w:rPr>
          <w:rFonts w:hint="eastAsia" w:ascii="方正小标宋_GBK" w:hAnsi="方正小标宋_GBK" w:eastAsia="方正小标宋_GBK" w:cs="方正小标宋_GBK"/>
          <w:b/>
          <w:spacing w:val="20"/>
          <w:kern w:val="0"/>
          <w:sz w:val="44"/>
          <w:szCs w:val="44"/>
          <w:highlight w:val="none"/>
          <w:u w:val="none"/>
          <w:lang w:val="en-US" w:eastAsia="zh-CN"/>
        </w:rPr>
        <w:t>保洁</w:t>
      </w:r>
      <w:r>
        <w:rPr>
          <w:rFonts w:hint="eastAsia" w:ascii="方正小标宋_GBK" w:hAnsi="方正小标宋_GBK" w:eastAsia="方正小标宋_GBK" w:cs="方正小标宋_GBK"/>
          <w:b/>
          <w:spacing w:val="20"/>
          <w:kern w:val="0"/>
          <w:sz w:val="44"/>
          <w:szCs w:val="44"/>
          <w:highlight w:val="none"/>
          <w:u w:val="none"/>
          <w:lang w:eastAsia="zh-CN"/>
        </w:rPr>
        <w:t>外包服务</w:t>
      </w:r>
    </w:p>
    <w:p w14:paraId="4A308EBE">
      <w:pPr>
        <w:keepNext w:val="0"/>
        <w:keepLines w:val="0"/>
        <w:pageBreakBefore w:val="0"/>
        <w:widowControl w:val="0"/>
        <w:tabs>
          <w:tab w:val="left" w:pos="2410"/>
        </w:tabs>
        <w:kinsoku/>
        <w:wordWrap/>
        <w:overflowPunct/>
        <w:topLinePunct w:val="0"/>
        <w:autoSpaceDE w:val="0"/>
        <w:autoSpaceDN w:val="0"/>
        <w:bidi w:val="0"/>
        <w:adjustRightInd w:val="0"/>
        <w:snapToGrid w:val="0"/>
        <w:spacing w:line="480" w:lineRule="auto"/>
        <w:ind w:left="0" w:leftChars="0" w:firstLine="0" w:firstLineChars="0"/>
        <w:jc w:val="center"/>
        <w:textAlignment w:val="auto"/>
        <w:rPr>
          <w:rFonts w:hint="default" w:ascii="方正小标宋_GBK" w:hAnsi="方正小标宋_GBK" w:eastAsia="方正小标宋_GBK" w:cs="方正小标宋_GBK"/>
          <w:b/>
          <w:spacing w:val="20"/>
          <w:kern w:val="0"/>
          <w:sz w:val="44"/>
          <w:szCs w:val="44"/>
          <w:highlight w:val="none"/>
          <w:u w:val="none"/>
          <w:lang w:val="en-US" w:eastAsia="zh-CN"/>
        </w:rPr>
      </w:pPr>
      <w:r>
        <w:rPr>
          <w:rFonts w:hint="eastAsia" w:ascii="方正小标宋_GBK" w:hAnsi="方正小标宋_GBK" w:eastAsia="方正小标宋_GBK" w:cs="方正小标宋_GBK"/>
          <w:b/>
          <w:spacing w:val="20"/>
          <w:kern w:val="0"/>
          <w:sz w:val="44"/>
          <w:szCs w:val="44"/>
          <w:highlight w:val="none"/>
          <w:u w:val="none"/>
          <w:lang w:eastAsia="zh-CN"/>
        </w:rPr>
        <w:t>项目</w:t>
      </w:r>
      <w:r>
        <w:rPr>
          <w:rFonts w:hint="eastAsia" w:ascii="方正小标宋_GBK" w:hAnsi="方正小标宋_GBK" w:eastAsia="方正小标宋_GBK" w:cs="方正小标宋_GBK"/>
          <w:b/>
          <w:spacing w:val="20"/>
          <w:kern w:val="0"/>
          <w:sz w:val="44"/>
          <w:szCs w:val="44"/>
          <w:highlight w:val="none"/>
          <w:u w:val="none"/>
          <w:lang w:val="en-US" w:eastAsia="zh-CN"/>
        </w:rPr>
        <w:t>磋商文件</w:t>
      </w:r>
    </w:p>
    <w:p w14:paraId="365BF360">
      <w:pPr>
        <w:tabs>
          <w:tab w:val="left" w:pos="2410"/>
        </w:tabs>
        <w:autoSpaceDE w:val="0"/>
        <w:autoSpaceDN w:val="0"/>
        <w:adjustRightInd w:val="0"/>
        <w:snapToGrid w:val="0"/>
        <w:spacing w:line="480" w:lineRule="auto"/>
        <w:jc w:val="both"/>
        <w:rPr>
          <w:rFonts w:hint="eastAsia" w:ascii="宋体" w:hAnsi="宋体" w:eastAsia="宋体"/>
          <w:b/>
          <w:spacing w:val="20"/>
          <w:kern w:val="0"/>
          <w:sz w:val="36"/>
          <w:szCs w:val="36"/>
          <w:u w:val="none"/>
          <w:lang w:val="en-US" w:eastAsia="zh-CN"/>
        </w:rPr>
      </w:pPr>
    </w:p>
    <w:p w14:paraId="4D3E82BC">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31BF67DE">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1DCBA5CE">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77919650">
      <w:pPr>
        <w:tabs>
          <w:tab w:val="left" w:pos="2410"/>
        </w:tabs>
        <w:autoSpaceDE w:val="0"/>
        <w:autoSpaceDN w:val="0"/>
        <w:adjustRightInd w:val="0"/>
        <w:snapToGrid w:val="0"/>
        <w:spacing w:line="480" w:lineRule="auto"/>
        <w:ind w:left="2645" w:leftChars="600" w:hanging="1385" w:hangingChars="345"/>
        <w:jc w:val="center"/>
        <w:rPr>
          <w:rFonts w:hint="default" w:ascii="宋体" w:hAnsi="宋体" w:eastAsia="宋体"/>
          <w:b/>
          <w:spacing w:val="20"/>
          <w:kern w:val="0"/>
          <w:sz w:val="36"/>
          <w:szCs w:val="36"/>
          <w:u w:val="none"/>
          <w:lang w:val="en-US" w:eastAsia="zh-CN"/>
        </w:rPr>
      </w:pPr>
    </w:p>
    <w:p w14:paraId="4C74FAA3">
      <w:pPr>
        <w:tabs>
          <w:tab w:val="left" w:pos="2410"/>
        </w:tabs>
        <w:autoSpaceDE w:val="0"/>
        <w:autoSpaceDN w:val="0"/>
        <w:adjustRightInd w:val="0"/>
        <w:snapToGrid w:val="0"/>
        <w:spacing w:line="480" w:lineRule="auto"/>
        <w:ind w:left="2506" w:leftChars="600" w:hanging="1246" w:hangingChars="345"/>
        <w:rPr>
          <w:rFonts w:hint="eastAsia" w:ascii="方正小标宋_GBK" w:hAnsi="方正小标宋_GBK" w:eastAsia="方正小标宋_GBK" w:cs="方正小标宋_GBK"/>
          <w:b/>
          <w:spacing w:val="20"/>
          <w:kern w:val="0"/>
          <w:sz w:val="32"/>
          <w:szCs w:val="32"/>
          <w:u w:val="single"/>
          <w:lang w:val="en-US" w:eastAsia="zh-CN"/>
        </w:rPr>
      </w:pPr>
      <w:r>
        <w:rPr>
          <w:rFonts w:hint="eastAsia" w:ascii="方正小标宋_GBK" w:hAnsi="方正小标宋_GBK" w:eastAsia="方正小标宋_GBK" w:cs="方正小标宋_GBK"/>
          <w:b/>
          <w:spacing w:val="20"/>
          <w:kern w:val="0"/>
          <w:sz w:val="32"/>
          <w:szCs w:val="32"/>
        </w:rPr>
        <w:t>项目编号：</w:t>
      </w:r>
      <w:r>
        <w:rPr>
          <w:rFonts w:hint="eastAsia" w:ascii="方正小标宋_GBK" w:hAnsi="方正小标宋_GBK" w:eastAsia="方正小标宋_GBK" w:cs="方正小标宋_GBK"/>
          <w:b/>
          <w:spacing w:val="20"/>
          <w:kern w:val="0"/>
          <w:sz w:val="32"/>
          <w:szCs w:val="32"/>
          <w:u w:val="single"/>
          <w:lang w:val="en-US" w:eastAsia="zh-CN"/>
        </w:rPr>
        <w:t xml:space="preserve">JTZY-LJ-2026-005 </w:t>
      </w:r>
    </w:p>
    <w:p w14:paraId="36D606FC">
      <w:pPr>
        <w:tabs>
          <w:tab w:val="left" w:pos="2410"/>
        </w:tabs>
        <w:autoSpaceDE w:val="0"/>
        <w:autoSpaceDN w:val="0"/>
        <w:adjustRightInd w:val="0"/>
        <w:snapToGrid w:val="0"/>
        <w:spacing w:line="480" w:lineRule="auto"/>
        <w:ind w:left="2513" w:leftChars="400" w:hanging="1673" w:hangingChars="463"/>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
          <w:spacing w:val="20"/>
          <w:kern w:val="0"/>
          <w:sz w:val="32"/>
          <w:szCs w:val="32"/>
        </w:rPr>
        <w:t>采购人：</w:t>
      </w:r>
      <w:r>
        <w:rPr>
          <w:rFonts w:hint="eastAsia" w:ascii="方正小标宋_GBK" w:hAnsi="方正小标宋_GBK" w:eastAsia="方正小标宋_GBK" w:cs="方正小标宋_GBK"/>
          <w:b/>
          <w:spacing w:val="20"/>
          <w:kern w:val="0"/>
          <w:sz w:val="32"/>
          <w:szCs w:val="32"/>
          <w:u w:val="single"/>
          <w:lang w:eastAsia="zh-CN"/>
        </w:rPr>
        <w:t>阜阳市建投乐居物业服务有限公司</w:t>
      </w:r>
    </w:p>
    <w:p w14:paraId="2B877846">
      <w:pPr>
        <w:rPr>
          <w:rFonts w:hint="eastAsia" w:ascii="方正小标宋_GBK" w:hAnsi="方正小标宋_GBK" w:eastAsia="方正小标宋_GBK" w:cs="方正小标宋_GBK"/>
        </w:rPr>
      </w:pPr>
    </w:p>
    <w:p w14:paraId="4BA4CFB8">
      <w:pPr>
        <w:tabs>
          <w:tab w:val="left" w:pos="2410"/>
        </w:tabs>
        <w:autoSpaceDE w:val="0"/>
        <w:autoSpaceDN w:val="0"/>
        <w:adjustRightInd w:val="0"/>
        <w:snapToGrid w:val="0"/>
        <w:spacing w:line="360" w:lineRule="auto"/>
        <w:jc w:val="center"/>
        <w:rPr>
          <w:rFonts w:hint="eastAsia" w:ascii="方正小标宋_GBK" w:hAnsi="方正小标宋_GBK" w:eastAsia="方正小标宋_GBK" w:cs="方正小标宋_GBK"/>
          <w:b/>
          <w:sz w:val="36"/>
        </w:rPr>
        <w:sectPr>
          <w:headerReference r:id="rId3" w:type="default"/>
          <w:footerReference r:id="rId4" w:type="default"/>
          <w:pgSz w:w="11907" w:h="16840"/>
          <w:pgMar w:top="1474" w:right="1814" w:bottom="1474" w:left="1814" w:header="851" w:footer="992" w:gutter="0"/>
          <w:pgBorders>
            <w:top w:val="none" w:sz="0" w:space="0"/>
            <w:left w:val="none" w:sz="0" w:space="0"/>
            <w:bottom w:val="none" w:sz="0" w:space="0"/>
            <w:right w:val="none" w:sz="0" w:space="0"/>
          </w:pgBorders>
          <w:cols w:space="720" w:num="1"/>
          <w:docGrid w:linePitch="462" w:charSpace="0"/>
        </w:sectPr>
      </w:pPr>
      <w:r>
        <w:rPr>
          <w:rFonts w:hint="eastAsia" w:ascii="方正小标宋_GBK" w:hAnsi="方正小标宋_GBK" w:eastAsia="方正小标宋_GBK" w:cs="方正小标宋_GBK"/>
          <w:b/>
          <w:sz w:val="36"/>
          <w:u w:val="single"/>
        </w:rPr>
        <w:t>20</w:t>
      </w:r>
      <w:r>
        <w:rPr>
          <w:rFonts w:hint="eastAsia" w:ascii="方正小标宋_GBK" w:hAnsi="方正小标宋_GBK" w:eastAsia="方正小标宋_GBK" w:cs="方正小标宋_GBK"/>
          <w:b/>
          <w:sz w:val="36"/>
          <w:u w:val="single"/>
          <w:lang w:val="en-US" w:eastAsia="zh-CN"/>
        </w:rPr>
        <w:t>26</w:t>
      </w:r>
      <w:r>
        <w:rPr>
          <w:rFonts w:hint="eastAsia" w:ascii="方正小标宋_GBK" w:hAnsi="方正小标宋_GBK" w:eastAsia="方正小标宋_GBK" w:cs="方正小标宋_GBK"/>
          <w:b/>
          <w:sz w:val="36"/>
        </w:rPr>
        <w:t>年</w:t>
      </w:r>
      <w:r>
        <w:rPr>
          <w:rFonts w:hint="eastAsia" w:ascii="方正小标宋_GBK" w:hAnsi="方正小标宋_GBK" w:eastAsia="方正小标宋_GBK" w:cs="方正小标宋_GBK"/>
          <w:b/>
          <w:sz w:val="36"/>
          <w:u w:val="single"/>
          <w:lang w:val="en-US" w:eastAsia="zh-CN"/>
        </w:rPr>
        <w:t xml:space="preserve"> 2 </w:t>
      </w:r>
      <w:r>
        <w:rPr>
          <w:rFonts w:hint="eastAsia" w:ascii="方正小标宋_GBK" w:hAnsi="方正小标宋_GBK" w:eastAsia="方正小标宋_GBK" w:cs="方正小标宋_GBK"/>
          <w:b/>
          <w:sz w:val="36"/>
        </w:rPr>
        <w:t>月</w:t>
      </w:r>
    </w:p>
    <w:p w14:paraId="49740CB1">
      <w:pPr>
        <w:tabs>
          <w:tab w:val="left" w:pos="2410"/>
        </w:tabs>
        <w:autoSpaceDE w:val="0"/>
        <w:autoSpaceDN w:val="0"/>
        <w:adjustRightInd w:val="0"/>
        <w:snapToGrid w:val="0"/>
        <w:spacing w:line="360" w:lineRule="auto"/>
        <w:jc w:val="center"/>
        <w:rPr>
          <w:rFonts w:ascii="宋体" w:hAnsi="宋体" w:eastAsia="宋体"/>
          <w:b/>
          <w:color w:val="000000" w:themeColor="text1"/>
          <w:sz w:val="28"/>
          <w14:textFill>
            <w14:solidFill>
              <w14:schemeClr w14:val="tx1"/>
            </w14:solidFill>
          </w14:textFill>
        </w:rPr>
      </w:pPr>
      <w:r>
        <w:rPr>
          <w:rFonts w:hint="eastAsia" w:ascii="宋体" w:hAnsi="宋体" w:eastAsia="宋体"/>
          <w:b/>
          <w:color w:val="000000" w:themeColor="text1"/>
          <w:sz w:val="28"/>
          <w14:textFill>
            <w14:solidFill>
              <w14:schemeClr w14:val="tx1"/>
            </w14:solidFill>
          </w14:textFill>
        </w:rPr>
        <w:t>目  录</w:t>
      </w:r>
    </w:p>
    <w:p w14:paraId="5595EC14">
      <w:pPr>
        <w:tabs>
          <w:tab w:val="left" w:pos="2410"/>
        </w:tabs>
        <w:autoSpaceDE w:val="0"/>
        <w:autoSpaceDN w:val="0"/>
        <w:adjustRightInd w:val="0"/>
        <w:snapToGrid w:val="0"/>
        <w:spacing w:line="360" w:lineRule="auto"/>
        <w:jc w:val="center"/>
        <w:rPr>
          <w:rFonts w:ascii="宋体" w:hAnsi="宋体" w:eastAsia="宋体"/>
          <w:b/>
          <w:color w:val="000000" w:themeColor="text1"/>
          <w:sz w:val="28"/>
          <w14:textFill>
            <w14:solidFill>
              <w14:schemeClr w14:val="tx1"/>
            </w14:solidFill>
          </w14:textFill>
        </w:rPr>
      </w:pPr>
    </w:p>
    <w:p w14:paraId="2B5BF1B6">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fldChar w:fldCharType="begin"/>
      </w:r>
      <w:r>
        <w:rPr>
          <w:rFonts w:hint="eastAsia" w:ascii="宋体" w:hAnsi="宋体" w:eastAsia="宋体" w:cs="宋体"/>
          <w:b/>
          <w:bCs/>
          <w:color w:val="000000" w:themeColor="text1"/>
          <w:sz w:val="28"/>
          <w:szCs w:val="28"/>
          <w14:textFill>
            <w14:solidFill>
              <w14:schemeClr w14:val="tx1"/>
            </w14:solidFill>
          </w14:textFill>
        </w:rPr>
        <w:instrText xml:space="preserve"> TOC \o "1-2" \h \z \u </w:instrText>
      </w:r>
      <w:r>
        <w:rPr>
          <w:rFonts w:hint="eastAsia" w:ascii="宋体" w:hAnsi="宋体" w:eastAsia="宋体" w:cs="宋体"/>
          <w:b/>
          <w:bCs/>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"_Toc19988"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第一章  竞争性磋商公告</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_Toc19988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007B3037">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"_Toc7162"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第二章  供应商须知</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_Toc7162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6946DD61">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"_Toc19440"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第三章  采购需求</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_Toc19440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17</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5751D25C">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"_Toc8668"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第四章  评审方法和标准</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_Toc8668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40</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2EAEAE7E">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"_Toc17167"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第五章  采购合同</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_Toc17167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45</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03585774">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"_Toc25148"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第六章  响应文件格式</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_Toc25148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114</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78FDA1DA">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"_Toc19418"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bCs/>
          <w:color w:val="000000" w:themeColor="text1"/>
          <w:sz w:val="28"/>
          <w:szCs w:val="28"/>
          <w14:textFill>
            <w14:solidFill>
              <w14:schemeClr w14:val="tx1"/>
            </w14:solidFill>
          </w14:textFill>
        </w:rPr>
        <w:t>第七章  采购</w:t>
      </w:r>
      <w:r>
        <w:rPr>
          <w:rFonts w:hint="eastAsia" w:ascii="宋体" w:hAnsi="宋体" w:eastAsia="宋体" w:cs="宋体"/>
          <w:color w:val="000000" w:themeColor="text1"/>
          <w:sz w:val="28"/>
          <w:szCs w:val="28"/>
          <w14:textFill>
            <w14:solidFill>
              <w14:schemeClr w14:val="tx1"/>
            </w14:solidFill>
          </w14:textFill>
        </w:rPr>
        <w:t>供应</w:t>
      </w:r>
      <w:r>
        <w:rPr>
          <w:rFonts w:hint="eastAsia" w:ascii="宋体" w:hAnsi="宋体" w:eastAsia="宋体" w:cs="宋体"/>
          <w:bCs/>
          <w:color w:val="000000" w:themeColor="text1"/>
          <w:sz w:val="28"/>
          <w:szCs w:val="28"/>
          <w14:textFill>
            <w14:solidFill>
              <w14:schemeClr w14:val="tx1"/>
            </w14:solidFill>
          </w14:textFill>
        </w:rPr>
        <w:t>商询问函和质疑函范本</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_Toc19418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127</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7E90A495">
      <w:pPr>
        <w:pStyle w:val="19"/>
        <w:tabs>
          <w:tab w:val="right" w:leader="dot" w:pos="8296"/>
        </w:tabs>
        <w:spacing w:line="360" w:lineRule="auto"/>
        <w:rPr>
          <w:rFonts w:asciiTheme="minorEastAsia" w:hAnsiTheme="minorEastAsia"/>
          <w:b/>
          <w:color w:val="000000" w:themeColor="text1"/>
          <w:sz w:val="32"/>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fldChar w:fldCharType="end"/>
      </w:r>
    </w:p>
    <w:p w14:paraId="75C5CC1F">
      <w:pPr>
        <w:spacing w:line="360" w:lineRule="auto"/>
        <w:jc w:val="center"/>
        <w:outlineLvl w:val="1"/>
        <w:rPr>
          <w:rFonts w:asciiTheme="minorEastAsia" w:hAnsiTheme="minorEastAsia" w:eastAsiaTheme="minorEastAsia"/>
          <w:b/>
          <w:color w:val="000000" w:themeColor="text1"/>
          <w:sz w:val="28"/>
          <w14:textFill>
            <w14:solidFill>
              <w14:schemeClr w14:val="tx1"/>
            </w14:solidFill>
          </w14:textFill>
        </w:rPr>
        <w:sectPr>
          <w:headerReference r:id="rId5" w:type="default"/>
          <w:footerReference r:id="rId6" w:type="default"/>
          <w:pgSz w:w="11907" w:h="16840"/>
          <w:pgMar w:top="1474" w:right="1814" w:bottom="1474" w:left="1814" w:header="851" w:footer="992" w:gutter="0"/>
          <w:cols w:space="720" w:num="1"/>
          <w:docGrid w:linePitch="462" w:charSpace="0"/>
        </w:sectPr>
      </w:pPr>
    </w:p>
    <w:p w14:paraId="255AFC37">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bookmarkStart w:id="0" w:name="_Toc501"/>
      <w:bookmarkStart w:id="1" w:name="_Toc19988"/>
      <w:r>
        <w:rPr>
          <w:rFonts w:hint="eastAsia" w:asciiTheme="minorEastAsia" w:hAnsiTheme="minorEastAsia" w:eastAsiaTheme="minorEastAsia"/>
          <w:b/>
          <w:color w:val="000000" w:themeColor="text1"/>
          <w:sz w:val="28"/>
          <w14:textFill>
            <w14:solidFill>
              <w14:schemeClr w14:val="tx1"/>
            </w14:solidFill>
          </w14:textFill>
        </w:rPr>
        <w:t xml:space="preserve">第一章 </w:t>
      </w:r>
      <w:r>
        <w:rPr>
          <w:rFonts w:asciiTheme="minorEastAsia" w:hAnsiTheme="minorEastAsia" w:eastAsiaTheme="minorEastAsia"/>
          <w:b/>
          <w:color w:val="000000" w:themeColor="text1"/>
          <w:sz w:val="28"/>
          <w14:textFill>
            <w14:solidFill>
              <w14:schemeClr w14:val="tx1"/>
            </w14:solidFill>
          </w14:textFill>
        </w:rPr>
        <w:t xml:space="preserve"> </w:t>
      </w:r>
      <w:bookmarkEnd w:id="0"/>
      <w:bookmarkEnd w:id="1"/>
      <w:r>
        <w:rPr>
          <w:rFonts w:hint="eastAsia" w:asciiTheme="minorEastAsia" w:hAnsiTheme="minorEastAsia" w:eastAsiaTheme="minorEastAsia"/>
          <w:b/>
          <w:color w:val="000000" w:themeColor="text1"/>
          <w:sz w:val="28"/>
          <w14:textFill>
            <w14:solidFill>
              <w14:schemeClr w14:val="tx1"/>
            </w14:solidFill>
          </w14:textFill>
        </w:rPr>
        <w:t>竞争性磋商公告</w:t>
      </w:r>
    </w:p>
    <w:p w14:paraId="3B48B386">
      <w:pPr>
        <w:spacing w:line="360" w:lineRule="auto"/>
        <w:ind w:firstLine="482" w:firstLineChars="200"/>
        <w:outlineLvl w:val="1"/>
        <w:rPr>
          <w:rFonts w:ascii="宋体" w:hAnsi="宋体" w:eastAsia="宋体"/>
          <w:b/>
          <w:bCs/>
          <w:color w:val="000000" w:themeColor="text1"/>
          <w:sz w:val="24"/>
          <w:szCs w:val="18"/>
          <w14:textFill>
            <w14:solidFill>
              <w14:schemeClr w14:val="tx1"/>
            </w14:solidFill>
          </w14:textFill>
        </w:rPr>
      </w:pPr>
      <w:bookmarkStart w:id="2" w:name="_Toc21967"/>
      <w:bookmarkStart w:id="3" w:name="_Toc7340"/>
      <w:r>
        <w:rPr>
          <w:rFonts w:hint="eastAsia" w:ascii="宋体" w:hAnsi="宋体" w:eastAsia="宋体"/>
          <w:b/>
          <w:bCs/>
          <w:color w:val="000000" w:themeColor="text1"/>
          <w:sz w:val="24"/>
          <w:szCs w:val="18"/>
          <w14:textFill>
            <w14:solidFill>
              <w14:schemeClr w14:val="tx1"/>
            </w14:solidFill>
          </w14:textFill>
        </w:rPr>
        <w:t>项目概况</w:t>
      </w:r>
    </w:p>
    <w:bookmarkEnd w:id="2"/>
    <w:bookmarkEnd w:id="3"/>
    <w:p w14:paraId="1253A6FF">
      <w:pPr>
        <w:autoSpaceDE w:val="0"/>
        <w:autoSpaceDN w:val="0"/>
        <w:adjustRightInd w:val="0"/>
        <w:spacing w:line="360" w:lineRule="auto"/>
        <w:ind w:firstLine="436" w:firstLineChars="182"/>
        <w:jc w:val="left"/>
        <w:rPr>
          <w:rFonts w:asciiTheme="minorEastAsia" w:hAnsiTheme="minorEastAsia" w:eastAsiaTheme="minorEastAsia"/>
          <w:color w:val="000000" w:themeColor="text1"/>
          <w:sz w:val="24"/>
          <w14:textFill>
            <w14:solidFill>
              <w14:schemeClr w14:val="tx1"/>
            </w14:solidFill>
          </w14:textFill>
        </w:rPr>
      </w:pPr>
      <w:bookmarkStart w:id="4" w:name="_Toc7162"/>
      <w:r>
        <w:rPr>
          <w:rFonts w:hint="eastAsia" w:asciiTheme="minorEastAsia" w:hAnsiTheme="minorEastAsia" w:eastAsiaTheme="minorEastAsia"/>
          <w:color w:val="000000" w:themeColor="text1"/>
          <w:sz w:val="24"/>
          <w:highlight w:val="none"/>
          <w:lang w:eastAsia="zh-CN"/>
          <w14:textFill>
            <w14:solidFill>
              <w14:schemeClr w14:val="tx1"/>
            </w14:solidFill>
          </w14:textFill>
        </w:rPr>
        <w:t>阜阳建投启元和樾案场</w:t>
      </w: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保洁</w:t>
      </w:r>
      <w:r>
        <w:rPr>
          <w:rFonts w:hint="eastAsia" w:asciiTheme="minorEastAsia" w:hAnsiTheme="minorEastAsia" w:eastAsiaTheme="minorEastAsia"/>
          <w:color w:val="000000" w:themeColor="text1"/>
          <w:sz w:val="24"/>
          <w:highlight w:val="none"/>
          <w:lang w:eastAsia="zh-CN"/>
          <w14:textFill>
            <w14:solidFill>
              <w14:schemeClr w14:val="tx1"/>
            </w14:solidFill>
          </w14:textFill>
        </w:rPr>
        <w:t>外包服务</w:t>
      </w:r>
      <w:r>
        <w:rPr>
          <w:rFonts w:hint="eastAsia" w:asciiTheme="minorEastAsia" w:hAnsiTheme="minorEastAsia" w:eastAsiaTheme="minorEastAsia"/>
          <w:color w:val="000000" w:themeColor="text1"/>
          <w:sz w:val="24"/>
          <w:highlight w:val="none"/>
          <w14:textFill>
            <w14:solidFill>
              <w14:schemeClr w14:val="tx1"/>
            </w14:solidFill>
          </w14:textFill>
        </w:rPr>
        <w:t>的潜在供应商应在</w:t>
      </w:r>
      <w:r>
        <w:rPr>
          <w:rFonts w:hint="eastAsia" w:asciiTheme="minorEastAsia" w:hAnsiTheme="minorEastAsia" w:eastAsiaTheme="minorEastAsia"/>
          <w:color w:val="000000" w:themeColor="text1"/>
          <w:sz w:val="24"/>
          <w:highlight w:val="none"/>
          <w:lang w:eastAsia="zh-CN"/>
          <w14:textFill>
            <w14:solidFill>
              <w14:schemeClr w14:val="tx1"/>
            </w14:solidFill>
          </w14:textFill>
        </w:rPr>
        <w:t>阜阳市</w:t>
      </w: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建设投资控股集团有限公司网站</w:t>
      </w:r>
      <w:r>
        <w:rPr>
          <w:rFonts w:hint="eastAsia" w:asciiTheme="minorEastAsia" w:hAnsiTheme="minorEastAsia" w:eastAsiaTheme="minorEastAsia"/>
          <w:color w:val="000000" w:themeColor="text1"/>
          <w:sz w:val="24"/>
          <w:highlight w:val="none"/>
          <w:lang w:eastAsia="zh-CN"/>
          <w14:textFill>
            <w14:solidFill>
              <w14:schemeClr w14:val="tx1"/>
            </w14:solidFill>
          </w14:textFill>
        </w:rPr>
        <w:t>（http://www.fytfjt.com/）</w:t>
      </w:r>
      <w:r>
        <w:rPr>
          <w:rFonts w:hint="eastAsia" w:asciiTheme="minorEastAsia" w:hAnsiTheme="minorEastAsia" w:eastAsiaTheme="minorEastAsia"/>
          <w:color w:val="000000" w:themeColor="text1"/>
          <w:sz w:val="24"/>
          <w14:textFill>
            <w14:solidFill>
              <w14:schemeClr w14:val="tx1"/>
            </w14:solidFill>
          </w14:textFill>
        </w:rPr>
        <w:t>获取采购文件，并于</w:t>
      </w:r>
      <w:r>
        <w:rPr>
          <w:rFonts w:hint="eastAsia" w:asciiTheme="minorEastAsia" w:hAnsiTheme="minorEastAsia" w:eastAsiaTheme="minorEastAsia"/>
          <w:color w:val="000000" w:themeColor="text1"/>
          <w:sz w:val="24"/>
          <w:lang w:eastAsia="zh-CN"/>
          <w14:textFill>
            <w14:solidFill>
              <w14:schemeClr w14:val="tx1"/>
            </w14:solidFill>
          </w14:textFill>
        </w:rPr>
        <w:t>20</w:t>
      </w:r>
      <w:r>
        <w:rPr>
          <w:rFonts w:hint="eastAsia" w:asciiTheme="minorEastAsia" w:hAnsiTheme="minorEastAsia"/>
          <w:color w:val="000000" w:themeColor="text1"/>
          <w:sz w:val="24"/>
          <w:lang w:val="en-US" w:eastAsia="zh-CN"/>
          <w14:textFill>
            <w14:solidFill>
              <w14:schemeClr w14:val="tx1"/>
            </w14:solidFill>
          </w14:textFill>
        </w:rPr>
        <w:t>26</w:t>
      </w:r>
      <w:r>
        <w:rPr>
          <w:rFonts w:hint="eastAsia" w:asciiTheme="minorEastAsia" w:hAnsiTheme="minorEastAsia" w:eastAsiaTheme="minorEastAsia"/>
          <w:color w:val="000000" w:themeColor="text1"/>
          <w:sz w:val="24"/>
          <w:lang w:eastAsia="zh-CN"/>
          <w14:textFill>
            <w14:solidFill>
              <w14:schemeClr w14:val="tx1"/>
            </w14:solidFill>
          </w14:textFill>
        </w:rPr>
        <w:t>年</w:t>
      </w:r>
      <w:r>
        <w:rPr>
          <w:rStyle w:val="77"/>
          <w:rFonts w:hint="eastAsia" w:ascii="宋体" w:hAnsi="宋体" w:eastAsia="宋体" w:cs="宋体"/>
          <w:b w:val="0"/>
          <w:bCs w:val="0"/>
          <w:sz w:val="24"/>
          <w:szCs w:val="24"/>
          <w:lang w:val="en-US" w:eastAsia="zh-CN"/>
        </w:rPr>
        <w:t>2</w:t>
      </w:r>
      <w:r>
        <w:rPr>
          <w:rStyle w:val="77"/>
          <w:rFonts w:hint="eastAsia" w:ascii="宋体" w:hAnsi="宋体" w:eastAsia="宋体" w:cs="宋体"/>
          <w:b w:val="0"/>
          <w:bCs w:val="0"/>
          <w:sz w:val="24"/>
          <w:szCs w:val="24"/>
          <w:lang w:eastAsia="zh-CN"/>
        </w:rPr>
        <w:t>月</w:t>
      </w:r>
      <w:r>
        <w:rPr>
          <w:rStyle w:val="77"/>
          <w:rFonts w:hint="eastAsia" w:ascii="宋体" w:hAnsi="宋体" w:eastAsia="宋体" w:cs="宋体"/>
          <w:b w:val="0"/>
          <w:bCs w:val="0"/>
          <w:sz w:val="24"/>
          <w:szCs w:val="24"/>
          <w:lang w:val="en-US" w:eastAsia="zh-CN"/>
        </w:rPr>
        <w:t>27</w:t>
      </w:r>
      <w:r>
        <w:rPr>
          <w:rStyle w:val="77"/>
          <w:rFonts w:hint="eastAsia" w:ascii="宋体" w:hAnsi="宋体" w:eastAsia="宋体" w:cs="宋体"/>
          <w:b w:val="0"/>
          <w:bCs w:val="0"/>
          <w:sz w:val="24"/>
          <w:szCs w:val="24"/>
          <w:lang w:eastAsia="zh-CN"/>
        </w:rPr>
        <w:t>日</w:t>
      </w:r>
      <w:r>
        <w:rPr>
          <w:rFonts w:hint="eastAsia" w:asciiTheme="minorEastAsia" w:hAnsiTheme="minorEastAsia" w:eastAsiaTheme="minorEastAsia"/>
          <w:color w:val="000000" w:themeColor="text1"/>
          <w:sz w:val="24"/>
          <w:lang w:eastAsia="zh-CN"/>
          <w14:textFill>
            <w14:solidFill>
              <w14:schemeClr w14:val="tx1"/>
            </w14:solidFill>
          </w14:textFill>
        </w:rPr>
        <w:t>1</w:t>
      </w:r>
      <w:r>
        <w:rPr>
          <w:rFonts w:hint="eastAsia" w:asciiTheme="minorEastAsia" w:hAnsiTheme="minorEastAsia"/>
          <w:color w:val="000000" w:themeColor="text1"/>
          <w:sz w:val="24"/>
          <w:lang w:val="en-US" w:eastAsia="zh-CN"/>
          <w14:textFill>
            <w14:solidFill>
              <w14:schemeClr w14:val="tx1"/>
            </w14:solidFill>
          </w14:textFill>
        </w:rPr>
        <w:t>5</w:t>
      </w:r>
      <w:r>
        <w:rPr>
          <w:rFonts w:hint="eastAsia" w:asciiTheme="minorEastAsia" w:hAnsiTheme="minorEastAsia" w:eastAsiaTheme="minorEastAsia"/>
          <w:color w:val="000000" w:themeColor="text1"/>
          <w:sz w:val="24"/>
          <w:lang w:eastAsia="zh-CN"/>
          <w14:textFill>
            <w14:solidFill>
              <w14:schemeClr w14:val="tx1"/>
            </w14:solidFill>
          </w14:textFill>
        </w:rPr>
        <w:t>点30分</w:t>
      </w:r>
      <w:r>
        <w:rPr>
          <w:rFonts w:hint="eastAsia" w:asciiTheme="minorEastAsia" w:hAnsiTheme="minorEastAsia" w:eastAsiaTheme="minorEastAsia"/>
          <w:color w:val="000000" w:themeColor="text1"/>
          <w:sz w:val="24"/>
          <w14:textFill>
            <w14:solidFill>
              <w14:schemeClr w14:val="tx1"/>
            </w14:solidFill>
          </w14:textFill>
        </w:rPr>
        <w:t>（北京时间）前提交投标文件。</w:t>
      </w:r>
    </w:p>
    <w:p w14:paraId="1AD8A861">
      <w:pPr>
        <w:spacing w:line="360" w:lineRule="auto"/>
        <w:ind w:firstLine="435"/>
        <w:outlineLvl w:val="1"/>
        <w:rPr>
          <w:rFonts w:ascii="宋体" w:hAnsi="宋体" w:eastAsia="宋体"/>
          <w:b/>
          <w:bCs/>
          <w:color w:val="000000" w:themeColor="text1"/>
          <w:sz w:val="24"/>
          <w:szCs w:val="18"/>
          <w14:textFill>
            <w14:solidFill>
              <w14:schemeClr w14:val="tx1"/>
            </w14:solidFill>
          </w14:textFill>
        </w:rPr>
      </w:pPr>
      <w:r>
        <w:rPr>
          <w:rFonts w:hint="eastAsia" w:ascii="宋体" w:hAnsi="宋体" w:eastAsia="宋体"/>
          <w:b/>
          <w:bCs/>
          <w:color w:val="000000" w:themeColor="text1"/>
          <w:sz w:val="24"/>
          <w:szCs w:val="18"/>
          <w14:textFill>
            <w14:solidFill>
              <w14:schemeClr w14:val="tx1"/>
            </w14:solidFill>
          </w14:textFill>
        </w:rPr>
        <w:t>一、项目名称及内容</w:t>
      </w:r>
    </w:p>
    <w:p w14:paraId="4D557A01">
      <w:pPr>
        <w:spacing w:line="360" w:lineRule="auto"/>
        <w:ind w:firstLine="435"/>
        <w:rPr>
          <w:rFonts w:hint="default" w:asciiTheme="minorEastAsia" w:hAnsiTheme="minorEastAsia" w:eastAsiaTheme="minorEastAsia"/>
          <w:color w:val="000000" w:themeColor="text1"/>
          <w:sz w:val="24"/>
          <w:lang w:val="en-US" w:eastAsia="zh-CN"/>
          <w14:textFill>
            <w14:solidFill>
              <w14:schemeClr w14:val="tx1"/>
            </w14:solidFill>
          </w14:textFill>
        </w:rPr>
      </w:pPr>
      <w:bookmarkStart w:id="5" w:name="_Toc10226"/>
      <w:bookmarkStart w:id="6" w:name="_Toc9766"/>
      <w:r>
        <w:rPr>
          <w:rFonts w:hint="eastAsia" w:asciiTheme="minorEastAsia" w:hAnsiTheme="minorEastAsia" w:eastAsiaTheme="minorEastAsia"/>
          <w:color w:val="000000" w:themeColor="text1"/>
          <w:sz w:val="24"/>
          <w14:textFill>
            <w14:solidFill>
              <w14:schemeClr w14:val="tx1"/>
            </w14:solidFill>
          </w14:textFill>
        </w:rPr>
        <w:t>1.项目编号：</w:t>
      </w:r>
      <w:r>
        <w:rPr>
          <w:rFonts w:hint="eastAsia" w:ascii="宋体" w:hAnsi="宋体" w:eastAsia="宋体"/>
          <w:color w:val="000000" w:themeColor="text1"/>
          <w:sz w:val="24"/>
          <w:szCs w:val="18"/>
          <w:lang w:eastAsia="zh-CN"/>
          <w14:textFill>
            <w14:solidFill>
              <w14:schemeClr w14:val="tx1"/>
            </w14:solidFill>
          </w14:textFill>
        </w:rPr>
        <w:t>JTZY-LJ-2026-005</w:t>
      </w:r>
    </w:p>
    <w:p w14:paraId="11F04D7E">
      <w:pPr>
        <w:autoSpaceDE w:val="0"/>
        <w:autoSpaceDN w:val="0"/>
        <w:adjustRightInd w:val="0"/>
        <w:spacing w:line="360" w:lineRule="auto"/>
        <w:ind w:firstLine="436" w:firstLineChars="182"/>
        <w:jc w:val="left"/>
        <w:rPr>
          <w:rFonts w:hint="eastAsia" w:ascii="宋体" w:hAnsi="宋体" w:eastAsiaTheme="minorEastAsia"/>
          <w:color w:val="000000" w:themeColor="text1"/>
          <w:sz w:val="24"/>
          <w:szCs w:val="18"/>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2.项目名称：</w:t>
      </w:r>
      <w:r>
        <w:rPr>
          <w:rFonts w:hint="eastAsia" w:ascii="宋体" w:hAnsi="宋体" w:eastAsia="宋体"/>
          <w:color w:val="000000" w:themeColor="text1"/>
          <w:sz w:val="24"/>
          <w:szCs w:val="18"/>
          <w:lang w:eastAsia="zh-CN"/>
          <w14:textFill>
            <w14:solidFill>
              <w14:schemeClr w14:val="tx1"/>
            </w14:solidFill>
          </w14:textFill>
        </w:rPr>
        <w:t>阜阳建投启元和樾案场</w:t>
      </w:r>
      <w:r>
        <w:rPr>
          <w:rFonts w:hint="eastAsia" w:ascii="宋体" w:hAnsi="宋体" w:eastAsia="宋体"/>
          <w:color w:val="000000" w:themeColor="text1"/>
          <w:sz w:val="24"/>
          <w:szCs w:val="18"/>
          <w:lang w:val="en-US" w:eastAsia="zh-CN"/>
          <w14:textFill>
            <w14:solidFill>
              <w14:schemeClr w14:val="tx1"/>
            </w14:solidFill>
          </w14:textFill>
        </w:rPr>
        <w:t>保洁</w:t>
      </w:r>
      <w:r>
        <w:rPr>
          <w:rFonts w:hint="eastAsia" w:ascii="宋体" w:hAnsi="宋体" w:eastAsia="宋体"/>
          <w:color w:val="000000" w:themeColor="text1"/>
          <w:sz w:val="24"/>
          <w:szCs w:val="18"/>
          <w:lang w:eastAsia="zh-CN"/>
          <w14:textFill>
            <w14:solidFill>
              <w14:schemeClr w14:val="tx1"/>
            </w14:solidFill>
          </w14:textFill>
        </w:rPr>
        <w:t>外包服务</w:t>
      </w:r>
    </w:p>
    <w:p w14:paraId="3478EF8B">
      <w:pPr>
        <w:spacing w:line="360" w:lineRule="auto"/>
        <w:ind w:firstLine="435"/>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3.预算金额：</w:t>
      </w:r>
      <w:r>
        <w:rPr>
          <w:rFonts w:hint="eastAsia" w:ascii="宋体" w:hAnsi="宋体" w:eastAsia="宋体"/>
          <w:color w:val="000000" w:themeColor="text1"/>
          <w:sz w:val="24"/>
          <w:szCs w:val="18"/>
          <w:highlight w:val="none"/>
          <w:lang w:val="en-US" w:eastAsia="zh-CN"/>
          <w14:textFill>
            <w14:solidFill>
              <w14:schemeClr w14:val="tx1"/>
            </w14:solidFill>
          </w14:textFill>
        </w:rPr>
        <w:t>158400元</w:t>
      </w:r>
    </w:p>
    <w:p w14:paraId="49489493">
      <w:pPr>
        <w:spacing w:line="360" w:lineRule="auto"/>
        <w:ind w:firstLine="435"/>
        <w:rPr>
          <w:rFonts w:eastAsia="宋体" w:asciiTheme="minorEastAsia" w:hAnsi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4.最高限价（如有）：</w:t>
      </w:r>
      <w:r>
        <w:rPr>
          <w:rFonts w:hint="eastAsia" w:ascii="宋体" w:hAnsi="宋体" w:eastAsia="宋体"/>
          <w:color w:val="000000" w:themeColor="text1"/>
          <w:sz w:val="24"/>
          <w:szCs w:val="18"/>
          <w:highlight w:val="none"/>
          <w:lang w:val="en-US" w:eastAsia="zh-CN"/>
          <w14:textFill>
            <w14:solidFill>
              <w14:schemeClr w14:val="tx1"/>
            </w14:solidFill>
          </w14:textFill>
        </w:rPr>
        <w:t>158400元（含税，一般纳税人6%，小规模纳税人1%、3%）</w:t>
      </w:r>
    </w:p>
    <w:p w14:paraId="381C5FE6">
      <w:pPr>
        <w:spacing w:line="360" w:lineRule="auto"/>
        <w:ind w:firstLine="435"/>
        <w:rPr>
          <w:rFonts w:eastAsia="宋体" w:asciiTheme="minorEastAsia" w:hAnsi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5.采购需求：</w:t>
      </w:r>
      <w:r>
        <w:rPr>
          <w:rFonts w:hint="eastAsia" w:ascii="宋体" w:hAnsi="宋体" w:eastAsia="宋体"/>
          <w:b/>
          <w:bCs/>
          <w:color w:val="000000" w:themeColor="text1"/>
          <w:sz w:val="24"/>
          <w:szCs w:val="18"/>
          <w:highlight w:val="none"/>
          <w:lang w:val="en-US" w:eastAsia="zh-CN"/>
          <w14:textFill>
            <w14:solidFill>
              <w14:schemeClr w14:val="tx1"/>
            </w14:solidFill>
          </w14:textFill>
        </w:rPr>
        <w:t>对阜阳建投启元和樾案场拟采购保洁服务，</w:t>
      </w:r>
      <w:r>
        <w:rPr>
          <w:rFonts w:hint="eastAsia" w:ascii="宋体" w:hAnsi="宋体" w:eastAsia="宋体"/>
          <w:b/>
          <w:bCs/>
          <w:color w:val="000000" w:themeColor="text1"/>
          <w:sz w:val="24"/>
          <w:szCs w:val="18"/>
          <w:highlight w:val="none"/>
          <w14:textFill>
            <w14:solidFill>
              <w14:schemeClr w14:val="tx1"/>
            </w14:solidFill>
          </w14:textFill>
        </w:rPr>
        <w:t>具体服务内容详见采购需求</w:t>
      </w:r>
      <w:r>
        <w:rPr>
          <w:rFonts w:hint="eastAsia" w:ascii="宋体" w:hAnsi="宋体" w:eastAsia="宋体"/>
          <w:color w:val="000000" w:themeColor="text1"/>
          <w:sz w:val="24"/>
          <w:szCs w:val="18"/>
          <w:highlight w:val="none"/>
          <w14:textFill>
            <w14:solidFill>
              <w14:schemeClr w14:val="tx1"/>
            </w14:solidFill>
          </w14:textFill>
        </w:rPr>
        <w:t>。</w:t>
      </w:r>
    </w:p>
    <w:p w14:paraId="2ADA0177">
      <w:pPr>
        <w:spacing w:line="360" w:lineRule="auto"/>
        <w:ind w:firstLine="435"/>
        <w:rPr>
          <w:rFonts w:hint="default" w:asciiTheme="minorEastAsia" w:hAnsiTheme="minorEastAsia" w:eastAsiaTheme="minorEastAsia"/>
          <w:color w:val="000000" w:themeColor="text1"/>
          <w:sz w:val="24"/>
          <w:u w:val="none"/>
          <w:lang w:val="en-US" w:eastAsia="zh-CN"/>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6.合同履行期限：</w:t>
      </w:r>
      <w:r>
        <w:rPr>
          <w:rFonts w:hint="eastAsia" w:ascii="宋体" w:hAnsi="宋体" w:eastAsia="宋体"/>
          <w:b/>
          <w:bCs/>
          <w:color w:val="000000" w:themeColor="text1"/>
          <w:sz w:val="24"/>
          <w:szCs w:val="18"/>
          <w:highlight w:val="none"/>
          <w:u w:val="none"/>
          <w:lang w:val="en-US" w:eastAsia="zh-CN"/>
          <w14:textFill>
            <w14:solidFill>
              <w14:schemeClr w14:val="tx1"/>
            </w14:solidFill>
          </w14:textFill>
        </w:rPr>
        <w:t>12个月（1+1+1模式）</w:t>
      </w:r>
    </w:p>
    <w:p w14:paraId="6B5487B1">
      <w:pPr>
        <w:autoSpaceDE w:val="0"/>
        <w:autoSpaceDN w:val="0"/>
        <w:adjustRightInd w:val="0"/>
        <w:spacing w:line="360" w:lineRule="auto"/>
        <w:ind w:firstLine="436" w:firstLineChars="182"/>
        <w:jc w:val="left"/>
        <w:rPr>
          <w:rFonts w:ascii="宋体" w:hAnsi="宋体" w:eastAsia="宋体"/>
          <w:color w:val="000000" w:themeColor="text1"/>
          <w:sz w:val="24"/>
          <w:szCs w:val="18"/>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7.本项目是否接受联合体：否。</w:t>
      </w:r>
    </w:p>
    <w:p w14:paraId="401C9535">
      <w:pPr>
        <w:spacing w:line="360" w:lineRule="auto"/>
        <w:ind w:firstLine="435"/>
        <w:outlineLvl w:val="1"/>
        <w:rPr>
          <w:rFonts w:ascii="宋体" w:hAnsi="宋体" w:eastAsia="宋体"/>
          <w:b/>
          <w:bCs/>
          <w:color w:val="000000" w:themeColor="text1"/>
          <w:sz w:val="24"/>
          <w:szCs w:val="18"/>
          <w14:textFill>
            <w14:solidFill>
              <w14:schemeClr w14:val="tx1"/>
            </w14:solidFill>
          </w14:textFill>
        </w:rPr>
      </w:pPr>
      <w:r>
        <w:rPr>
          <w:rFonts w:hint="eastAsia" w:ascii="宋体" w:hAnsi="宋体" w:eastAsia="宋体"/>
          <w:b/>
          <w:bCs/>
          <w:color w:val="000000" w:themeColor="text1"/>
          <w:sz w:val="24"/>
          <w:szCs w:val="18"/>
          <w14:textFill>
            <w14:solidFill>
              <w14:schemeClr w14:val="tx1"/>
            </w14:solidFill>
          </w14:textFill>
        </w:rPr>
        <w:t>二</w:t>
      </w:r>
      <w:r>
        <w:rPr>
          <w:rFonts w:hint="eastAsia" w:asciiTheme="minorEastAsia" w:hAnsiTheme="minorEastAsia" w:eastAsiaTheme="minorEastAsia"/>
          <w:b/>
          <w:color w:val="000000" w:themeColor="text1"/>
          <w:sz w:val="24"/>
          <w14:textFill>
            <w14:solidFill>
              <w14:schemeClr w14:val="tx1"/>
            </w14:solidFill>
          </w14:textFill>
        </w:rPr>
        <w:t>、</w:t>
      </w:r>
      <w:bookmarkEnd w:id="5"/>
      <w:r>
        <w:rPr>
          <w:rFonts w:hint="eastAsia" w:ascii="宋体" w:hAnsi="宋体" w:eastAsia="宋体"/>
          <w:b/>
          <w:bCs/>
          <w:color w:val="000000" w:themeColor="text1"/>
          <w:sz w:val="24"/>
          <w:szCs w:val="18"/>
          <w14:textFill>
            <w14:solidFill>
              <w14:schemeClr w14:val="tx1"/>
            </w14:solidFill>
          </w14:textFill>
        </w:rPr>
        <w:t>申请人的资格要求</w:t>
      </w:r>
      <w:bookmarkEnd w:id="6"/>
    </w:p>
    <w:p w14:paraId="64F46FF5">
      <w:pPr>
        <w:spacing w:line="360" w:lineRule="auto"/>
        <w:ind w:firstLine="435"/>
        <w:rPr>
          <w:rFonts w:hint="default" w:ascii="宋体" w:hAnsi="宋体" w:eastAsiaTheme="minorEastAsia"/>
          <w:color w:val="000000" w:themeColor="text1"/>
          <w:sz w:val="24"/>
          <w:szCs w:val="18"/>
          <w:lang w:val="en-US"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1.本项目的特定资格</w:t>
      </w:r>
      <w:r>
        <w:rPr>
          <w:rFonts w:hint="eastAsia" w:asciiTheme="minorEastAsia" w:hAnsiTheme="minorEastAsia" w:eastAsiaTheme="minorEastAsia"/>
          <w:color w:val="000000" w:themeColor="text1"/>
          <w:sz w:val="24"/>
          <w:highlight w:val="none"/>
          <w14:textFill>
            <w14:solidFill>
              <w14:schemeClr w14:val="tx1"/>
            </w14:solidFill>
          </w14:textFill>
        </w:rPr>
        <w:t>要求：</w:t>
      </w: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营业范围包含保洁等相关范围；</w:t>
      </w:r>
    </w:p>
    <w:p w14:paraId="6A39E67C">
      <w:pPr>
        <w:spacing w:line="360" w:lineRule="auto"/>
        <w:ind w:firstLine="435"/>
        <w:outlineLvl w:val="1"/>
        <w:rPr>
          <w:rFonts w:ascii="宋体" w:hAnsi="宋体" w:eastAsia="宋体"/>
          <w:b/>
          <w:bCs/>
          <w:color w:val="000000" w:themeColor="text1"/>
          <w:sz w:val="24"/>
          <w:szCs w:val="18"/>
          <w14:textFill>
            <w14:solidFill>
              <w14:schemeClr w14:val="tx1"/>
            </w14:solidFill>
          </w14:textFill>
        </w:rPr>
      </w:pPr>
      <w:bookmarkStart w:id="7" w:name="_Toc4607"/>
      <w:bookmarkStart w:id="8" w:name="_Toc31469"/>
      <w:r>
        <w:rPr>
          <w:rFonts w:hint="eastAsia" w:ascii="宋体" w:hAnsi="宋体" w:eastAsia="宋体"/>
          <w:b/>
          <w:bCs/>
          <w:color w:val="000000" w:themeColor="text1"/>
          <w:sz w:val="24"/>
          <w:szCs w:val="18"/>
          <w:highlight w:val="none"/>
          <w14:textFill>
            <w14:solidFill>
              <w14:schemeClr w14:val="tx1"/>
            </w14:solidFill>
          </w14:textFill>
        </w:rPr>
        <w:t>三</w:t>
      </w:r>
      <w:r>
        <w:rPr>
          <w:rFonts w:hint="eastAsia" w:asciiTheme="minorEastAsia" w:hAnsiTheme="minorEastAsia" w:eastAsiaTheme="minorEastAsia"/>
          <w:b/>
          <w:color w:val="000000" w:themeColor="text1"/>
          <w:sz w:val="24"/>
          <w:highlight w:val="none"/>
          <w14:textFill>
            <w14:solidFill>
              <w14:schemeClr w14:val="tx1"/>
            </w14:solidFill>
          </w14:textFill>
        </w:rPr>
        <w:t>、</w:t>
      </w:r>
      <w:bookmarkEnd w:id="7"/>
      <w:bookmarkEnd w:id="8"/>
      <w:bookmarkStart w:id="9" w:name="_Toc16674"/>
      <w:r>
        <w:rPr>
          <w:rFonts w:hint="eastAsia" w:ascii="宋体" w:hAnsi="宋体" w:eastAsia="宋体"/>
          <w:b/>
          <w:bCs/>
          <w:color w:val="000000" w:themeColor="text1"/>
          <w:sz w:val="24"/>
          <w14:textFill>
            <w14:solidFill>
              <w14:schemeClr w14:val="tx1"/>
            </w14:solidFill>
          </w14:textFill>
        </w:rPr>
        <w:t>响应文件提交</w:t>
      </w:r>
      <w:bookmarkEnd w:id="9"/>
    </w:p>
    <w:p w14:paraId="41148600">
      <w:pPr>
        <w:spacing w:line="360" w:lineRule="auto"/>
        <w:ind w:firstLine="435"/>
        <w:outlineLvl w:val="1"/>
        <w:rPr>
          <w:rFonts w:asciiTheme="minorEastAsia" w:hAnsiTheme="minorEastAsia" w:eastAsiaTheme="minorEastAsia" w:cstheme="minorEastAsia"/>
          <w:bCs/>
          <w:color w:val="000000" w:themeColor="text1"/>
          <w:sz w:val="24"/>
          <w:szCs w:val="24"/>
          <w14:textFill>
            <w14:solidFill>
              <w14:schemeClr w14:val="tx1"/>
            </w14:solidFill>
          </w14:textFill>
        </w:rPr>
      </w:pPr>
      <w:bookmarkStart w:id="10" w:name="_Toc8953"/>
      <w:bookmarkStart w:id="11" w:name="_Toc7959"/>
      <w:r>
        <w:rPr>
          <w:rFonts w:hint="eastAsia" w:asciiTheme="minorEastAsia" w:hAnsiTheme="minorEastAsia" w:eastAsiaTheme="minorEastAsia" w:cstheme="minorEastAsia"/>
          <w:bCs/>
          <w:color w:val="000000" w:themeColor="text1"/>
          <w:sz w:val="24"/>
          <w:szCs w:val="24"/>
          <w14:textFill>
            <w14:solidFill>
              <w14:schemeClr w14:val="tx1"/>
            </w14:solidFill>
          </w14:textFill>
        </w:rPr>
        <w:t>截止时间：</w:t>
      </w:r>
      <w:r>
        <w:rPr>
          <w:rFonts w:hint="eastAsia" w:asciiTheme="minorEastAsia" w:hAnsiTheme="minorEastAsia" w:eastAsiaTheme="minorEastAsia"/>
          <w:color w:val="000000" w:themeColor="text1"/>
          <w:sz w:val="24"/>
          <w:lang w:eastAsia="zh-CN"/>
          <w14:textFill>
            <w14:solidFill>
              <w14:schemeClr w14:val="tx1"/>
            </w14:solidFill>
          </w14:textFill>
        </w:rPr>
        <w:t>2026年2月</w:t>
      </w:r>
      <w:r>
        <w:rPr>
          <w:rFonts w:hint="eastAsia" w:asciiTheme="minorEastAsia" w:hAnsiTheme="minorEastAsia" w:eastAsiaTheme="minorEastAsia"/>
          <w:color w:val="000000" w:themeColor="text1"/>
          <w:sz w:val="24"/>
          <w:lang w:val="en-US" w:eastAsia="zh-CN"/>
          <w14:textFill>
            <w14:solidFill>
              <w14:schemeClr w14:val="tx1"/>
            </w14:solidFill>
          </w14:textFill>
        </w:rPr>
        <w:t>27</w:t>
      </w:r>
      <w:r>
        <w:rPr>
          <w:rFonts w:hint="eastAsia" w:asciiTheme="minorEastAsia" w:hAnsiTheme="minorEastAsia" w:eastAsiaTheme="minorEastAsia"/>
          <w:color w:val="000000" w:themeColor="text1"/>
          <w:sz w:val="24"/>
          <w:lang w:eastAsia="zh-CN"/>
          <w14:textFill>
            <w14:solidFill>
              <w14:schemeClr w14:val="tx1"/>
            </w14:solidFill>
          </w14:textFill>
        </w:rPr>
        <w:t>日</w:t>
      </w:r>
      <w:r>
        <w:rPr>
          <w:rFonts w:hint="eastAsia" w:asciiTheme="minorEastAsia" w:hAnsiTheme="minorEastAsia" w:eastAsiaTheme="minorEastAsia"/>
          <w:color w:val="000000" w:themeColor="text1"/>
          <w:sz w:val="24"/>
          <w:lang w:val="en-US" w:eastAsia="zh-CN"/>
          <w14:textFill>
            <w14:solidFill>
              <w14:schemeClr w14:val="tx1"/>
            </w14:solidFill>
          </w14:textFill>
        </w:rPr>
        <w:t>15</w:t>
      </w:r>
      <w:r>
        <w:rPr>
          <w:rFonts w:hint="eastAsia" w:asciiTheme="minorEastAsia" w:hAnsiTheme="minorEastAsia" w:eastAsiaTheme="minorEastAsia"/>
          <w:color w:val="000000" w:themeColor="text1"/>
          <w:sz w:val="24"/>
          <w:lang w:eastAsia="zh-CN"/>
          <w14:textFill>
            <w14:solidFill>
              <w14:schemeClr w14:val="tx1"/>
            </w14:solidFill>
          </w14:textFill>
        </w:rPr>
        <w:t>点30分</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（北京时间）</w:t>
      </w:r>
    </w:p>
    <w:p w14:paraId="7D68CD24">
      <w:pPr>
        <w:spacing w:line="360" w:lineRule="auto"/>
        <w:ind w:firstLine="435"/>
        <w:outlineLvl w:val="1"/>
        <w:rPr>
          <w:rFonts w:asciiTheme="minorEastAsia" w:hAnsiTheme="minorEastAsia" w:eastAsiaTheme="minorEastAsia" w:cstheme="minorEastAsia"/>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Cs/>
          <w:color w:val="000000" w:themeColor="text1"/>
          <w:sz w:val="24"/>
          <w:szCs w:val="24"/>
          <w14:textFill>
            <w14:solidFill>
              <w14:schemeClr w14:val="tx1"/>
            </w14:solidFill>
          </w14:textFill>
        </w:rPr>
        <w:t>地    点：</w:t>
      </w:r>
      <w:r>
        <w:rPr>
          <w:rFonts w:hint="eastAsia" w:ascii="宋体" w:hAnsi="宋体" w:eastAsia="宋体"/>
          <w:sz w:val="24"/>
          <w:szCs w:val="18"/>
        </w:rPr>
        <w:t>安徽省阜阳市颍州区清河街道淮河路2000号建投大厦14楼</w:t>
      </w:r>
      <w:r>
        <w:rPr>
          <w:rFonts w:hint="eastAsia" w:asciiTheme="minorEastAsia" w:hAnsiTheme="minorEastAsia" w:eastAsiaTheme="minorEastAsia" w:cstheme="minorEastAsia"/>
          <w:bCs/>
          <w:color w:val="000000" w:themeColor="text1"/>
          <w:sz w:val="24"/>
          <w:szCs w:val="24"/>
          <w:highlight w:val="none"/>
          <w14:textFill>
            <w14:solidFill>
              <w14:schemeClr w14:val="tx1"/>
            </w14:solidFill>
          </w14:textFill>
        </w:rPr>
        <w:t>。</w:t>
      </w:r>
    </w:p>
    <w:p w14:paraId="57D22B39">
      <w:pPr>
        <w:spacing w:line="360" w:lineRule="auto"/>
        <w:ind w:firstLine="435"/>
        <w:outlineLvl w:val="1"/>
        <w:rPr>
          <w:rFonts w:ascii="宋体" w:hAnsi="宋体" w:eastAsia="宋体"/>
          <w:b/>
          <w:bCs/>
          <w:color w:val="000000" w:themeColor="text1"/>
          <w:sz w:val="24"/>
          <w:szCs w:val="18"/>
          <w14:textFill>
            <w14:solidFill>
              <w14:schemeClr w14:val="tx1"/>
            </w14:solidFill>
          </w14:textFill>
        </w:rPr>
      </w:pPr>
      <w:r>
        <w:rPr>
          <w:rFonts w:hint="eastAsia" w:ascii="宋体" w:hAnsi="宋体" w:eastAsia="宋体"/>
          <w:b/>
          <w:bCs/>
          <w:color w:val="000000" w:themeColor="text1"/>
          <w:sz w:val="24"/>
          <w:szCs w:val="18"/>
          <w:lang w:val="en-US" w:eastAsia="zh-CN"/>
          <w14:textFill>
            <w14:solidFill>
              <w14:schemeClr w14:val="tx1"/>
            </w14:solidFill>
          </w14:textFill>
        </w:rPr>
        <w:t>四</w:t>
      </w:r>
      <w:r>
        <w:rPr>
          <w:rFonts w:hint="eastAsia" w:asciiTheme="minorEastAsia" w:hAnsiTheme="minorEastAsia" w:eastAsiaTheme="minorEastAsia"/>
          <w:b/>
          <w:color w:val="000000" w:themeColor="text1"/>
          <w:sz w:val="24"/>
          <w14:textFill>
            <w14:solidFill>
              <w14:schemeClr w14:val="tx1"/>
            </w14:solidFill>
          </w14:textFill>
        </w:rPr>
        <w:t>、</w:t>
      </w:r>
      <w:bookmarkEnd w:id="10"/>
      <w:r>
        <w:rPr>
          <w:rFonts w:hint="eastAsia" w:ascii="宋体" w:hAnsi="宋体" w:eastAsia="宋体"/>
          <w:b/>
          <w:bCs/>
          <w:color w:val="000000" w:themeColor="text1"/>
          <w:sz w:val="24"/>
          <w14:textFill>
            <w14:solidFill>
              <w14:schemeClr w14:val="tx1"/>
            </w14:solidFill>
          </w14:textFill>
        </w:rPr>
        <w:t>开启</w:t>
      </w:r>
      <w:bookmarkEnd w:id="11"/>
    </w:p>
    <w:p w14:paraId="2CBA9624">
      <w:pPr>
        <w:spacing w:line="360" w:lineRule="auto"/>
        <w:ind w:firstLine="437"/>
        <w:outlineLvl w:val="1"/>
        <w:rPr>
          <w:rFonts w:asciiTheme="minorEastAsia" w:hAnsiTheme="minorEastAsia" w:eastAsiaTheme="minorEastAsia" w:cstheme="minorEastAsia"/>
          <w:bCs/>
          <w:color w:val="000000" w:themeColor="text1"/>
          <w:sz w:val="24"/>
          <w:szCs w:val="24"/>
          <w14:textFill>
            <w14:solidFill>
              <w14:schemeClr w14:val="tx1"/>
            </w14:solidFill>
          </w14:textFill>
        </w:rPr>
      </w:pPr>
      <w:bookmarkStart w:id="12" w:name="_Toc14575"/>
      <w:bookmarkStart w:id="13" w:name="_Toc16203"/>
      <w:r>
        <w:rPr>
          <w:rFonts w:hint="eastAsia" w:asciiTheme="minorEastAsia" w:hAnsiTheme="minorEastAsia" w:eastAsiaTheme="minorEastAsia" w:cstheme="minorEastAsia"/>
          <w:bCs/>
          <w:color w:val="000000" w:themeColor="text1"/>
          <w:sz w:val="24"/>
          <w:szCs w:val="24"/>
          <w14:textFill>
            <w14:solidFill>
              <w14:schemeClr w14:val="tx1"/>
            </w14:solidFill>
          </w14:textFill>
        </w:rPr>
        <w:t>时间：</w:t>
      </w:r>
      <w:r>
        <w:rPr>
          <w:rFonts w:hint="eastAsia" w:asciiTheme="minorEastAsia" w:hAnsiTheme="minorEastAsia" w:eastAsiaTheme="minorEastAsia"/>
          <w:color w:val="000000" w:themeColor="text1"/>
          <w:sz w:val="24"/>
          <w:lang w:eastAsia="zh-CN"/>
          <w14:textFill>
            <w14:solidFill>
              <w14:schemeClr w14:val="tx1"/>
            </w14:solidFill>
          </w14:textFill>
        </w:rPr>
        <w:t>2026年2月</w:t>
      </w:r>
      <w:r>
        <w:rPr>
          <w:rFonts w:hint="eastAsia" w:asciiTheme="minorEastAsia" w:hAnsiTheme="minorEastAsia" w:eastAsiaTheme="minorEastAsia"/>
          <w:color w:val="000000" w:themeColor="text1"/>
          <w:sz w:val="24"/>
          <w:lang w:val="en-US" w:eastAsia="zh-CN"/>
          <w14:textFill>
            <w14:solidFill>
              <w14:schemeClr w14:val="tx1"/>
            </w14:solidFill>
          </w14:textFill>
        </w:rPr>
        <w:t>27</w:t>
      </w:r>
      <w:r>
        <w:rPr>
          <w:rFonts w:hint="eastAsia" w:asciiTheme="minorEastAsia" w:hAnsiTheme="minorEastAsia" w:eastAsiaTheme="minorEastAsia"/>
          <w:color w:val="000000" w:themeColor="text1"/>
          <w:sz w:val="24"/>
          <w:lang w:eastAsia="zh-CN"/>
          <w14:textFill>
            <w14:solidFill>
              <w14:schemeClr w14:val="tx1"/>
            </w14:solidFill>
          </w14:textFill>
        </w:rPr>
        <w:t>日</w:t>
      </w:r>
      <w:r>
        <w:rPr>
          <w:rFonts w:hint="eastAsia" w:asciiTheme="minorEastAsia" w:hAnsiTheme="minorEastAsia" w:eastAsiaTheme="minorEastAsia"/>
          <w:color w:val="000000" w:themeColor="text1"/>
          <w:sz w:val="24"/>
          <w:lang w:val="en-US" w:eastAsia="zh-CN"/>
          <w14:textFill>
            <w14:solidFill>
              <w14:schemeClr w14:val="tx1"/>
            </w14:solidFill>
          </w14:textFill>
        </w:rPr>
        <w:t>15</w:t>
      </w:r>
      <w:r>
        <w:rPr>
          <w:rFonts w:hint="eastAsia" w:asciiTheme="minorEastAsia" w:hAnsiTheme="minorEastAsia" w:eastAsiaTheme="minorEastAsia"/>
          <w:color w:val="000000" w:themeColor="text1"/>
          <w:sz w:val="24"/>
          <w:lang w:eastAsia="zh-CN"/>
          <w14:textFill>
            <w14:solidFill>
              <w14:schemeClr w14:val="tx1"/>
            </w14:solidFill>
          </w14:textFill>
        </w:rPr>
        <w:t>点30分</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（北京时间）</w:t>
      </w:r>
    </w:p>
    <w:p w14:paraId="785F701D">
      <w:pPr>
        <w:spacing w:line="360" w:lineRule="auto"/>
        <w:ind w:firstLine="437"/>
        <w:outlineLvl w:val="1"/>
        <w:rPr>
          <w:rFonts w:hint="eastAsia" w:asciiTheme="minorEastAsia" w:hAnsiTheme="minorEastAsia" w:eastAsiaTheme="minorEastAsia" w:cstheme="minorEastAsia"/>
          <w:bCs/>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bCs/>
          <w:color w:val="000000" w:themeColor="text1"/>
          <w:sz w:val="24"/>
          <w:szCs w:val="24"/>
          <w14:textFill>
            <w14:solidFill>
              <w14:schemeClr w14:val="tx1"/>
            </w14:solidFill>
          </w14:textFill>
        </w:rPr>
        <w:t>地点：安徽省阜阳市颍州区清河街道淮河路2000号建投大厦14楼</w:t>
      </w:r>
      <w:r>
        <w:rPr>
          <w:rFonts w:hint="eastAsia" w:asciiTheme="minorEastAsia" w:hAnsiTheme="minorEastAsia" w:eastAsiaTheme="minorEastAsia" w:cstheme="minorEastAsia"/>
          <w:bCs/>
          <w:color w:val="000000" w:themeColor="text1"/>
          <w:sz w:val="24"/>
          <w:szCs w:val="24"/>
          <w:lang w:eastAsia="zh-CN"/>
          <w14:textFill>
            <w14:solidFill>
              <w14:schemeClr w14:val="tx1"/>
            </w14:solidFill>
          </w14:textFill>
        </w:rPr>
        <w:t>。</w:t>
      </w:r>
    </w:p>
    <w:bookmarkEnd w:id="12"/>
    <w:p w14:paraId="0D315FCD">
      <w:pPr>
        <w:spacing w:line="360" w:lineRule="auto"/>
        <w:ind w:firstLine="437"/>
        <w:outlineLvl w:val="1"/>
        <w:rPr>
          <w:rFonts w:ascii="宋体" w:hAnsi="宋体" w:eastAsia="宋体"/>
          <w:b/>
          <w:bCs/>
          <w:color w:val="000000" w:themeColor="text1"/>
          <w:sz w:val="24"/>
          <w:szCs w:val="18"/>
          <w14:textFill>
            <w14:solidFill>
              <w14:schemeClr w14:val="tx1"/>
            </w14:solidFill>
          </w14:textFill>
        </w:rPr>
      </w:pPr>
      <w:bookmarkStart w:id="14" w:name="_Toc16366"/>
      <w:bookmarkStart w:id="15" w:name="_Toc35393626"/>
      <w:bookmarkStart w:id="16" w:name="_Toc35393795"/>
      <w:r>
        <w:rPr>
          <w:rFonts w:hint="eastAsia" w:ascii="宋体" w:hAnsi="宋体" w:eastAsia="宋体"/>
          <w:b/>
          <w:bCs/>
          <w:color w:val="000000" w:themeColor="text1"/>
          <w:sz w:val="24"/>
          <w:szCs w:val="18"/>
          <w:lang w:val="en-US" w:eastAsia="zh-CN"/>
          <w14:textFill>
            <w14:solidFill>
              <w14:schemeClr w14:val="tx1"/>
            </w14:solidFill>
          </w14:textFill>
        </w:rPr>
        <w:t>五</w:t>
      </w:r>
      <w:r>
        <w:rPr>
          <w:rFonts w:hint="eastAsia" w:ascii="宋体" w:hAnsi="宋体" w:eastAsia="宋体"/>
          <w:b/>
          <w:bCs/>
          <w:color w:val="000000" w:themeColor="text1"/>
          <w:sz w:val="24"/>
          <w:szCs w:val="18"/>
          <w14:textFill>
            <w14:solidFill>
              <w14:schemeClr w14:val="tx1"/>
            </w14:solidFill>
          </w14:textFill>
        </w:rPr>
        <w:t>、其他补充事宜</w:t>
      </w:r>
      <w:bookmarkEnd w:id="14"/>
      <w:bookmarkEnd w:id="15"/>
      <w:bookmarkEnd w:id="16"/>
    </w:p>
    <w:p w14:paraId="316785FA">
      <w:pPr>
        <w:numPr>
          <w:ilvl w:val="0"/>
          <w:numId w:val="0"/>
        </w:numPr>
        <w:spacing w:line="360" w:lineRule="auto"/>
        <w:ind w:firstLine="480" w:firstLineChars="200"/>
        <w:outlineLvl w:val="1"/>
        <w:rPr>
          <w:rFonts w:hint="eastAsia" w:ascii="宋体" w:hAnsi="宋体" w:eastAsia="宋体"/>
          <w:color w:val="000000" w:themeColor="text1"/>
          <w:sz w:val="24"/>
          <w:szCs w:val="18"/>
          <w:lang w:val="en-US" w:eastAsia="zh-CN"/>
          <w14:textFill>
            <w14:solidFill>
              <w14:schemeClr w14:val="tx1"/>
            </w14:solidFill>
          </w14:textFill>
        </w:rPr>
      </w:pPr>
      <w:bookmarkStart w:id="17" w:name="_Toc7755"/>
      <w:r>
        <w:rPr>
          <w:rFonts w:hint="eastAsia" w:ascii="宋体" w:hAnsi="宋体" w:eastAsia="宋体"/>
          <w:color w:val="000000" w:themeColor="text1"/>
          <w:sz w:val="24"/>
          <w:szCs w:val="18"/>
          <w:lang w:val="en-US" w:eastAsia="zh-CN"/>
          <w14:textFill>
            <w14:solidFill>
              <w14:schemeClr w14:val="tx1"/>
            </w14:solidFill>
          </w14:textFill>
        </w:rPr>
        <w:t>/</w:t>
      </w:r>
    </w:p>
    <w:p w14:paraId="5A5EBA11">
      <w:pPr>
        <w:numPr>
          <w:ilvl w:val="0"/>
          <w:numId w:val="0"/>
        </w:numPr>
        <w:spacing w:line="360" w:lineRule="auto"/>
        <w:ind w:firstLine="482" w:firstLineChars="200"/>
        <w:outlineLvl w:val="1"/>
        <w:rPr>
          <w:rFonts w:ascii="宋体" w:hAnsi="宋体" w:eastAsia="宋体"/>
          <w:b/>
          <w:bCs/>
          <w:color w:val="000000" w:themeColor="text1"/>
          <w:sz w:val="24"/>
          <w:szCs w:val="18"/>
          <w14:textFill>
            <w14:solidFill>
              <w14:schemeClr w14:val="tx1"/>
            </w14:solidFill>
          </w14:textFill>
        </w:rPr>
      </w:pPr>
      <w:r>
        <w:rPr>
          <w:rFonts w:hint="eastAsia" w:asciiTheme="minorEastAsia" w:hAnsiTheme="minorEastAsia" w:eastAsiaTheme="minorEastAsia"/>
          <w:b/>
          <w:color w:val="000000" w:themeColor="text1"/>
          <w:sz w:val="24"/>
          <w:lang w:val="en-US" w:eastAsia="zh-CN"/>
          <w14:textFill>
            <w14:solidFill>
              <w14:schemeClr w14:val="tx1"/>
            </w14:solidFill>
          </w14:textFill>
        </w:rPr>
        <w:t>六</w:t>
      </w:r>
      <w:r>
        <w:rPr>
          <w:rFonts w:hint="eastAsia" w:asciiTheme="minorEastAsia" w:hAnsiTheme="minorEastAsia" w:eastAsiaTheme="minorEastAsia"/>
          <w:b/>
          <w:color w:val="000000" w:themeColor="text1"/>
          <w:sz w:val="24"/>
          <w14:textFill>
            <w14:solidFill>
              <w14:schemeClr w14:val="tx1"/>
            </w14:solidFill>
          </w14:textFill>
        </w:rPr>
        <w:t>、</w:t>
      </w:r>
      <w:bookmarkEnd w:id="13"/>
      <w:r>
        <w:rPr>
          <w:rFonts w:hint="eastAsia" w:ascii="宋体" w:hAnsi="宋体" w:eastAsia="宋体"/>
          <w:b/>
          <w:bCs/>
          <w:color w:val="000000" w:themeColor="text1"/>
          <w:sz w:val="24"/>
          <w:szCs w:val="18"/>
          <w14:textFill>
            <w14:solidFill>
              <w14:schemeClr w14:val="tx1"/>
            </w14:solidFill>
          </w14:textFill>
        </w:rPr>
        <w:t>凡对本次采购提出询问，请按以下方式联系</w:t>
      </w:r>
      <w:bookmarkEnd w:id="17"/>
    </w:p>
    <w:p w14:paraId="74DE9C0A">
      <w:pPr>
        <w:spacing w:line="360" w:lineRule="auto"/>
        <w:ind w:firstLine="435"/>
        <w:rPr>
          <w:rFonts w:ascii="宋体" w:hAnsi="宋体" w:eastAsia="宋体"/>
          <w:sz w:val="24"/>
          <w:szCs w:val="18"/>
        </w:rPr>
      </w:pPr>
      <w:r>
        <w:rPr>
          <w:rFonts w:hint="eastAsia" w:ascii="宋体" w:hAnsi="宋体" w:eastAsia="宋体"/>
          <w:sz w:val="24"/>
          <w:szCs w:val="18"/>
        </w:rPr>
        <w:t>1.采购人信息</w:t>
      </w:r>
    </w:p>
    <w:p w14:paraId="1ADD490B">
      <w:pPr>
        <w:spacing w:line="360" w:lineRule="auto"/>
        <w:ind w:firstLine="435"/>
        <w:rPr>
          <w:rFonts w:hint="eastAsia" w:ascii="宋体" w:hAnsi="宋体" w:eastAsia="宋体"/>
          <w:sz w:val="24"/>
          <w:szCs w:val="18"/>
          <w:lang w:eastAsia="zh-CN"/>
        </w:rPr>
      </w:pPr>
      <w:r>
        <w:rPr>
          <w:rFonts w:hint="eastAsia" w:ascii="宋体" w:hAnsi="宋体" w:eastAsia="宋体"/>
          <w:sz w:val="24"/>
          <w:szCs w:val="18"/>
        </w:rPr>
        <w:t>名    称：</w:t>
      </w:r>
      <w:r>
        <w:rPr>
          <w:rFonts w:hint="eastAsia" w:ascii="宋体" w:hAnsi="宋体" w:eastAsia="宋体"/>
          <w:sz w:val="24"/>
          <w:szCs w:val="18"/>
          <w:lang w:eastAsia="zh-CN"/>
        </w:rPr>
        <w:t>阜阳市建投乐居物业服务有限公司</w:t>
      </w:r>
    </w:p>
    <w:p w14:paraId="617B0AE6">
      <w:pPr>
        <w:spacing w:line="360" w:lineRule="auto"/>
        <w:ind w:firstLine="435"/>
        <w:rPr>
          <w:rFonts w:ascii="宋体" w:hAnsi="宋体" w:eastAsia="宋体"/>
          <w:sz w:val="24"/>
          <w:szCs w:val="18"/>
        </w:rPr>
      </w:pPr>
      <w:r>
        <w:rPr>
          <w:rFonts w:hint="eastAsia" w:ascii="宋体" w:hAnsi="宋体" w:eastAsia="宋体"/>
          <w:sz w:val="24"/>
          <w:szCs w:val="18"/>
        </w:rPr>
        <w:t>地    址：安徽省阜阳市颍州区清河街道淮河路2000号建投大厦14楼</w:t>
      </w:r>
    </w:p>
    <w:p w14:paraId="5DA47D4D">
      <w:pPr>
        <w:spacing w:line="360" w:lineRule="auto"/>
        <w:ind w:firstLine="435"/>
        <w:rPr>
          <w:rFonts w:ascii="宋体" w:hAnsi="宋体" w:eastAsia="宋体"/>
          <w:sz w:val="24"/>
          <w:szCs w:val="18"/>
        </w:rPr>
      </w:pPr>
      <w:r>
        <w:rPr>
          <w:rFonts w:hint="eastAsia" w:ascii="宋体" w:hAnsi="宋体" w:eastAsia="宋体"/>
          <w:sz w:val="24"/>
          <w:szCs w:val="18"/>
        </w:rPr>
        <w:t>联系方式：王工；0558-2553771</w:t>
      </w:r>
    </w:p>
    <w:p w14:paraId="690D978F">
      <w:pPr>
        <w:spacing w:line="360" w:lineRule="auto"/>
        <w:ind w:firstLine="480" w:firstLineChars="200"/>
        <w:outlineLvl w:val="0"/>
        <w:rPr>
          <w:rFonts w:ascii="宋体" w:hAnsi="宋体" w:eastAsia="宋体"/>
          <w:sz w:val="24"/>
          <w:szCs w:val="18"/>
        </w:rPr>
      </w:pPr>
      <w:r>
        <w:rPr>
          <w:rFonts w:hint="eastAsia" w:ascii="宋体" w:hAnsi="宋体" w:eastAsia="宋体"/>
          <w:sz w:val="24"/>
          <w:szCs w:val="18"/>
          <w:lang w:val="en-US" w:eastAsia="zh-CN"/>
        </w:rPr>
        <w:t>2</w:t>
      </w:r>
      <w:r>
        <w:rPr>
          <w:rFonts w:hint="eastAsia" w:ascii="宋体" w:hAnsi="宋体" w:eastAsia="宋体"/>
          <w:sz w:val="24"/>
          <w:szCs w:val="18"/>
        </w:rPr>
        <w:t>.采购监督部门</w:t>
      </w:r>
    </w:p>
    <w:p w14:paraId="7808D7D8">
      <w:pPr>
        <w:spacing w:line="360" w:lineRule="auto"/>
        <w:ind w:firstLine="480" w:firstLineChars="200"/>
        <w:rPr>
          <w:rFonts w:ascii="宋体" w:hAnsi="宋体" w:eastAsia="宋体"/>
          <w:sz w:val="24"/>
          <w:szCs w:val="18"/>
        </w:rPr>
      </w:pPr>
      <w:r>
        <w:rPr>
          <w:rFonts w:hint="eastAsia" w:ascii="宋体" w:hAnsi="宋体" w:eastAsia="宋体"/>
          <w:sz w:val="24"/>
          <w:szCs w:val="18"/>
        </w:rPr>
        <w:t>名    称:阜阳市建设投资控股集团有限公司纪检监察室</w:t>
      </w:r>
    </w:p>
    <w:p w14:paraId="4F23828B">
      <w:pPr>
        <w:spacing w:line="360" w:lineRule="auto"/>
        <w:ind w:firstLine="480" w:firstLineChars="200"/>
        <w:rPr>
          <w:rFonts w:ascii="宋体" w:hAnsi="宋体" w:eastAsia="宋体"/>
          <w:sz w:val="24"/>
          <w:szCs w:val="18"/>
        </w:rPr>
      </w:pPr>
      <w:r>
        <w:rPr>
          <w:rFonts w:hint="eastAsia" w:ascii="宋体" w:hAnsi="宋体" w:eastAsia="宋体"/>
          <w:sz w:val="24"/>
          <w:szCs w:val="18"/>
        </w:rPr>
        <w:t>地    址:安徽省阜阳市颍州区清河街道淮河路 2000 号建投大厦 15 楼</w:t>
      </w:r>
    </w:p>
    <w:p w14:paraId="3F8683CB">
      <w:pPr>
        <w:spacing w:line="360" w:lineRule="auto"/>
        <w:ind w:firstLine="480" w:firstLineChars="200"/>
        <w:outlineLvl w:val="0"/>
        <w:rPr>
          <w:rFonts w:hint="default" w:ascii="宋体" w:hAnsi="宋体" w:eastAsia="宋体"/>
          <w:color w:val="000000" w:themeColor="text1"/>
          <w:sz w:val="24"/>
          <w:szCs w:val="18"/>
          <w:lang w:val="en-US" w:eastAsia="zh-CN"/>
          <w14:textFill>
            <w14:solidFill>
              <w14:schemeClr w14:val="tx1"/>
            </w14:solidFill>
          </w14:textFill>
        </w:rPr>
      </w:pPr>
    </w:p>
    <w:p w14:paraId="0B07B2D0">
      <w:pPr>
        <w:spacing w:line="360" w:lineRule="auto"/>
        <w:rPr>
          <w:rFonts w:asciiTheme="minorEastAsia" w:hAnsiTheme="minorEastAsia" w:eastAsiaTheme="minorEastAsia"/>
          <w:b/>
          <w:color w:val="000000" w:themeColor="text1"/>
          <w:sz w:val="28"/>
          <w14:textFill>
            <w14:solidFill>
              <w14:schemeClr w14:val="tx1"/>
            </w14:solidFill>
          </w14:textFill>
        </w:rPr>
      </w:pPr>
      <w:r>
        <w:rPr>
          <w:rFonts w:hint="eastAsia" w:asciiTheme="minorEastAsia" w:hAnsiTheme="minorEastAsia" w:eastAsiaTheme="minorEastAsia"/>
          <w:b/>
          <w:color w:val="000000" w:themeColor="text1"/>
          <w:sz w:val="28"/>
          <w14:textFill>
            <w14:solidFill>
              <w14:schemeClr w14:val="tx1"/>
            </w14:solidFill>
          </w14:textFill>
        </w:rPr>
        <w:br w:type="page"/>
      </w:r>
    </w:p>
    <w:p w14:paraId="643C9069">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r>
        <w:rPr>
          <w:rFonts w:hint="eastAsia" w:asciiTheme="minorEastAsia" w:hAnsiTheme="minorEastAsia" w:eastAsiaTheme="minorEastAsia"/>
          <w:b/>
          <w:color w:val="000000" w:themeColor="text1"/>
          <w:sz w:val="28"/>
          <w14:textFill>
            <w14:solidFill>
              <w14:schemeClr w14:val="tx1"/>
            </w14:solidFill>
          </w14:textFill>
        </w:rPr>
        <w:t>第二章</w:t>
      </w:r>
      <w:r>
        <w:rPr>
          <w:rFonts w:asciiTheme="minorEastAsia" w:hAnsiTheme="minorEastAsia" w:eastAsiaTheme="minorEastAsia"/>
          <w:b/>
          <w:color w:val="000000" w:themeColor="text1"/>
          <w:sz w:val="28"/>
          <w14:textFill>
            <w14:solidFill>
              <w14:schemeClr w14:val="tx1"/>
            </w14:solidFill>
          </w14:textFill>
        </w:rPr>
        <w:t xml:space="preserve"> </w:t>
      </w:r>
      <w:r>
        <w:rPr>
          <w:rFonts w:hint="eastAsia" w:asciiTheme="minorEastAsia" w:hAnsiTheme="minorEastAsia" w:eastAsiaTheme="minorEastAsia"/>
          <w:b/>
          <w:color w:val="000000" w:themeColor="text1"/>
          <w:sz w:val="28"/>
          <w14:textFill>
            <w14:solidFill>
              <w14:schemeClr w14:val="tx1"/>
            </w14:solidFill>
          </w14:textFill>
        </w:rPr>
        <w:t xml:space="preserve"> 供应商</w:t>
      </w:r>
      <w:r>
        <w:rPr>
          <w:rFonts w:asciiTheme="minorEastAsia" w:hAnsiTheme="minorEastAsia" w:eastAsiaTheme="minorEastAsia"/>
          <w:b/>
          <w:color w:val="000000" w:themeColor="text1"/>
          <w:sz w:val="28"/>
          <w14:textFill>
            <w14:solidFill>
              <w14:schemeClr w14:val="tx1"/>
            </w14:solidFill>
          </w14:textFill>
        </w:rPr>
        <w:t>须知</w:t>
      </w:r>
      <w:bookmarkEnd w:id="4"/>
    </w:p>
    <w:p w14:paraId="492592B4">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18" w:name="_Toc11709"/>
      <w:bookmarkStart w:id="19" w:name="_Toc11383"/>
      <w:r>
        <w:rPr>
          <w:rFonts w:hint="eastAsia" w:asciiTheme="minorEastAsia" w:hAnsiTheme="minorEastAsia" w:eastAsiaTheme="minorEastAsia"/>
          <w:b/>
          <w:color w:val="000000" w:themeColor="text1"/>
          <w:sz w:val="24"/>
          <w14:textFill>
            <w14:solidFill>
              <w14:schemeClr w14:val="tx1"/>
            </w14:solidFill>
          </w14:textFill>
        </w:rPr>
        <w:t>一、供应商</w:t>
      </w:r>
      <w:r>
        <w:rPr>
          <w:rFonts w:asciiTheme="minorEastAsia" w:hAnsiTheme="minorEastAsia" w:eastAsiaTheme="minorEastAsia"/>
          <w:b/>
          <w:color w:val="000000" w:themeColor="text1"/>
          <w:sz w:val="24"/>
          <w14:textFill>
            <w14:solidFill>
              <w14:schemeClr w14:val="tx1"/>
            </w14:solidFill>
          </w14:textFill>
        </w:rPr>
        <w:t>须知前附表</w:t>
      </w:r>
      <w:bookmarkEnd w:id="18"/>
      <w:bookmarkEnd w:id="19"/>
    </w:p>
    <w:p w14:paraId="42B80D74">
      <w:pPr>
        <w:spacing w:line="360" w:lineRule="auto"/>
        <w:ind w:firstLine="435"/>
        <w:rPr>
          <w:rFonts w:ascii="宋体" w:hAnsi="宋体" w:eastAsia="宋体"/>
          <w:color w:val="000000" w:themeColor="text1"/>
          <w:sz w:val="24"/>
          <w:szCs w:val="18"/>
          <w14:textFill>
            <w14:solidFill>
              <w14:schemeClr w14:val="tx1"/>
            </w14:solidFill>
          </w14:textFill>
        </w:rPr>
      </w:pPr>
      <w:r>
        <w:rPr>
          <w:rFonts w:hint="eastAsia" w:ascii="宋体" w:hAnsi="宋体" w:eastAsia="宋体"/>
          <w:b/>
          <w:bCs/>
          <w:color w:val="000000" w:themeColor="text1"/>
          <w:sz w:val="24"/>
          <w:szCs w:val="18"/>
          <w14:textFill>
            <w14:solidFill>
              <w14:schemeClr w14:val="tx1"/>
            </w14:solidFill>
          </w14:textFill>
        </w:rPr>
        <w:t>注：</w:t>
      </w:r>
      <w:r>
        <w:rPr>
          <w:rFonts w:hint="eastAsia" w:ascii="宋体" w:hAnsi="宋体" w:eastAsia="宋体"/>
          <w:color w:val="000000" w:themeColor="text1"/>
          <w:sz w:val="24"/>
          <w:szCs w:val="18"/>
          <w14:textFill>
            <w14:solidFill>
              <w14:schemeClr w14:val="tx1"/>
            </w14:solidFill>
          </w14:textFill>
        </w:rPr>
        <w:t>本表是本项目的具体要求，是对供应商须知的具体补充和修改，如有不一致，以本表为准。</w:t>
      </w:r>
    </w:p>
    <w:tbl>
      <w:tblPr>
        <w:tblStyle w:val="26"/>
        <w:tblW w:w="51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2"/>
        <w:gridCol w:w="1896"/>
        <w:gridCol w:w="7169"/>
      </w:tblGrid>
      <w:tr w14:paraId="1039A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3CFE5394">
            <w:pPr>
              <w:pStyle w:val="44"/>
              <w:widowControl w:val="0"/>
              <w:spacing w:before="0" w:beforeAutospacing="0" w:after="0" w:afterAutospacing="0" w:line="360" w:lineRule="auto"/>
              <w:rPr>
                <w:rFonts w:ascii="宋体" w:hAnsi="宋体" w:eastAsia="宋体"/>
                <w:bCs w:val="0"/>
                <w:color w:val="000000" w:themeColor="text1"/>
                <w:kern w:val="2"/>
                <w:sz w:val="24"/>
                <w:szCs w:val="20"/>
                <w14:textFill>
                  <w14:solidFill>
                    <w14:schemeClr w14:val="tx1"/>
                  </w14:solidFill>
                </w14:textFill>
              </w:rPr>
            </w:pPr>
            <w:r>
              <w:rPr>
                <w:rFonts w:hint="eastAsia" w:ascii="宋体" w:hAnsi="宋体" w:eastAsia="宋体"/>
                <w:bCs w:val="0"/>
                <w:color w:val="000000" w:themeColor="text1"/>
                <w:kern w:val="2"/>
                <w:sz w:val="24"/>
                <w:szCs w:val="20"/>
                <w14:textFill>
                  <w14:solidFill>
                    <w14:schemeClr w14:val="tx1"/>
                  </w14:solidFill>
                </w14:textFill>
              </w:rPr>
              <w:t>条款号</w:t>
            </w:r>
          </w:p>
        </w:tc>
        <w:tc>
          <w:tcPr>
            <w:tcW w:w="927" w:type="pct"/>
            <w:vAlign w:val="center"/>
          </w:tcPr>
          <w:p w14:paraId="25D1FB43">
            <w:pPr>
              <w:pStyle w:val="44"/>
              <w:widowControl w:val="0"/>
              <w:spacing w:before="0" w:beforeAutospacing="0" w:after="0" w:afterAutospacing="0" w:line="360" w:lineRule="auto"/>
              <w:rPr>
                <w:rFonts w:ascii="宋体" w:hAnsi="宋体" w:eastAsia="宋体"/>
                <w:bCs w:val="0"/>
                <w:color w:val="000000" w:themeColor="text1"/>
                <w:kern w:val="2"/>
                <w:sz w:val="24"/>
                <w:szCs w:val="20"/>
                <w14:textFill>
                  <w14:solidFill>
                    <w14:schemeClr w14:val="tx1"/>
                  </w14:solidFill>
                </w14:textFill>
              </w:rPr>
            </w:pPr>
            <w:r>
              <w:rPr>
                <w:rFonts w:hint="eastAsia" w:ascii="宋体" w:hAnsi="宋体" w:eastAsia="宋体"/>
                <w:bCs w:val="0"/>
                <w:color w:val="000000" w:themeColor="text1"/>
                <w:kern w:val="2"/>
                <w:sz w:val="24"/>
                <w:szCs w:val="20"/>
                <w14:textFill>
                  <w14:solidFill>
                    <w14:schemeClr w14:val="tx1"/>
                  </w14:solidFill>
                </w14:textFill>
              </w:rPr>
              <w:t>条款名称</w:t>
            </w:r>
          </w:p>
        </w:tc>
        <w:tc>
          <w:tcPr>
            <w:tcW w:w="3504" w:type="pct"/>
            <w:vAlign w:val="center"/>
          </w:tcPr>
          <w:p w14:paraId="30AFACD1">
            <w:pPr>
              <w:pStyle w:val="44"/>
              <w:widowControl w:val="0"/>
              <w:spacing w:before="0" w:beforeAutospacing="0" w:after="0" w:afterAutospacing="0" w:line="360" w:lineRule="auto"/>
              <w:rPr>
                <w:rFonts w:ascii="宋体" w:hAnsi="宋体" w:eastAsia="宋体"/>
                <w:bCs w:val="0"/>
                <w:color w:val="000000" w:themeColor="text1"/>
                <w:kern w:val="2"/>
                <w:sz w:val="24"/>
                <w:szCs w:val="20"/>
                <w14:textFill>
                  <w14:solidFill>
                    <w14:schemeClr w14:val="tx1"/>
                  </w14:solidFill>
                </w14:textFill>
              </w:rPr>
            </w:pPr>
            <w:r>
              <w:rPr>
                <w:rFonts w:hint="eastAsia" w:ascii="宋体" w:hAnsi="宋体" w:eastAsia="宋体"/>
                <w:bCs w:val="0"/>
                <w:color w:val="000000" w:themeColor="text1"/>
                <w:kern w:val="2"/>
                <w:sz w:val="24"/>
                <w:szCs w:val="20"/>
                <w14:textFill>
                  <w14:solidFill>
                    <w14:schemeClr w14:val="tx1"/>
                  </w14:solidFill>
                </w14:textFill>
              </w:rPr>
              <w:t>内容、说明与要求</w:t>
            </w:r>
          </w:p>
        </w:tc>
      </w:tr>
      <w:tr w14:paraId="0E106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5B3B4895">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bCs/>
                <w:color w:val="000000" w:themeColor="text1"/>
                <w:kern w:val="2"/>
                <w14:textFill>
                  <w14:solidFill>
                    <w14:schemeClr w14:val="tx1"/>
                  </w14:solidFill>
                </w14:textFill>
              </w:rPr>
              <w:t>5</w:t>
            </w:r>
            <w:r>
              <w:rPr>
                <w:bCs/>
                <w:color w:val="000000" w:themeColor="text1"/>
                <w:kern w:val="2"/>
                <w14:textFill>
                  <w14:solidFill>
                    <w14:schemeClr w14:val="tx1"/>
                  </w14:solidFill>
                </w14:textFill>
              </w:rPr>
              <w:t>.</w:t>
            </w:r>
            <w:r>
              <w:rPr>
                <w:rFonts w:hint="eastAsia"/>
                <w:bCs/>
                <w:color w:val="000000" w:themeColor="text1"/>
                <w:kern w:val="2"/>
                <w14:textFill>
                  <w14:solidFill>
                    <w14:schemeClr w14:val="tx1"/>
                  </w14:solidFill>
                </w14:textFill>
              </w:rPr>
              <w:t>2</w:t>
            </w:r>
          </w:p>
        </w:tc>
        <w:tc>
          <w:tcPr>
            <w:tcW w:w="927" w:type="pct"/>
            <w:vAlign w:val="center"/>
          </w:tcPr>
          <w:p w14:paraId="60B0F110">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kern w:val="2"/>
                <w:sz w:val="24"/>
                <w:szCs w:val="22"/>
                <w14:textFill>
                  <w14:solidFill>
                    <w14:schemeClr w14:val="tx1"/>
                  </w14:solidFill>
                </w14:textFill>
              </w:rPr>
              <w:t>现场考察或标前答疑会</w:t>
            </w:r>
          </w:p>
        </w:tc>
        <w:tc>
          <w:tcPr>
            <w:tcW w:w="3504" w:type="pct"/>
            <w:vAlign w:val="center"/>
          </w:tcPr>
          <w:p w14:paraId="3F9185DC">
            <w:pPr>
              <w:spacing w:line="360" w:lineRule="auto"/>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szCs w:val="24"/>
                <w14:textFill>
                  <w14:solidFill>
                    <w14:schemeClr w14:val="tx1"/>
                  </w14:solidFill>
                </w14:textFill>
              </w:rPr>
              <w:t>☑</w:t>
            </w:r>
            <w:r>
              <w:rPr>
                <w:rFonts w:hint="eastAsia" w:ascii="宋体" w:hAnsi="宋体" w:eastAsia="宋体"/>
                <w:color w:val="000000" w:themeColor="text1"/>
                <w:sz w:val="24"/>
                <w14:textFill>
                  <w14:solidFill>
                    <w14:schemeClr w14:val="tx1"/>
                  </w14:solidFill>
                </w14:textFill>
              </w:rPr>
              <w:t>不组织或不召开</w:t>
            </w:r>
          </w:p>
          <w:p w14:paraId="32E314D0">
            <w:pPr>
              <w:spacing w:line="360" w:lineRule="auto"/>
              <w:rPr>
                <w:rFonts w:ascii="宋体" w:hAnsi="宋体" w:eastAsia="宋体"/>
                <w:bCs/>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w:t>
            </w:r>
            <w:r>
              <w:rPr>
                <w:rFonts w:hint="eastAsia" w:ascii="宋体" w:hAnsi="宋体" w:eastAsia="宋体"/>
                <w:bCs/>
                <w:color w:val="000000" w:themeColor="text1"/>
                <w:sz w:val="24"/>
                <w14:textFill>
                  <w14:solidFill>
                    <w14:schemeClr w14:val="tx1"/>
                  </w14:solidFill>
                </w14:textFill>
              </w:rPr>
              <w:t>统一组织</w:t>
            </w:r>
          </w:p>
          <w:p w14:paraId="19D61144">
            <w:pPr>
              <w:spacing w:line="360" w:lineRule="auto"/>
              <w:rPr>
                <w:rFonts w:ascii="宋体" w:hAnsi="宋体" w:eastAsia="宋体"/>
                <w:bCs/>
                <w:color w:val="000000" w:themeColor="text1"/>
                <w:sz w:val="24"/>
                <w:u w:val="single"/>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时间：</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年</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月</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日</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时</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分</w:t>
            </w:r>
          </w:p>
          <w:p w14:paraId="7EE834F2">
            <w:pPr>
              <w:spacing w:line="360" w:lineRule="auto"/>
              <w:rPr>
                <w:rFonts w:ascii="宋体" w:hAnsi="宋体" w:eastAsia="宋体"/>
                <w:bCs/>
                <w:color w:val="000000" w:themeColor="text1"/>
                <w:sz w:val="24"/>
                <w:u w:val="single"/>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地点：</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p>
          <w:p w14:paraId="54B67CBC">
            <w:pPr>
              <w:spacing w:line="360" w:lineRule="auto"/>
              <w:rPr>
                <w:rFonts w:ascii="宋体" w:hAnsi="宋体" w:eastAsia="宋体"/>
                <w:bCs/>
                <w:color w:val="000000" w:themeColor="text1"/>
                <w:sz w:val="24"/>
                <w:u w:val="single"/>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联系人及联系电话：</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p>
          <w:p w14:paraId="1D283061">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Cs w:val="0"/>
                <w:color w:val="000000" w:themeColor="text1"/>
                <w:sz w:val="24"/>
                <w14:textFill>
                  <w14:solidFill>
                    <w14:schemeClr w14:val="tx1"/>
                  </w14:solidFill>
                </w14:textFill>
              </w:rPr>
              <w:t>注：如供应商未参加采购人统一组织的现场考察或采购人统一召开的标前答疑会，视同放弃现场考察或标前答疑会，由此引起的一切责任由供应商自行承担。</w:t>
            </w:r>
          </w:p>
        </w:tc>
      </w:tr>
      <w:tr w14:paraId="06DC5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1EA6E91F">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6.1</w:t>
            </w:r>
          </w:p>
        </w:tc>
        <w:tc>
          <w:tcPr>
            <w:tcW w:w="927" w:type="pct"/>
            <w:vAlign w:val="center"/>
          </w:tcPr>
          <w:p w14:paraId="1BFBB8C8">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网上询问截止时间</w:t>
            </w:r>
          </w:p>
        </w:tc>
        <w:tc>
          <w:tcPr>
            <w:tcW w:w="3504" w:type="pct"/>
            <w:vAlign w:val="center"/>
          </w:tcPr>
          <w:p w14:paraId="1E7FEDD7">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u w:val="single"/>
                <w14:textFill>
                  <w14:solidFill>
                    <w14:schemeClr w14:val="tx1"/>
                  </w14:solidFill>
                </w14:textFill>
              </w:rPr>
              <w:t>20</w:t>
            </w:r>
            <w:r>
              <w:rPr>
                <w:rFonts w:hint="eastAsia" w:ascii="宋体" w:hAnsi="宋体" w:eastAsia="宋体"/>
                <w:b w:val="0"/>
                <w:color w:val="000000" w:themeColor="text1"/>
                <w:sz w:val="24"/>
                <w:u w:val="single"/>
                <w:lang w:val="en-US" w:eastAsia="zh-CN"/>
                <w14:textFill>
                  <w14:solidFill>
                    <w14:schemeClr w14:val="tx1"/>
                  </w14:solidFill>
                </w14:textFill>
              </w:rPr>
              <w:t>26</w:t>
            </w:r>
            <w:r>
              <w:rPr>
                <w:rFonts w:ascii="宋体" w:hAnsi="宋体" w:eastAsia="宋体"/>
                <w:b w:val="0"/>
                <w:color w:val="000000" w:themeColor="text1"/>
                <w:sz w:val="24"/>
                <w14:textFill>
                  <w14:solidFill>
                    <w14:schemeClr w14:val="tx1"/>
                  </w14:solidFill>
                </w14:textFill>
              </w:rPr>
              <w:t>年</w:t>
            </w:r>
            <w:r>
              <w:rPr>
                <w:rFonts w:hint="eastAsia" w:ascii="宋体" w:hAnsi="宋体" w:eastAsia="宋体"/>
                <w:b w:val="0"/>
                <w:color w:val="000000" w:themeColor="text1"/>
                <w:sz w:val="24"/>
                <w:u w:val="single"/>
                <w:lang w:val="en-US" w:eastAsia="zh-CN"/>
                <w14:textFill>
                  <w14:solidFill>
                    <w14:schemeClr w14:val="tx1"/>
                  </w14:solidFill>
                </w14:textFill>
              </w:rPr>
              <w:t>2</w:t>
            </w:r>
            <w:r>
              <w:rPr>
                <w:rFonts w:ascii="宋体" w:hAnsi="宋体" w:eastAsia="宋体"/>
                <w:b w:val="0"/>
                <w:color w:val="000000" w:themeColor="text1"/>
                <w:sz w:val="24"/>
                <w14:textFill>
                  <w14:solidFill>
                    <w14:schemeClr w14:val="tx1"/>
                  </w14:solidFill>
                </w14:textFill>
              </w:rPr>
              <w:t>月</w:t>
            </w:r>
            <w:r>
              <w:rPr>
                <w:rFonts w:hint="eastAsia" w:ascii="宋体" w:hAnsi="宋体" w:eastAsia="宋体"/>
                <w:b w:val="0"/>
                <w:color w:val="FF0000"/>
                <w:sz w:val="24"/>
                <w:u w:val="single"/>
                <w:lang w:val="en-US" w:eastAsia="zh-CN"/>
              </w:rPr>
              <w:t xml:space="preserve"> 26 </w:t>
            </w:r>
            <w:r>
              <w:rPr>
                <w:rFonts w:ascii="宋体" w:hAnsi="宋体" w:eastAsia="宋体"/>
                <w:b w:val="0"/>
                <w:color w:val="000000" w:themeColor="text1"/>
                <w:sz w:val="24"/>
                <w14:textFill>
                  <w14:solidFill>
                    <w14:schemeClr w14:val="tx1"/>
                  </w14:solidFill>
                </w14:textFill>
              </w:rPr>
              <w:t>日</w:t>
            </w:r>
            <w:r>
              <w:rPr>
                <w:rFonts w:hint="eastAsia" w:ascii="宋体" w:hAnsi="宋体" w:eastAsia="宋体"/>
                <w:b w:val="0"/>
                <w:color w:val="000000" w:themeColor="text1"/>
                <w:sz w:val="24"/>
                <w:u w:val="single"/>
                <w14:textFill>
                  <w14:solidFill>
                    <w14:schemeClr w14:val="tx1"/>
                  </w14:solidFill>
                </w14:textFill>
              </w:rPr>
              <w:t>17</w:t>
            </w:r>
            <w:r>
              <w:rPr>
                <w:rFonts w:ascii="宋体" w:hAnsi="宋体" w:eastAsia="宋体"/>
                <w:b w:val="0"/>
                <w:color w:val="000000" w:themeColor="text1"/>
                <w:sz w:val="24"/>
                <w14:textFill>
                  <w14:solidFill>
                    <w14:schemeClr w14:val="tx1"/>
                  </w14:solidFill>
                </w14:textFill>
              </w:rPr>
              <w:t>时</w:t>
            </w:r>
            <w:r>
              <w:rPr>
                <w:rFonts w:hint="eastAsia" w:ascii="宋体" w:hAnsi="宋体" w:eastAsia="宋体"/>
                <w:b w:val="0"/>
                <w:color w:val="000000" w:themeColor="text1"/>
                <w:sz w:val="24"/>
                <w:u w:val="single"/>
                <w14:textFill>
                  <w14:solidFill>
                    <w14:schemeClr w14:val="tx1"/>
                  </w14:solidFill>
                </w14:textFill>
              </w:rPr>
              <w:t>30</w:t>
            </w:r>
            <w:r>
              <w:rPr>
                <w:rFonts w:hint="eastAsia" w:ascii="宋体" w:hAnsi="宋体" w:eastAsia="宋体"/>
                <w:b w:val="0"/>
                <w:color w:val="000000" w:themeColor="text1"/>
                <w:sz w:val="24"/>
                <w14:textFill>
                  <w14:solidFill>
                    <w14:schemeClr w14:val="tx1"/>
                  </w14:solidFill>
                </w14:textFill>
              </w:rPr>
              <w:t>分；</w:t>
            </w:r>
            <w:r>
              <w:rPr>
                <w:rFonts w:hint="eastAsia" w:ascii="宋体" w:hAnsi="宋体" w:eastAsia="宋体"/>
                <w:bCs w:val="0"/>
                <w:color w:val="000000" w:themeColor="text1"/>
                <w:sz w:val="24"/>
                <w14:textFill>
                  <w14:solidFill>
                    <w14:schemeClr w14:val="tx1"/>
                  </w14:solidFill>
                </w14:textFill>
              </w:rPr>
              <w:t>通过电子邮箱在线提出（电子邮箱地址：</w:t>
            </w:r>
            <w:r>
              <w:rPr>
                <w:rFonts w:hint="eastAsia" w:ascii="宋体" w:hAnsi="宋体" w:eastAsia="宋体"/>
                <w:bCs w:val="0"/>
                <w:color w:val="auto"/>
                <w:sz w:val="24"/>
                <w:lang w:val="en-US" w:eastAsia="zh-CN"/>
              </w:rPr>
              <w:t>fyjtzy6688@163.com</w:t>
            </w:r>
            <w:r>
              <w:rPr>
                <w:rFonts w:hint="eastAsia" w:ascii="宋体" w:hAnsi="宋体" w:eastAsia="宋体"/>
                <w:bCs w:val="0"/>
                <w:color w:val="000000" w:themeColor="text1"/>
                <w:sz w:val="24"/>
                <w14:textFill>
                  <w14:solidFill>
                    <w14:schemeClr w14:val="tx1"/>
                  </w14:solidFill>
                </w14:textFill>
              </w:rPr>
              <w:t>)</w:t>
            </w:r>
          </w:p>
        </w:tc>
      </w:tr>
      <w:tr w14:paraId="33480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568" w:type="pct"/>
            <w:vAlign w:val="center"/>
          </w:tcPr>
          <w:p w14:paraId="4B6167C8">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7</w:t>
            </w:r>
            <w:r>
              <w:rPr>
                <w:rFonts w:ascii="宋体" w:hAnsi="宋体" w:eastAsia="宋体"/>
                <w:bCs/>
                <w:color w:val="000000" w:themeColor="text1"/>
                <w:kern w:val="2"/>
                <w14:textFill>
                  <w14:solidFill>
                    <w14:schemeClr w14:val="tx1"/>
                  </w14:solidFill>
                </w14:textFill>
              </w:rPr>
              <w:t>.1</w:t>
            </w:r>
          </w:p>
        </w:tc>
        <w:tc>
          <w:tcPr>
            <w:tcW w:w="927" w:type="pct"/>
            <w:vAlign w:val="center"/>
          </w:tcPr>
          <w:p w14:paraId="09E57B9E">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包别划分</w:t>
            </w:r>
          </w:p>
        </w:tc>
        <w:tc>
          <w:tcPr>
            <w:tcW w:w="3504" w:type="pct"/>
            <w:vAlign w:val="center"/>
          </w:tcPr>
          <w:p w14:paraId="28B4BC57">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bCs w:val="0"/>
                <w:color w:val="000000" w:themeColor="text1"/>
                <w:sz w:val="24"/>
                <w:szCs w:val="24"/>
                <w14:textFill>
                  <w14:solidFill>
                    <w14:schemeClr w14:val="tx1"/>
                  </w14:solidFill>
                </w14:textFill>
              </w:rPr>
              <w:t>☑</w:t>
            </w:r>
            <w:r>
              <w:rPr>
                <w:rFonts w:ascii="宋体" w:hAnsi="宋体" w:eastAsia="宋体"/>
                <w:b w:val="0"/>
                <w:color w:val="000000" w:themeColor="text1"/>
                <w:sz w:val="24"/>
                <w14:textFill>
                  <w14:solidFill>
                    <w14:schemeClr w14:val="tx1"/>
                  </w14:solidFill>
                </w14:textFill>
              </w:rPr>
              <w:t>不分包     □分为  个包</w:t>
            </w:r>
          </w:p>
          <w:p w14:paraId="725AFD07">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供应商</w:t>
            </w:r>
            <w:r>
              <w:rPr>
                <w:rFonts w:hint="eastAsia" w:ascii="宋体" w:hAnsi="宋体" w:eastAsia="宋体"/>
                <w:b w:val="0"/>
                <w:bCs w:val="0"/>
                <w:color w:val="000000" w:themeColor="text1"/>
                <w:sz w:val="24"/>
                <w:szCs w:val="24"/>
                <w14:textFill>
                  <w14:solidFill>
                    <w14:schemeClr w14:val="tx1"/>
                  </w14:solidFill>
                </w14:textFill>
              </w:rPr>
              <w:t>参加</w:t>
            </w:r>
            <w:r>
              <w:rPr>
                <w:rFonts w:hint="eastAsia" w:ascii="宋体" w:hAnsi="宋体" w:eastAsia="宋体"/>
                <w:b w:val="0"/>
                <w:color w:val="000000" w:themeColor="text1"/>
                <w:sz w:val="24"/>
                <w14:textFill>
                  <w14:solidFill>
                    <w14:schemeClr w14:val="tx1"/>
                  </w14:solidFill>
                </w14:textFill>
              </w:rPr>
              <w:t>多个包磋商的成交</w:t>
            </w:r>
            <w:r>
              <w:rPr>
                <w:rFonts w:ascii="宋体" w:hAnsi="宋体" w:eastAsia="宋体"/>
                <w:b w:val="0"/>
                <w:color w:val="000000" w:themeColor="text1"/>
                <w:sz w:val="24"/>
                <w14:textFill>
                  <w14:solidFill>
                    <w14:schemeClr w14:val="tx1"/>
                  </w14:solidFill>
                </w14:textFill>
              </w:rPr>
              <w:t>包</w:t>
            </w:r>
            <w:r>
              <w:rPr>
                <w:rFonts w:hint="eastAsia" w:ascii="宋体" w:hAnsi="宋体" w:eastAsia="宋体"/>
                <w:b w:val="0"/>
                <w:color w:val="000000" w:themeColor="text1"/>
                <w:sz w:val="24"/>
                <w14:textFill>
                  <w14:solidFill>
                    <w14:schemeClr w14:val="tx1"/>
                  </w14:solidFill>
                </w14:textFill>
              </w:rPr>
              <w:t>数规定：</w:t>
            </w:r>
            <w:r>
              <w:rPr>
                <w:rFonts w:hint="eastAsia" w:ascii="宋体" w:hAnsi="宋体" w:eastAsia="宋体"/>
                <w:b w:val="0"/>
                <w:bCs w:val="0"/>
                <w:color w:val="000000" w:themeColor="text1"/>
                <w:sz w:val="24"/>
                <w:szCs w:val="18"/>
                <w:u w:val="single"/>
                <w14:textFill>
                  <w14:solidFill>
                    <w14:schemeClr w14:val="tx1"/>
                  </w14:solidFill>
                </w14:textFill>
              </w:rPr>
              <w:t xml:space="preserve"> </w:t>
            </w:r>
            <w:r>
              <w:rPr>
                <w:rFonts w:ascii="宋体" w:hAnsi="宋体" w:eastAsia="宋体"/>
                <w:b w:val="0"/>
                <w:bCs w:val="0"/>
                <w:color w:val="000000" w:themeColor="text1"/>
                <w:sz w:val="24"/>
                <w:szCs w:val="18"/>
                <w:u w:val="single"/>
                <w14:textFill>
                  <w14:solidFill>
                    <w14:schemeClr w14:val="tx1"/>
                  </w14:solidFill>
                </w14:textFill>
              </w:rPr>
              <w:t xml:space="preserve">             </w:t>
            </w:r>
          </w:p>
        </w:tc>
      </w:tr>
      <w:tr w14:paraId="65ED1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568" w:type="pct"/>
            <w:vAlign w:val="center"/>
          </w:tcPr>
          <w:p w14:paraId="3B8FF98D">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10</w:t>
            </w:r>
            <w:r>
              <w:rPr>
                <w:rFonts w:ascii="宋体" w:hAnsi="宋体" w:eastAsia="宋体"/>
                <w:bCs/>
                <w:color w:val="000000" w:themeColor="text1"/>
                <w:kern w:val="2"/>
                <w14:textFill>
                  <w14:solidFill>
                    <w14:schemeClr w14:val="tx1"/>
                  </w14:solidFill>
                </w14:textFill>
              </w:rPr>
              <w:t>.1</w:t>
            </w:r>
          </w:p>
        </w:tc>
        <w:tc>
          <w:tcPr>
            <w:tcW w:w="927" w:type="pct"/>
            <w:vAlign w:val="center"/>
          </w:tcPr>
          <w:p w14:paraId="788203EC">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磋商保证金</w:t>
            </w:r>
          </w:p>
        </w:tc>
        <w:tc>
          <w:tcPr>
            <w:tcW w:w="3504" w:type="pct"/>
            <w:vAlign w:val="center"/>
          </w:tcPr>
          <w:p w14:paraId="26DD334E">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不收取</w:t>
            </w:r>
          </w:p>
        </w:tc>
      </w:tr>
      <w:tr w14:paraId="081C0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665960DC">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11</w:t>
            </w:r>
            <w:r>
              <w:rPr>
                <w:rFonts w:ascii="宋体" w:hAnsi="宋体" w:eastAsia="宋体"/>
                <w:bCs/>
                <w:color w:val="000000" w:themeColor="text1"/>
                <w:kern w:val="2"/>
                <w14:textFill>
                  <w14:solidFill>
                    <w14:schemeClr w14:val="tx1"/>
                  </w14:solidFill>
                </w14:textFill>
              </w:rPr>
              <w:t>.1</w:t>
            </w:r>
          </w:p>
        </w:tc>
        <w:tc>
          <w:tcPr>
            <w:tcW w:w="927" w:type="pct"/>
            <w:vAlign w:val="center"/>
          </w:tcPr>
          <w:p w14:paraId="64885BAF">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磋商有效期</w:t>
            </w:r>
          </w:p>
        </w:tc>
        <w:tc>
          <w:tcPr>
            <w:tcW w:w="3504" w:type="pct"/>
            <w:vAlign w:val="center"/>
          </w:tcPr>
          <w:p w14:paraId="4FF2C2BE">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u w:val="single"/>
                <w14:textFill>
                  <w14:solidFill>
                    <w14:schemeClr w14:val="tx1"/>
                  </w14:solidFill>
                </w14:textFill>
              </w:rPr>
              <w:t>120</w:t>
            </w:r>
            <w:r>
              <w:rPr>
                <w:rFonts w:hint="eastAsia" w:ascii="宋体" w:hAnsi="宋体" w:eastAsia="宋体"/>
                <w:b w:val="0"/>
                <w:color w:val="000000" w:themeColor="text1"/>
                <w:sz w:val="24"/>
                <w14:textFill>
                  <w14:solidFill>
                    <w14:schemeClr w14:val="tx1"/>
                  </w14:solidFill>
                </w14:textFill>
              </w:rPr>
              <w:t>日历日</w:t>
            </w:r>
          </w:p>
        </w:tc>
      </w:tr>
      <w:tr w14:paraId="4BFE9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22BA7017">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asciiTheme="minorEastAsia" w:hAnsiTheme="minorEastAsia" w:eastAsiaTheme="minorEastAsia"/>
                <w:color w:val="000000" w:themeColor="text1"/>
                <w14:textFill>
                  <w14:solidFill>
                    <w14:schemeClr w14:val="tx1"/>
                  </w14:solidFill>
                </w14:textFill>
              </w:rPr>
              <w:t>1</w:t>
            </w:r>
            <w:r>
              <w:rPr>
                <w:rFonts w:hint="eastAsia" w:asciiTheme="minorEastAsia" w:hAnsiTheme="minorEastAsia" w:eastAsiaTheme="minorEastAsia"/>
                <w:color w:val="000000" w:themeColor="text1"/>
                <w14:textFill>
                  <w14:solidFill>
                    <w14:schemeClr w14:val="tx1"/>
                  </w14:solidFill>
                </w14:textFill>
              </w:rPr>
              <w:t>2.</w:t>
            </w:r>
            <w:r>
              <w:rPr>
                <w:rFonts w:asciiTheme="minorEastAsia" w:hAnsiTheme="minorEastAsia" w:eastAsiaTheme="minorEastAsia"/>
                <w:color w:val="000000" w:themeColor="text1"/>
                <w14:textFill>
                  <w14:solidFill>
                    <w14:schemeClr w14:val="tx1"/>
                  </w14:solidFill>
                </w14:textFill>
              </w:rPr>
              <w:t>3</w:t>
            </w:r>
          </w:p>
        </w:tc>
        <w:tc>
          <w:tcPr>
            <w:tcW w:w="927" w:type="pct"/>
            <w:vAlign w:val="center"/>
          </w:tcPr>
          <w:p w14:paraId="046ADDA2">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响应文件开启时间</w:t>
            </w:r>
          </w:p>
        </w:tc>
        <w:tc>
          <w:tcPr>
            <w:tcW w:w="3504" w:type="pct"/>
            <w:vAlign w:val="center"/>
          </w:tcPr>
          <w:p w14:paraId="43477848">
            <w:pPr>
              <w:pStyle w:val="44"/>
              <w:widowControl w:val="0"/>
              <w:spacing w:before="0" w:beforeAutospacing="0" w:after="0" w:afterAutospacing="0" w:line="360" w:lineRule="auto"/>
              <w:jc w:val="both"/>
              <w:rPr>
                <w:rFonts w:ascii="宋体" w:hAnsi="宋体" w:eastAsia="宋体"/>
                <w:b w:val="0"/>
                <w:color w:val="000000" w:themeColor="text1"/>
                <w:sz w:val="24"/>
                <w:u w:val="single"/>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详见竞争性磋商公告</w:t>
            </w:r>
          </w:p>
        </w:tc>
      </w:tr>
      <w:tr w14:paraId="375DB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02B0B9C8">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14.3</w:t>
            </w:r>
          </w:p>
        </w:tc>
        <w:tc>
          <w:tcPr>
            <w:tcW w:w="927" w:type="pct"/>
            <w:vAlign w:val="center"/>
          </w:tcPr>
          <w:p w14:paraId="592E0B4D">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评审方法</w:t>
            </w:r>
          </w:p>
        </w:tc>
        <w:tc>
          <w:tcPr>
            <w:tcW w:w="3504" w:type="pct"/>
            <w:vAlign w:val="center"/>
          </w:tcPr>
          <w:p w14:paraId="5836599D">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综合评分法</w:t>
            </w:r>
          </w:p>
        </w:tc>
      </w:tr>
      <w:tr w14:paraId="55D99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Merge w:val="restart"/>
            <w:vAlign w:val="center"/>
          </w:tcPr>
          <w:p w14:paraId="100B370F">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19</w:t>
            </w:r>
            <w:r>
              <w:rPr>
                <w:rFonts w:ascii="宋体" w:hAnsi="宋体" w:eastAsia="宋体"/>
                <w:bCs/>
                <w:color w:val="000000" w:themeColor="text1"/>
                <w:kern w:val="2"/>
                <w14:textFill>
                  <w14:solidFill>
                    <w14:schemeClr w14:val="tx1"/>
                  </w14:solidFill>
                </w14:textFill>
              </w:rPr>
              <w:t>.</w:t>
            </w:r>
            <w:r>
              <w:rPr>
                <w:rFonts w:hint="eastAsia" w:ascii="宋体" w:hAnsi="宋体" w:eastAsia="宋体"/>
                <w:bCs/>
                <w:color w:val="000000" w:themeColor="text1"/>
                <w:kern w:val="2"/>
                <w14:textFill>
                  <w14:solidFill>
                    <w14:schemeClr w14:val="tx1"/>
                  </w14:solidFill>
                </w14:textFill>
              </w:rPr>
              <w:t>1</w:t>
            </w:r>
          </w:p>
          <w:p w14:paraId="00F1FE5B">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p>
        </w:tc>
        <w:tc>
          <w:tcPr>
            <w:tcW w:w="927" w:type="pct"/>
            <w:vMerge w:val="restart"/>
            <w:vAlign w:val="center"/>
          </w:tcPr>
          <w:p w14:paraId="17A3DFEC">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确定成交候选人和成交供应商</w:t>
            </w:r>
          </w:p>
        </w:tc>
        <w:tc>
          <w:tcPr>
            <w:tcW w:w="3504" w:type="pct"/>
            <w:vAlign w:val="center"/>
          </w:tcPr>
          <w:p w14:paraId="062883D3">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磋商小组推荐成交候选人的</w:t>
            </w:r>
            <w:r>
              <w:rPr>
                <w:rFonts w:ascii="宋体" w:hAnsi="宋体" w:eastAsia="宋体"/>
                <w:b w:val="0"/>
                <w:color w:val="000000" w:themeColor="text1"/>
                <w:sz w:val="24"/>
                <w14:textFill>
                  <w14:solidFill>
                    <w14:schemeClr w14:val="tx1"/>
                  </w14:solidFill>
                </w14:textFill>
              </w:rPr>
              <w:t>数量</w:t>
            </w:r>
            <w:r>
              <w:rPr>
                <w:rFonts w:hint="eastAsia" w:ascii="宋体" w:hAnsi="宋体" w:eastAsia="宋体"/>
                <w:b w:val="0"/>
                <w:color w:val="000000" w:themeColor="text1"/>
                <w:sz w:val="24"/>
                <w14:textFill>
                  <w14:solidFill>
                    <w14:schemeClr w14:val="tx1"/>
                  </w14:solidFill>
                </w14:textFill>
              </w:rPr>
              <w:t>：3家</w:t>
            </w:r>
            <w:r>
              <w:rPr>
                <w:rFonts w:hint="eastAsia" w:ascii="宋体" w:hAnsi="宋体" w:eastAsia="宋体"/>
                <w:b w:val="0"/>
                <w:color w:val="000000" w:themeColor="text1"/>
                <w:sz w:val="24"/>
                <w:lang w:val="en-US" w:eastAsia="zh-CN"/>
                <w14:textFill>
                  <w14:solidFill>
                    <w14:schemeClr w14:val="tx1"/>
                  </w14:solidFill>
                </w14:textFill>
              </w:rPr>
              <w:t>及</w:t>
            </w:r>
            <w:r>
              <w:rPr>
                <w:rFonts w:hint="eastAsia" w:ascii="宋体" w:hAnsi="宋体" w:eastAsia="宋体"/>
                <w:b w:val="0"/>
                <w:color w:val="000000" w:themeColor="text1"/>
                <w:sz w:val="24"/>
                <w14:textFill>
                  <w14:solidFill>
                    <w14:schemeClr w14:val="tx1"/>
                  </w14:solidFill>
                </w14:textFill>
              </w:rPr>
              <w:t>以上；</w:t>
            </w:r>
          </w:p>
          <w:p w14:paraId="35B8276A">
            <w:pPr>
              <w:pStyle w:val="44"/>
              <w:widowControl w:val="0"/>
              <w:spacing w:before="0" w:beforeAutospacing="0" w:after="0" w:afterAutospacing="0" w:line="360" w:lineRule="auto"/>
              <w:jc w:val="both"/>
              <w:rPr>
                <w:rFonts w:ascii="宋体" w:hAnsi="宋体" w:eastAsia="宋体"/>
                <w:b w:val="0"/>
                <w:color w:val="000000" w:themeColor="text1"/>
                <w:sz w:val="24"/>
                <w:u w:val="single"/>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注：法律、法规另有规定的，从其规定</w:t>
            </w:r>
          </w:p>
        </w:tc>
      </w:tr>
      <w:tr w14:paraId="2AA70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Merge w:val="continue"/>
            <w:vAlign w:val="center"/>
          </w:tcPr>
          <w:p w14:paraId="199D29B6">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p>
        </w:tc>
        <w:tc>
          <w:tcPr>
            <w:tcW w:w="927" w:type="pct"/>
            <w:vMerge w:val="continue"/>
            <w:vAlign w:val="center"/>
          </w:tcPr>
          <w:p w14:paraId="37F59F68">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p>
        </w:tc>
        <w:tc>
          <w:tcPr>
            <w:tcW w:w="3504" w:type="pct"/>
            <w:vAlign w:val="center"/>
          </w:tcPr>
          <w:p w14:paraId="7103A2F6">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 xml:space="preserve">确定成交供应商：□采购人委托磋商小组确定 </w:t>
            </w:r>
            <w:r>
              <w:rPr>
                <w:rFonts w:ascii="宋体" w:hAnsi="宋体" w:eastAsia="宋体"/>
                <w:b w:val="0"/>
                <w:color w:val="000000" w:themeColor="text1"/>
                <w:sz w:val="24"/>
                <w14:textFill>
                  <w14:solidFill>
                    <w14:schemeClr w14:val="tx1"/>
                  </w14:solidFill>
                </w14:textFill>
              </w:rPr>
              <w:t xml:space="preserve">   </w:t>
            </w:r>
            <w:r>
              <w:rPr>
                <w:rFonts w:hint="eastAsia" w:ascii="宋体" w:hAnsi="宋体" w:eastAsia="宋体"/>
                <w:b w:val="0"/>
                <w:color w:val="000000" w:themeColor="text1"/>
                <w:sz w:val="24"/>
                <w14:textFill>
                  <w14:solidFill>
                    <w14:schemeClr w14:val="tx1"/>
                  </w14:solidFill>
                </w14:textFill>
              </w:rPr>
              <w:t xml:space="preserve"> ☑采购人确定</w:t>
            </w:r>
          </w:p>
        </w:tc>
      </w:tr>
      <w:tr w14:paraId="665DF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63819A15">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23</w:t>
            </w:r>
            <w:r>
              <w:rPr>
                <w:rFonts w:ascii="宋体" w:hAnsi="宋体" w:eastAsia="宋体"/>
                <w:bCs/>
                <w:color w:val="000000" w:themeColor="text1"/>
                <w:kern w:val="2"/>
                <w14:textFill>
                  <w14:solidFill>
                    <w14:schemeClr w14:val="tx1"/>
                  </w14:solidFill>
                </w14:textFill>
              </w:rPr>
              <w:t>.1</w:t>
            </w:r>
          </w:p>
        </w:tc>
        <w:tc>
          <w:tcPr>
            <w:tcW w:w="927" w:type="pct"/>
            <w:vAlign w:val="center"/>
          </w:tcPr>
          <w:p w14:paraId="0C87C1D0">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成交通知书发出的形式</w:t>
            </w:r>
          </w:p>
        </w:tc>
        <w:tc>
          <w:tcPr>
            <w:tcW w:w="3504" w:type="pct"/>
            <w:vAlign w:val="center"/>
          </w:tcPr>
          <w:p w14:paraId="3A7608DA">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 xml:space="preserve">□书面 </w:t>
            </w:r>
            <w:r>
              <w:rPr>
                <w:rFonts w:ascii="宋体" w:hAnsi="宋体" w:eastAsia="宋体"/>
                <w:b w:val="0"/>
                <w:color w:val="000000" w:themeColor="text1"/>
                <w:sz w:val="24"/>
                <w14:textFill>
                  <w14:solidFill>
                    <w14:schemeClr w14:val="tx1"/>
                  </w14:solidFill>
                </w14:textFill>
              </w:rPr>
              <w:t xml:space="preserve">    </w:t>
            </w:r>
            <w:r>
              <w:rPr>
                <w:rFonts w:hint="eastAsia" w:ascii="宋体" w:hAnsi="宋体" w:eastAsia="宋体"/>
                <w:b w:val="0"/>
                <w:color w:val="000000" w:themeColor="text1"/>
                <w:sz w:val="24"/>
                <w14:textFill>
                  <w14:solidFill>
                    <w14:schemeClr w14:val="tx1"/>
                  </w14:solidFill>
                </w14:textFill>
              </w:rPr>
              <w:t>☑数据电文</w:t>
            </w:r>
          </w:p>
          <w:p w14:paraId="102C49BE">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特别提醒：本项目发布成交结果公告的同时，通过成交供应商递交响应文件的电子邮箱向成交供应商发出成交通知书。成交通知书发出视为已送达，供应商应主动登录电邮箱查询，采购人和采购代理机构不承担供应商未及时关注相关信息引发的相关责任。</w:t>
            </w:r>
          </w:p>
        </w:tc>
      </w:tr>
      <w:tr w14:paraId="15942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71EFEA9F">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cs="宋体"/>
                <w:bCs/>
                <w:color w:val="000000" w:themeColor="text1"/>
                <w:szCs w:val="24"/>
                <w14:textFill>
                  <w14:solidFill>
                    <w14:schemeClr w14:val="tx1"/>
                  </w14:solidFill>
                </w14:textFill>
              </w:rPr>
              <w:t>24.1</w:t>
            </w:r>
          </w:p>
        </w:tc>
        <w:tc>
          <w:tcPr>
            <w:tcW w:w="927" w:type="pct"/>
            <w:vAlign w:val="center"/>
          </w:tcPr>
          <w:p w14:paraId="7740ED28">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告知磋商结果的形式</w:t>
            </w:r>
          </w:p>
        </w:tc>
        <w:tc>
          <w:tcPr>
            <w:tcW w:w="3504" w:type="pct"/>
            <w:vAlign w:val="center"/>
          </w:tcPr>
          <w:p w14:paraId="513EBA53">
            <w:pPr>
              <w:pStyle w:val="44"/>
              <w:widowControl w:val="0"/>
              <w:spacing w:before="0" w:beforeAutospacing="0" w:after="0" w:afterAutospacing="0" w:line="360" w:lineRule="auto"/>
              <w:jc w:val="both"/>
              <w:rPr>
                <w:rFonts w:ascii="宋体" w:hAnsi="宋体" w:eastAsia="宋体" w:cs="宋体"/>
                <w:b w:val="0"/>
                <w:color w:val="000000" w:themeColor="text1"/>
                <w:sz w:val="24"/>
                <w:szCs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☑供应商自行登录</w:t>
            </w:r>
            <w:r>
              <w:rPr>
                <w:rFonts w:hint="eastAsia" w:ascii="宋体" w:hAnsi="宋体" w:eastAsia="宋体" w:cs="宋体"/>
                <w:b w:val="0"/>
                <w:color w:val="000000" w:themeColor="text1"/>
                <w:sz w:val="24"/>
                <w:szCs w:val="24"/>
                <w:lang w:eastAsia="zh-CN"/>
                <w14:textFill>
                  <w14:solidFill>
                    <w14:schemeClr w14:val="tx1"/>
                  </w14:solidFill>
                </w14:textFill>
              </w:rPr>
              <w:t>阜阳市建设投资控股集团有限公司（http://www.fytfjt.com/）</w:t>
            </w:r>
            <w:r>
              <w:rPr>
                <w:rFonts w:hint="eastAsia" w:ascii="宋体" w:hAnsi="宋体" w:eastAsia="宋体" w:cs="宋体"/>
                <w:b w:val="0"/>
                <w:color w:val="000000" w:themeColor="text1"/>
                <w:sz w:val="24"/>
                <w:szCs w:val="24"/>
                <w:lang w:val="en-US" w:eastAsia="zh-CN"/>
                <w14:textFill>
                  <w14:solidFill>
                    <w14:schemeClr w14:val="tx1"/>
                  </w14:solidFill>
                </w14:textFill>
              </w:rPr>
              <w:t>网站</w:t>
            </w:r>
            <w:r>
              <w:rPr>
                <w:rFonts w:hint="eastAsia" w:ascii="宋体" w:hAnsi="宋体" w:eastAsia="宋体" w:cs="宋体"/>
                <w:b w:val="0"/>
                <w:color w:val="000000" w:themeColor="text1"/>
                <w:sz w:val="24"/>
                <w:szCs w:val="24"/>
                <w14:textFill>
                  <w14:solidFill>
                    <w14:schemeClr w14:val="tx1"/>
                  </w14:solidFill>
                </w14:textFill>
              </w:rPr>
              <w:t>查看</w:t>
            </w:r>
          </w:p>
          <w:p w14:paraId="62981A01">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w:t>
            </w:r>
            <w:r>
              <w:rPr>
                <w:rFonts w:hint="eastAsia" w:ascii="宋体" w:hAnsi="宋体" w:eastAsia="宋体"/>
                <w:b w:val="0"/>
                <w:color w:val="000000" w:themeColor="text1"/>
                <w:sz w:val="24"/>
                <w14:textFill>
                  <w14:solidFill>
                    <w14:schemeClr w14:val="tx1"/>
                  </w14:solidFill>
                </w14:textFill>
              </w:rPr>
              <w:t>磋商现场告知</w:t>
            </w:r>
          </w:p>
          <w:p w14:paraId="62F57771">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w:t>
            </w:r>
            <w:r>
              <w:rPr>
                <w:rFonts w:hint="eastAsia" w:ascii="宋体" w:hAnsi="宋体" w:eastAsia="宋体"/>
                <w:b w:val="0"/>
                <w:color w:val="000000" w:themeColor="text1"/>
                <w:sz w:val="24"/>
                <w:u w:val="single"/>
                <w14:textFill>
                  <w14:solidFill>
                    <w14:schemeClr w14:val="tx1"/>
                  </w14:solidFill>
                </w14:textFill>
              </w:rPr>
              <w:t>/</w:t>
            </w:r>
          </w:p>
        </w:tc>
      </w:tr>
      <w:tr w14:paraId="41E1A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444B6E8D">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25</w:t>
            </w:r>
            <w:r>
              <w:rPr>
                <w:rFonts w:ascii="宋体" w:hAnsi="宋体" w:eastAsia="宋体"/>
                <w:bCs/>
                <w:color w:val="000000" w:themeColor="text1"/>
                <w:kern w:val="2"/>
                <w14:textFill>
                  <w14:solidFill>
                    <w14:schemeClr w14:val="tx1"/>
                  </w14:solidFill>
                </w14:textFill>
              </w:rPr>
              <w:t>.1</w:t>
            </w:r>
          </w:p>
        </w:tc>
        <w:tc>
          <w:tcPr>
            <w:tcW w:w="927" w:type="pct"/>
            <w:vAlign w:val="center"/>
          </w:tcPr>
          <w:p w14:paraId="46489AE7">
            <w:pPr>
              <w:pStyle w:val="44"/>
              <w:widowControl w:val="0"/>
              <w:spacing w:before="0" w:beforeAutospacing="0" w:after="0" w:afterAutospacing="0" w:line="360" w:lineRule="auto"/>
              <w:rPr>
                <w:rFonts w:ascii="宋体" w:hAnsi="宋体" w:eastAsia="宋体"/>
                <w:b w:val="0"/>
                <w:color w:val="FF0000"/>
                <w:sz w:val="24"/>
              </w:rPr>
            </w:pPr>
            <w:r>
              <w:rPr>
                <w:rFonts w:hint="eastAsia" w:ascii="宋体" w:hAnsi="宋体" w:eastAsia="宋体"/>
                <w:b w:val="0"/>
                <w:color w:val="000000" w:themeColor="text1"/>
                <w:sz w:val="24"/>
                <w14:textFill>
                  <w14:solidFill>
                    <w14:schemeClr w14:val="tx1"/>
                  </w14:solidFill>
                </w14:textFill>
              </w:rPr>
              <w:t>履约保证金</w:t>
            </w:r>
          </w:p>
        </w:tc>
        <w:tc>
          <w:tcPr>
            <w:tcW w:w="3504" w:type="pct"/>
          </w:tcPr>
          <w:p w14:paraId="5AD7E440">
            <w:pPr>
              <w:spacing w:line="360" w:lineRule="auto"/>
              <w:rPr>
                <w:rFonts w:hint="eastAsia" w:ascii="宋体" w:hAnsi="宋体" w:eastAsia="宋体"/>
                <w:bCs/>
                <w:color w:val="auto"/>
                <w:kern w:val="0"/>
                <w:sz w:val="24"/>
                <w:szCs w:val="28"/>
              </w:rPr>
            </w:pPr>
            <w:r>
              <w:rPr>
                <w:rFonts w:hint="eastAsia" w:ascii="宋体" w:hAnsi="宋体" w:eastAsia="宋体"/>
                <w:bCs/>
                <w:color w:val="auto"/>
                <w:kern w:val="0"/>
                <w:sz w:val="24"/>
                <w:szCs w:val="28"/>
              </w:rPr>
              <w:t>（1）金额：</w:t>
            </w:r>
          </w:p>
          <w:p w14:paraId="13F195F3">
            <w:pPr>
              <w:spacing w:line="360" w:lineRule="auto"/>
              <w:rPr>
                <w:rFonts w:hint="eastAsia" w:ascii="宋体" w:hAnsi="宋体" w:eastAsia="宋体"/>
                <w:bCs/>
                <w:color w:val="000000" w:themeColor="text1"/>
                <w:kern w:val="0"/>
                <w:sz w:val="24"/>
                <w:szCs w:val="28"/>
                <w14:textFill>
                  <w14:solidFill>
                    <w14:schemeClr w14:val="tx1"/>
                  </w14:solidFill>
                </w14:textFill>
              </w:rPr>
            </w:pPr>
            <w:r>
              <w:rPr>
                <w:rFonts w:hint="eastAsia" w:ascii="宋体" w:hAnsi="宋体" w:eastAsia="宋体"/>
                <w:bCs/>
                <w:color w:val="000000" w:themeColor="text1"/>
                <w:kern w:val="0"/>
                <w:sz w:val="24"/>
                <w:szCs w:val="28"/>
                <w:lang w:eastAsia="zh-CN"/>
                <w14:textFill>
                  <w14:solidFill>
                    <w14:schemeClr w14:val="tx1"/>
                  </w14:solidFill>
                </w14:textFill>
              </w:rPr>
              <w:t>☑</w:t>
            </w:r>
            <w:r>
              <w:rPr>
                <w:rFonts w:hint="eastAsia" w:ascii="宋体" w:hAnsi="宋体" w:eastAsia="宋体"/>
                <w:bCs/>
                <w:color w:val="000000" w:themeColor="text1"/>
                <w:kern w:val="0"/>
                <w:sz w:val="24"/>
                <w:szCs w:val="28"/>
                <w14:textFill>
                  <w14:solidFill>
                    <w14:schemeClr w14:val="tx1"/>
                  </w14:solidFill>
                </w14:textFill>
              </w:rPr>
              <w:t xml:space="preserve">免收 </w:t>
            </w:r>
          </w:p>
          <w:p w14:paraId="0A91C19A">
            <w:pPr>
              <w:spacing w:line="360" w:lineRule="auto"/>
              <w:rPr>
                <w:rFonts w:hint="eastAsia"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4"/>
                <w:highlight w:val="none"/>
                <w:lang w:eastAsia="zh-CN"/>
                <w14:textFill>
                  <w14:solidFill>
                    <w14:schemeClr w14:val="tx1"/>
                  </w14:solidFill>
                </w14:textFill>
              </w:rPr>
              <w:t>□</w:t>
            </w:r>
            <w:r>
              <w:rPr>
                <w:rFonts w:hint="eastAsia" w:ascii="宋体" w:hAnsi="宋体" w:eastAsia="宋体"/>
                <w:color w:val="000000" w:themeColor="text1"/>
                <w:sz w:val="24"/>
                <w:highlight w:val="none"/>
                <w14:textFill>
                  <w14:solidFill>
                    <w14:schemeClr w14:val="tx1"/>
                  </w14:solidFill>
                </w14:textFill>
              </w:rPr>
              <w:t>合同价的</w:t>
            </w:r>
            <w:r>
              <w:rPr>
                <w:rFonts w:hint="eastAsia" w:ascii="宋体" w:hAnsi="宋体" w:eastAsia="宋体"/>
                <w:color w:val="000000" w:themeColor="text1"/>
                <w:sz w:val="24"/>
                <w:highlight w:val="none"/>
                <w:lang w:val="en-US" w:eastAsia="zh-CN"/>
                <w14:textFill>
                  <w14:solidFill>
                    <w14:schemeClr w14:val="tx1"/>
                  </w14:solidFill>
                </w14:textFill>
              </w:rPr>
              <w:t>2.5</w:t>
            </w:r>
            <w:r>
              <w:rPr>
                <w:rFonts w:hint="eastAsia" w:ascii="宋体" w:hAnsi="宋体" w:eastAsia="宋体"/>
                <w:color w:val="000000" w:themeColor="text1"/>
                <w:sz w:val="24"/>
                <w:highlight w:val="none"/>
                <w14:textFill>
                  <w14:solidFill>
                    <w14:schemeClr w14:val="tx1"/>
                  </w14:solidFill>
                </w14:textFill>
              </w:rPr>
              <w:t>%</w:t>
            </w:r>
          </w:p>
          <w:p w14:paraId="5312D192">
            <w:pPr>
              <w:spacing w:line="360" w:lineRule="auto"/>
              <w:rPr>
                <w:rFonts w:hint="eastAsia" w:ascii="宋体" w:hAnsi="宋体" w:eastAsia="宋体"/>
                <w:color w:val="auto"/>
                <w:sz w:val="24"/>
              </w:rPr>
            </w:pPr>
            <w:r>
              <w:rPr>
                <w:rFonts w:hint="eastAsia" w:ascii="宋体" w:hAnsi="宋体" w:eastAsia="宋体"/>
                <w:color w:val="auto"/>
                <w:sz w:val="24"/>
              </w:rPr>
              <w:t xml:space="preserve">□定额收取：人民币    元 </w:t>
            </w:r>
          </w:p>
          <w:p w14:paraId="2F4AC292">
            <w:pPr>
              <w:spacing w:line="360" w:lineRule="auto"/>
              <w:rPr>
                <w:rFonts w:hint="eastAsia" w:ascii="宋体" w:hAnsi="宋体" w:eastAsia="宋体"/>
                <w:color w:val="auto"/>
                <w:sz w:val="24"/>
              </w:rPr>
            </w:pPr>
            <w:r>
              <w:rPr>
                <w:rFonts w:hint="eastAsia" w:ascii="宋体" w:hAnsi="宋体" w:eastAsia="宋体"/>
                <w:color w:val="auto"/>
                <w:sz w:val="24"/>
              </w:rPr>
              <w:t>（2）支付方式：</w:t>
            </w:r>
            <w:r>
              <w:rPr>
                <w:rFonts w:hint="eastAsia" w:ascii="宋体" w:hAnsi="宋体" w:eastAsia="宋体" w:cs="宋体"/>
                <w:b w:val="0"/>
                <w:color w:val="auto"/>
                <w:sz w:val="24"/>
                <w:szCs w:val="24"/>
              </w:rPr>
              <w:t>☑</w:t>
            </w:r>
            <w:r>
              <w:rPr>
                <w:rFonts w:hint="eastAsia" w:ascii="宋体" w:hAnsi="宋体" w:eastAsia="宋体"/>
                <w:color w:val="auto"/>
                <w:sz w:val="24"/>
              </w:rPr>
              <w:t xml:space="preserve">转账/电汇 </w:t>
            </w:r>
            <w:r>
              <w:rPr>
                <w:rFonts w:hint="eastAsia" w:ascii="宋体" w:hAnsi="宋体" w:eastAsia="宋体" w:cs="宋体"/>
                <w:b w:val="0"/>
                <w:color w:val="auto"/>
                <w:sz w:val="24"/>
                <w:szCs w:val="24"/>
              </w:rPr>
              <w:t>☑</w:t>
            </w:r>
            <w:r>
              <w:rPr>
                <w:rFonts w:hint="eastAsia" w:ascii="宋体" w:hAnsi="宋体" w:eastAsia="宋体"/>
                <w:color w:val="auto"/>
                <w:sz w:val="24"/>
              </w:rPr>
              <w:t xml:space="preserve">支票 </w:t>
            </w:r>
            <w:r>
              <w:rPr>
                <w:rFonts w:hint="eastAsia" w:ascii="宋体" w:hAnsi="宋体" w:eastAsia="宋体" w:cs="宋体"/>
                <w:b w:val="0"/>
                <w:color w:val="auto"/>
                <w:sz w:val="24"/>
                <w:szCs w:val="24"/>
              </w:rPr>
              <w:t>☑</w:t>
            </w:r>
            <w:r>
              <w:rPr>
                <w:rFonts w:hint="eastAsia" w:ascii="宋体" w:hAnsi="宋体" w:eastAsia="宋体"/>
                <w:color w:val="auto"/>
                <w:sz w:val="24"/>
              </w:rPr>
              <w:t xml:space="preserve">汇票 </w:t>
            </w:r>
            <w:r>
              <w:rPr>
                <w:rFonts w:hint="eastAsia" w:ascii="宋体" w:hAnsi="宋体" w:eastAsia="宋体" w:cs="宋体"/>
                <w:b w:val="0"/>
                <w:color w:val="auto"/>
                <w:sz w:val="24"/>
                <w:szCs w:val="24"/>
              </w:rPr>
              <w:t>☑</w:t>
            </w:r>
            <w:r>
              <w:rPr>
                <w:rFonts w:hint="eastAsia" w:ascii="宋体" w:hAnsi="宋体" w:eastAsia="宋体"/>
                <w:color w:val="auto"/>
                <w:sz w:val="24"/>
              </w:rPr>
              <w:t xml:space="preserve">本票 </w:t>
            </w:r>
            <w:r>
              <w:rPr>
                <w:rFonts w:hint="eastAsia" w:ascii="宋体" w:hAnsi="宋体" w:eastAsia="宋体" w:cs="宋体"/>
                <w:b w:val="0"/>
                <w:color w:val="auto"/>
                <w:sz w:val="24"/>
                <w:szCs w:val="24"/>
              </w:rPr>
              <w:t>☑</w:t>
            </w:r>
            <w:r>
              <w:rPr>
                <w:rFonts w:hint="eastAsia" w:ascii="宋体" w:hAnsi="宋体" w:eastAsia="宋体"/>
                <w:color w:val="auto"/>
                <w:sz w:val="24"/>
              </w:rPr>
              <w:t xml:space="preserve">保险 </w:t>
            </w:r>
            <w:r>
              <w:rPr>
                <w:rFonts w:hint="eastAsia" w:ascii="宋体" w:hAnsi="宋体" w:eastAsia="宋体" w:cs="宋体"/>
                <w:b w:val="0"/>
                <w:color w:val="auto"/>
                <w:sz w:val="24"/>
                <w:szCs w:val="24"/>
              </w:rPr>
              <w:t>☑</w:t>
            </w:r>
            <w:r>
              <w:rPr>
                <w:rFonts w:hint="eastAsia" w:ascii="宋体" w:hAnsi="宋体" w:eastAsia="宋体"/>
                <w:color w:val="auto"/>
                <w:sz w:val="24"/>
              </w:rPr>
              <w:t xml:space="preserve">保函 </w:t>
            </w:r>
          </w:p>
          <w:p w14:paraId="09E99A31">
            <w:pPr>
              <w:spacing w:line="360" w:lineRule="auto"/>
              <w:rPr>
                <w:rFonts w:hint="eastAsia" w:ascii="宋体" w:hAnsi="宋体" w:eastAsia="宋体"/>
                <w:color w:val="auto"/>
                <w:sz w:val="24"/>
              </w:rPr>
            </w:pPr>
            <w:r>
              <w:rPr>
                <w:rFonts w:hint="eastAsia" w:ascii="宋体" w:hAnsi="宋体" w:eastAsia="宋体"/>
                <w:color w:val="auto"/>
                <w:sz w:val="24"/>
              </w:rPr>
              <w:t>（3）收取单位：</w:t>
            </w:r>
            <w:r>
              <w:rPr>
                <w:rFonts w:hint="eastAsia" w:ascii="宋体" w:hAnsi="宋体" w:eastAsia="宋体"/>
                <w:color w:val="auto"/>
                <w:sz w:val="24"/>
                <w:lang w:eastAsia="zh-CN"/>
              </w:rPr>
              <w:t>阜阳市建投乐居物业服务有限公司</w:t>
            </w:r>
          </w:p>
          <w:p w14:paraId="2DBA8D90">
            <w:pPr>
              <w:spacing w:line="360" w:lineRule="auto"/>
              <w:rPr>
                <w:rFonts w:hint="eastAsia" w:ascii="宋体" w:hAnsi="宋体" w:eastAsia="宋体"/>
                <w:color w:val="auto"/>
                <w:sz w:val="24"/>
              </w:rPr>
            </w:pPr>
            <w:r>
              <w:rPr>
                <w:rFonts w:hint="eastAsia" w:ascii="宋体" w:hAnsi="宋体" w:eastAsia="宋体"/>
                <w:color w:val="auto"/>
                <w:sz w:val="24"/>
              </w:rPr>
              <w:t>（4）收取时间：合同签订时。</w:t>
            </w:r>
          </w:p>
          <w:p w14:paraId="24B6E981">
            <w:pPr>
              <w:spacing w:line="360" w:lineRule="auto"/>
              <w:rPr>
                <w:rFonts w:hint="eastAsia" w:ascii="宋体" w:hAnsi="宋体" w:eastAsia="宋体"/>
                <w:color w:val="auto"/>
                <w:sz w:val="24"/>
              </w:rPr>
            </w:pPr>
            <w:r>
              <w:rPr>
                <w:rFonts w:hint="eastAsia" w:ascii="宋体" w:hAnsi="宋体" w:eastAsia="宋体"/>
                <w:color w:val="auto"/>
                <w:sz w:val="24"/>
              </w:rPr>
              <w:t>（5）退还时间：待项目验收合格后一次性退还。</w:t>
            </w:r>
          </w:p>
          <w:p w14:paraId="100E020E">
            <w:pPr>
              <w:spacing w:line="360" w:lineRule="auto"/>
              <w:rPr>
                <w:rFonts w:hint="eastAsia" w:ascii="宋体" w:hAnsi="宋体" w:eastAsia="宋体"/>
                <w:color w:val="auto"/>
                <w:sz w:val="24"/>
              </w:rPr>
            </w:pPr>
            <w:r>
              <w:rPr>
                <w:rFonts w:hint="eastAsia" w:ascii="宋体" w:hAnsi="宋体" w:eastAsia="宋体"/>
                <w:color w:val="auto"/>
                <w:sz w:val="24"/>
              </w:rPr>
              <w:t>注意事项：</w:t>
            </w:r>
          </w:p>
          <w:p w14:paraId="59B63F86">
            <w:pPr>
              <w:spacing w:line="360" w:lineRule="auto"/>
              <w:rPr>
                <w:rFonts w:hint="eastAsia" w:ascii="宋体" w:hAnsi="宋体" w:eastAsia="宋体"/>
                <w:color w:val="auto"/>
                <w:sz w:val="24"/>
              </w:rPr>
            </w:pPr>
            <w:r>
              <w:rPr>
                <w:rFonts w:hint="eastAsia" w:ascii="宋体" w:hAnsi="宋体" w:eastAsia="宋体"/>
                <w:color w:val="auto"/>
                <w:sz w:val="24"/>
              </w:rPr>
              <w:t>（1）以上各类机构出具的以担保函、保证保险承担责任的方式均须满足无条件见索即付条件。</w:t>
            </w:r>
          </w:p>
          <w:p w14:paraId="3A43B5D2">
            <w:pPr>
              <w:spacing w:line="360" w:lineRule="auto"/>
              <w:rPr>
                <w:rFonts w:ascii="宋体" w:hAnsi="宋体" w:eastAsia="宋体"/>
                <w:color w:val="FF0000"/>
                <w:sz w:val="24"/>
              </w:rPr>
            </w:pPr>
            <w:r>
              <w:rPr>
                <w:rFonts w:hint="eastAsia" w:ascii="宋体" w:hAnsi="宋体" w:eastAsia="宋体"/>
                <w:color w:val="auto"/>
                <w:sz w:val="24"/>
              </w:rPr>
              <w:t>（2）以担保函、保证保险形式缴纳履约保证金的，受益人和收取单位须为采购人。</w:t>
            </w:r>
          </w:p>
        </w:tc>
      </w:tr>
      <w:tr w14:paraId="4D589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23C48524">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26</w:t>
            </w:r>
            <w:r>
              <w:rPr>
                <w:rFonts w:ascii="宋体" w:hAnsi="宋体" w:eastAsia="宋体"/>
                <w:bCs/>
                <w:color w:val="000000" w:themeColor="text1"/>
                <w:kern w:val="2"/>
                <w14:textFill>
                  <w14:solidFill>
                    <w14:schemeClr w14:val="tx1"/>
                  </w14:solidFill>
                </w14:textFill>
              </w:rPr>
              <w:t>.1</w:t>
            </w:r>
          </w:p>
        </w:tc>
        <w:tc>
          <w:tcPr>
            <w:tcW w:w="927" w:type="pct"/>
            <w:vAlign w:val="center"/>
          </w:tcPr>
          <w:p w14:paraId="121786F5">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代理费用</w:t>
            </w:r>
          </w:p>
        </w:tc>
        <w:tc>
          <w:tcPr>
            <w:tcW w:w="3504" w:type="pct"/>
            <w:vAlign w:val="center"/>
          </w:tcPr>
          <w:p w14:paraId="0BB3506F">
            <w:pPr>
              <w:pStyle w:val="44"/>
              <w:widowControl w:val="0"/>
              <w:spacing w:before="0" w:beforeAutospacing="0" w:after="0" w:afterAutospacing="0" w:line="360" w:lineRule="auto"/>
              <w:jc w:val="both"/>
              <w:rPr>
                <w:rFonts w:hint="eastAsia" w:ascii="宋体" w:hAnsi="宋体" w:eastAsia="宋体"/>
                <w:b w:val="0"/>
                <w:color w:val="000000" w:themeColor="text1"/>
                <w:sz w:val="24"/>
                <w:lang w:eastAsia="zh-CN"/>
                <w14:textFill>
                  <w14:solidFill>
                    <w14:schemeClr w14:val="tx1"/>
                  </w14:solidFill>
                </w14:textFill>
              </w:rPr>
            </w:pPr>
            <w:r>
              <w:rPr>
                <w:rFonts w:hint="eastAsia" w:ascii="宋体" w:hAnsi="宋体" w:eastAsia="宋体"/>
                <w:b w:val="0"/>
                <w:bCs w:val="0"/>
                <w:color w:val="000000" w:themeColor="text1"/>
                <w:sz w:val="24"/>
                <w:lang w:val="en-US" w:eastAsia="zh-CN"/>
                <w14:textFill>
                  <w14:solidFill>
                    <w14:schemeClr w14:val="tx1"/>
                  </w14:solidFill>
                </w14:textFill>
              </w:rPr>
              <w:t>/</w:t>
            </w:r>
          </w:p>
        </w:tc>
      </w:tr>
      <w:tr w14:paraId="0E980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78C3605F">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27.1</w:t>
            </w:r>
          </w:p>
        </w:tc>
        <w:tc>
          <w:tcPr>
            <w:tcW w:w="927" w:type="pct"/>
            <w:vAlign w:val="center"/>
          </w:tcPr>
          <w:p w14:paraId="115A3CC4">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签订合同和合同公告时间</w:t>
            </w:r>
          </w:p>
        </w:tc>
        <w:tc>
          <w:tcPr>
            <w:tcW w:w="3504" w:type="pct"/>
            <w:vAlign w:val="center"/>
          </w:tcPr>
          <w:p w14:paraId="6E75CD8C">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采购人与中标人应当自发出中标通知书之日起</w:t>
            </w:r>
            <w:r>
              <w:rPr>
                <w:rFonts w:hint="eastAsia" w:ascii="宋体" w:hAnsi="宋体" w:eastAsia="宋体"/>
                <w:b w:val="0"/>
                <w:color w:val="000000" w:themeColor="text1"/>
                <w:sz w:val="24"/>
                <w:lang w:val="en-US" w:eastAsia="zh-CN"/>
                <w14:textFill>
                  <w14:solidFill>
                    <w14:schemeClr w14:val="tx1"/>
                  </w14:solidFill>
                </w14:textFill>
              </w:rPr>
              <w:t>30</w:t>
            </w:r>
            <w:r>
              <w:rPr>
                <w:rFonts w:hint="eastAsia" w:ascii="宋体" w:hAnsi="宋体" w:eastAsia="宋体"/>
                <w:b w:val="0"/>
                <w:color w:val="000000" w:themeColor="text1"/>
                <w:sz w:val="24"/>
                <w14:textFill>
                  <w14:solidFill>
                    <w14:schemeClr w14:val="tx1"/>
                  </w14:solidFill>
                </w14:textFill>
              </w:rPr>
              <w:t>日内签订合同，采购人与中标人不得擅自变更合同。</w:t>
            </w:r>
          </w:p>
        </w:tc>
      </w:tr>
      <w:tr w14:paraId="18904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345EB60E">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29</w:t>
            </w:r>
            <w:r>
              <w:rPr>
                <w:rFonts w:ascii="宋体" w:hAnsi="宋体" w:eastAsia="宋体"/>
                <w:bCs/>
                <w:color w:val="000000" w:themeColor="text1"/>
                <w:kern w:val="2"/>
                <w14:textFill>
                  <w14:solidFill>
                    <w14:schemeClr w14:val="tx1"/>
                  </w14:solidFill>
                </w14:textFill>
              </w:rPr>
              <w:t>.</w:t>
            </w:r>
            <w:r>
              <w:rPr>
                <w:rFonts w:hint="eastAsia" w:ascii="宋体" w:hAnsi="宋体" w:eastAsia="宋体"/>
                <w:bCs/>
                <w:color w:val="000000" w:themeColor="text1"/>
                <w:kern w:val="2"/>
                <w14:textFill>
                  <w14:solidFill>
                    <w14:schemeClr w14:val="tx1"/>
                  </w14:solidFill>
                </w14:textFill>
              </w:rPr>
              <w:t>3</w:t>
            </w:r>
          </w:p>
        </w:tc>
        <w:tc>
          <w:tcPr>
            <w:tcW w:w="927" w:type="pct"/>
            <w:vAlign w:val="center"/>
          </w:tcPr>
          <w:p w14:paraId="33A066A5">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质疑函递交方式、接收部门、联系电话和通讯地址</w:t>
            </w:r>
          </w:p>
        </w:tc>
        <w:tc>
          <w:tcPr>
            <w:tcW w:w="3504" w:type="pct"/>
            <w:vAlign w:val="center"/>
          </w:tcPr>
          <w:p w14:paraId="4CCCDFAB">
            <w:pPr>
              <w:pStyle w:val="44"/>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（1）通过电子邮箱或者电子交易系统在线提出（电子邮箱地址：</w:t>
            </w:r>
            <w:r>
              <w:rPr>
                <w:rFonts w:hint="eastAsia" w:ascii="宋体" w:hAnsi="宋体" w:eastAsia="宋体"/>
                <w:b w:val="0"/>
                <w:color w:val="auto"/>
                <w:sz w:val="24"/>
                <w:lang w:val="en-US" w:eastAsia="zh-CN"/>
              </w:rPr>
              <w:t>fyjtzy6688@163.com</w:t>
            </w:r>
            <w:r>
              <w:rPr>
                <w:rFonts w:hint="eastAsia" w:ascii="宋体" w:hAnsi="宋体" w:eastAsia="宋体"/>
                <w:b w:val="0"/>
                <w:color w:val="auto"/>
                <w:sz w:val="24"/>
              </w:rPr>
              <w:t>)</w:t>
            </w:r>
          </w:p>
          <w:p w14:paraId="39980412">
            <w:pPr>
              <w:pStyle w:val="44"/>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（2）书面提出</w:t>
            </w:r>
          </w:p>
          <w:p w14:paraId="57C9A24A">
            <w:pPr>
              <w:pStyle w:val="44"/>
              <w:widowControl w:val="0"/>
              <w:spacing w:before="0" w:beforeAutospacing="0" w:after="0" w:afterAutospacing="0" w:line="360" w:lineRule="auto"/>
              <w:jc w:val="both"/>
              <w:rPr>
                <w:rFonts w:hint="eastAsia" w:ascii="宋体" w:hAnsi="宋体" w:eastAsia="宋体"/>
                <w:b w:val="0"/>
                <w:color w:val="auto"/>
                <w:sz w:val="24"/>
                <w:lang w:eastAsia="zh-CN"/>
              </w:rPr>
            </w:pPr>
            <w:r>
              <w:rPr>
                <w:rFonts w:hint="eastAsia" w:ascii="宋体" w:hAnsi="宋体" w:eastAsia="宋体"/>
                <w:b w:val="0"/>
                <w:color w:val="auto"/>
                <w:sz w:val="24"/>
              </w:rPr>
              <w:t>接收部门：</w:t>
            </w:r>
            <w:r>
              <w:rPr>
                <w:rFonts w:hint="eastAsia" w:ascii="宋体" w:hAnsi="宋体" w:eastAsia="宋体"/>
                <w:b w:val="0"/>
                <w:color w:val="auto"/>
                <w:sz w:val="24"/>
                <w:lang w:eastAsia="zh-CN"/>
              </w:rPr>
              <w:t>阜阳市建投乐居物业服务有限公司</w:t>
            </w:r>
          </w:p>
          <w:p w14:paraId="258BEB65">
            <w:pPr>
              <w:pStyle w:val="44"/>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联系电话：0558-2553771</w:t>
            </w:r>
          </w:p>
          <w:p w14:paraId="042AF0D7">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auto"/>
                <w:sz w:val="24"/>
              </w:rPr>
              <w:t>通讯地址：</w:t>
            </w:r>
            <w:r>
              <w:rPr>
                <w:rFonts w:hint="eastAsia" w:ascii="宋体" w:hAnsi="宋体" w:eastAsia="宋体"/>
                <w:b w:val="0"/>
                <w:bCs w:val="0"/>
                <w:color w:val="auto"/>
                <w:sz w:val="24"/>
                <w:szCs w:val="18"/>
              </w:rPr>
              <w:t>安徽省阜阳市颍州区清河街道淮河路2000号建投大厦14楼</w:t>
            </w:r>
          </w:p>
        </w:tc>
      </w:tr>
      <w:tr w14:paraId="4064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3B2AD0C7">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30</w:t>
            </w:r>
          </w:p>
        </w:tc>
        <w:tc>
          <w:tcPr>
            <w:tcW w:w="927" w:type="pct"/>
            <w:vAlign w:val="center"/>
          </w:tcPr>
          <w:p w14:paraId="0203F4A5">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其他内容</w:t>
            </w:r>
          </w:p>
        </w:tc>
        <w:tc>
          <w:tcPr>
            <w:tcW w:w="3504" w:type="pct"/>
            <w:vAlign w:val="center"/>
          </w:tcPr>
          <w:p w14:paraId="47DBFE9B">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1、解释权：</w:t>
            </w:r>
          </w:p>
          <w:p w14:paraId="7D93A79B">
            <w:pPr>
              <w:spacing w:line="360" w:lineRule="auto"/>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themeColor="text1"/>
                <w:sz w:val="24"/>
                <w:szCs w:val="24"/>
                <w14:textFill>
                  <w14:solidFill>
                    <w14:schemeClr w14:val="tx1"/>
                  </w14:solidFill>
                </w14:textFill>
              </w:rPr>
              <w:t>（1）</w:t>
            </w:r>
            <w:r>
              <w:rPr>
                <w:rFonts w:asciiTheme="minorEastAsia" w:hAnsiTheme="minorEastAsia" w:eastAsiaTheme="minorEastAsia"/>
                <w:bCs/>
                <w:color w:val="000000" w:themeColor="text1"/>
                <w:sz w:val="24"/>
                <w:szCs w:val="24"/>
                <w14:textFill>
                  <w14:solidFill>
                    <w14:schemeClr w14:val="tx1"/>
                  </w14:solidFill>
                </w14:textFill>
              </w:rPr>
              <w:t>构成本</w:t>
            </w:r>
            <w:r>
              <w:rPr>
                <w:rFonts w:hint="eastAsia" w:asciiTheme="minorEastAsia" w:hAnsiTheme="minorEastAsia" w:eastAsiaTheme="minorEastAsia"/>
                <w:bCs/>
                <w:color w:val="000000" w:themeColor="text1"/>
                <w:sz w:val="24"/>
                <w:szCs w:val="24"/>
                <w14:textFill>
                  <w14:solidFill>
                    <w14:schemeClr w14:val="tx1"/>
                  </w14:solidFill>
                </w14:textFill>
              </w:rPr>
              <w:t>磋商</w:t>
            </w:r>
            <w:r>
              <w:rPr>
                <w:rFonts w:asciiTheme="minorEastAsia" w:hAnsiTheme="minorEastAsia" w:eastAsiaTheme="minorEastAsia"/>
                <w:bCs/>
                <w:color w:val="000000" w:themeColor="text1"/>
                <w:sz w:val="24"/>
                <w:szCs w:val="24"/>
                <w14:textFill>
                  <w14:solidFill>
                    <w14:schemeClr w14:val="tx1"/>
                  </w14:solidFill>
                </w14:textFill>
              </w:rPr>
              <w:t>文件的各个组成文件应互为解释，互为说明；</w:t>
            </w:r>
          </w:p>
          <w:p w14:paraId="626A85E9">
            <w:pPr>
              <w:spacing w:line="360" w:lineRule="auto"/>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themeColor="text1"/>
                <w:sz w:val="24"/>
                <w:szCs w:val="24"/>
                <w14:textFill>
                  <w14:solidFill>
                    <w14:schemeClr w14:val="tx1"/>
                  </w14:solidFill>
                </w14:textFill>
              </w:rPr>
              <w:t>（2）</w:t>
            </w:r>
            <w:r>
              <w:rPr>
                <w:rFonts w:asciiTheme="minorEastAsia" w:hAnsiTheme="minorEastAsia" w:eastAsiaTheme="minorEastAsia"/>
                <w:bCs/>
                <w:color w:val="000000" w:themeColor="text1"/>
                <w:sz w:val="24"/>
                <w:szCs w:val="24"/>
                <w14:textFill>
                  <w14:solidFill>
                    <w14:schemeClr w14:val="tx1"/>
                  </w14:solidFill>
                </w14:textFill>
              </w:rPr>
              <w:t>同一组成文件中就同一事项的规定或约定不一致的，以编排顺序在后者为准；</w:t>
            </w:r>
          </w:p>
          <w:p w14:paraId="05FA96F9">
            <w:pPr>
              <w:spacing w:line="360" w:lineRule="auto"/>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themeColor="text1"/>
                <w:sz w:val="24"/>
                <w:szCs w:val="24"/>
                <w14:textFill>
                  <w14:solidFill>
                    <w14:schemeClr w14:val="tx1"/>
                  </w14:solidFill>
                </w14:textFill>
              </w:rPr>
              <w:t>（3）</w:t>
            </w:r>
            <w:r>
              <w:rPr>
                <w:rFonts w:asciiTheme="minorEastAsia" w:hAnsiTheme="minorEastAsia" w:eastAsiaTheme="minorEastAsia"/>
                <w:bCs/>
                <w:color w:val="000000" w:themeColor="text1"/>
                <w:sz w:val="24"/>
                <w:szCs w:val="24"/>
                <w14:textFill>
                  <w14:solidFill>
                    <w14:schemeClr w14:val="tx1"/>
                  </w14:solidFill>
                </w14:textFill>
              </w:rPr>
              <w:t>如有不明确或不一致，构成合同文件组成内容的，以合同文件约定内容为准，且以专用合同条款约定的合同文件优先顺序解释；</w:t>
            </w:r>
          </w:p>
          <w:p w14:paraId="411902BC">
            <w:pPr>
              <w:spacing w:line="360" w:lineRule="auto"/>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themeColor="text1"/>
                <w:sz w:val="24"/>
                <w:szCs w:val="24"/>
                <w14:textFill>
                  <w14:solidFill>
                    <w14:schemeClr w14:val="tx1"/>
                  </w14:solidFill>
                </w14:textFill>
              </w:rPr>
              <w:t>（4）</w:t>
            </w:r>
            <w:r>
              <w:rPr>
                <w:rFonts w:asciiTheme="minorEastAsia" w:hAnsiTheme="minorEastAsia" w:eastAsiaTheme="minorEastAsia"/>
                <w:bCs/>
                <w:color w:val="000000" w:themeColor="text1"/>
                <w:sz w:val="24"/>
                <w:szCs w:val="24"/>
                <w14:textFill>
                  <w14:solidFill>
                    <w14:schemeClr w14:val="tx1"/>
                  </w14:solidFill>
                </w14:textFill>
              </w:rPr>
              <w:t>除</w:t>
            </w:r>
            <w:r>
              <w:rPr>
                <w:rFonts w:hint="eastAsia" w:asciiTheme="minorEastAsia" w:hAnsiTheme="minorEastAsia" w:eastAsiaTheme="minorEastAsia"/>
                <w:bCs/>
                <w:color w:val="000000" w:themeColor="text1"/>
                <w:sz w:val="24"/>
                <w:szCs w:val="24"/>
                <w14:textFill>
                  <w14:solidFill>
                    <w14:schemeClr w14:val="tx1"/>
                  </w14:solidFill>
                </w14:textFill>
              </w:rPr>
              <w:t>磋商</w:t>
            </w:r>
            <w:r>
              <w:rPr>
                <w:rFonts w:asciiTheme="minorEastAsia" w:hAnsiTheme="minorEastAsia" w:eastAsiaTheme="minorEastAsia"/>
                <w:bCs/>
                <w:color w:val="000000" w:themeColor="text1"/>
                <w:sz w:val="24"/>
                <w:szCs w:val="24"/>
                <w14:textFill>
                  <w14:solidFill>
                    <w14:schemeClr w14:val="tx1"/>
                  </w14:solidFill>
                </w14:textFill>
              </w:rPr>
              <w:t>文件中有特别规定外，仅适用于</w:t>
            </w:r>
            <w:r>
              <w:rPr>
                <w:rFonts w:hint="eastAsia" w:asciiTheme="minorEastAsia" w:hAnsiTheme="minorEastAsia" w:eastAsiaTheme="minorEastAsia"/>
                <w:bCs/>
                <w:color w:val="000000" w:themeColor="text1"/>
                <w:sz w:val="24"/>
                <w:szCs w:val="24"/>
                <w14:textFill>
                  <w14:solidFill>
                    <w14:schemeClr w14:val="tx1"/>
                  </w14:solidFill>
                </w14:textFill>
              </w:rPr>
              <w:t>磋商及响应文件提交</w:t>
            </w:r>
            <w:r>
              <w:rPr>
                <w:rFonts w:asciiTheme="minorEastAsia" w:hAnsiTheme="minorEastAsia" w:eastAsiaTheme="minorEastAsia"/>
                <w:bCs/>
                <w:color w:val="000000" w:themeColor="text1"/>
                <w:sz w:val="24"/>
                <w:szCs w:val="24"/>
                <w14:textFill>
                  <w14:solidFill>
                    <w14:schemeClr w14:val="tx1"/>
                  </w14:solidFill>
                </w14:textFill>
              </w:rPr>
              <w:t>阶段的规定，按</w:t>
            </w:r>
            <w:r>
              <w:rPr>
                <w:rFonts w:hint="eastAsia" w:asciiTheme="minorEastAsia" w:hAnsiTheme="minorEastAsia" w:eastAsiaTheme="minorEastAsia"/>
                <w:bCs/>
                <w:color w:val="000000" w:themeColor="text1"/>
                <w:sz w:val="24"/>
                <w:szCs w:val="24"/>
                <w14:textFill>
                  <w14:solidFill>
                    <w14:schemeClr w14:val="tx1"/>
                  </w14:solidFill>
                </w14:textFill>
              </w:rPr>
              <w:t>竞争性磋商</w:t>
            </w:r>
            <w:r>
              <w:rPr>
                <w:rFonts w:asciiTheme="minorEastAsia" w:hAnsiTheme="minorEastAsia" w:eastAsiaTheme="minorEastAsia"/>
                <w:bCs/>
                <w:color w:val="000000" w:themeColor="text1"/>
                <w:sz w:val="24"/>
                <w:szCs w:val="24"/>
                <w14:textFill>
                  <w14:solidFill>
                    <w14:schemeClr w14:val="tx1"/>
                  </w14:solidFill>
                </w14:textFill>
              </w:rPr>
              <w:t>公告、</w:t>
            </w:r>
            <w:r>
              <w:rPr>
                <w:rFonts w:hint="eastAsia" w:asciiTheme="minorEastAsia" w:hAnsiTheme="minorEastAsia" w:eastAsiaTheme="minorEastAsia"/>
                <w:bCs/>
                <w:color w:val="000000" w:themeColor="text1"/>
                <w:sz w:val="24"/>
                <w:szCs w:val="24"/>
                <w14:textFill>
                  <w14:solidFill>
                    <w14:schemeClr w14:val="tx1"/>
                  </w14:solidFill>
                </w14:textFill>
              </w:rPr>
              <w:t>竞争性磋商公告、供应商</w:t>
            </w:r>
            <w:r>
              <w:rPr>
                <w:rFonts w:asciiTheme="minorEastAsia" w:hAnsiTheme="minorEastAsia" w:eastAsiaTheme="minorEastAsia"/>
                <w:bCs/>
                <w:color w:val="000000" w:themeColor="text1"/>
                <w:sz w:val="24"/>
                <w:szCs w:val="24"/>
                <w14:textFill>
                  <w14:solidFill>
                    <w14:schemeClr w14:val="tx1"/>
                  </w14:solidFill>
                </w14:textFill>
              </w:rPr>
              <w:t>须知、评</w:t>
            </w:r>
            <w:r>
              <w:rPr>
                <w:rFonts w:hint="eastAsia" w:asciiTheme="minorEastAsia" w:hAnsiTheme="minorEastAsia" w:eastAsiaTheme="minorEastAsia"/>
                <w:bCs/>
                <w:color w:val="000000" w:themeColor="text1"/>
                <w:sz w:val="24"/>
                <w:szCs w:val="24"/>
                <w14:textFill>
                  <w14:solidFill>
                    <w14:schemeClr w14:val="tx1"/>
                  </w14:solidFill>
                </w14:textFill>
              </w:rPr>
              <w:t>审方</w:t>
            </w:r>
            <w:r>
              <w:rPr>
                <w:rFonts w:asciiTheme="minorEastAsia" w:hAnsiTheme="minorEastAsia" w:eastAsiaTheme="minorEastAsia"/>
                <w:bCs/>
                <w:color w:val="000000" w:themeColor="text1"/>
                <w:sz w:val="24"/>
                <w:szCs w:val="24"/>
                <w14:textFill>
                  <w14:solidFill>
                    <w14:schemeClr w14:val="tx1"/>
                  </w14:solidFill>
                </w14:textFill>
              </w:rPr>
              <w:t>法</w:t>
            </w:r>
            <w:r>
              <w:rPr>
                <w:rFonts w:hint="eastAsia" w:asciiTheme="minorEastAsia" w:hAnsiTheme="minorEastAsia" w:eastAsiaTheme="minorEastAsia"/>
                <w:bCs/>
                <w:color w:val="000000" w:themeColor="text1"/>
                <w:sz w:val="24"/>
                <w:szCs w:val="24"/>
                <w14:textFill>
                  <w14:solidFill>
                    <w14:schemeClr w14:val="tx1"/>
                  </w14:solidFill>
                </w14:textFill>
              </w:rPr>
              <w:t>和标准</w:t>
            </w:r>
            <w:r>
              <w:rPr>
                <w:rFonts w:asciiTheme="minorEastAsia" w:hAnsiTheme="minorEastAsia" w:eastAsiaTheme="minorEastAsia"/>
                <w:bCs/>
                <w:color w:val="000000" w:themeColor="text1"/>
                <w:sz w:val="24"/>
                <w:szCs w:val="24"/>
                <w14:textFill>
                  <w14:solidFill>
                    <w14:schemeClr w14:val="tx1"/>
                  </w14:solidFill>
                </w14:textFill>
              </w:rPr>
              <w:t>、</w:t>
            </w:r>
            <w:r>
              <w:rPr>
                <w:rFonts w:hint="eastAsia" w:asciiTheme="minorEastAsia" w:hAnsiTheme="minorEastAsia" w:eastAsiaTheme="minorEastAsia"/>
                <w:bCs/>
                <w:color w:val="000000" w:themeColor="text1"/>
                <w:sz w:val="24"/>
                <w:szCs w:val="24"/>
                <w14:textFill>
                  <w14:solidFill>
                    <w14:schemeClr w14:val="tx1"/>
                  </w14:solidFill>
                </w14:textFill>
              </w:rPr>
              <w:t>响应</w:t>
            </w:r>
            <w:r>
              <w:rPr>
                <w:rFonts w:asciiTheme="minorEastAsia" w:hAnsiTheme="minorEastAsia" w:eastAsiaTheme="minorEastAsia"/>
                <w:bCs/>
                <w:color w:val="000000" w:themeColor="text1"/>
                <w:sz w:val="24"/>
                <w:szCs w:val="24"/>
                <w14:textFill>
                  <w14:solidFill>
                    <w14:schemeClr w14:val="tx1"/>
                  </w14:solidFill>
                </w14:textFill>
              </w:rPr>
              <w:t>文件格式的先后顺序解释；</w:t>
            </w:r>
          </w:p>
          <w:p w14:paraId="5FAE0B94">
            <w:pPr>
              <w:pStyle w:val="44"/>
              <w:widowControl w:val="0"/>
              <w:spacing w:before="0" w:beforeAutospacing="0" w:after="0" w:afterAutospacing="0" w:line="360" w:lineRule="auto"/>
              <w:jc w:val="both"/>
              <w:rPr>
                <w:rFonts w:asciiTheme="minorEastAsia" w:hAnsiTheme="minorEastAsia" w:eastAsiaTheme="minorEastAsia"/>
                <w:b w:val="0"/>
                <w:color w:val="000000" w:themeColor="text1"/>
                <w:kern w:val="2"/>
                <w:sz w:val="24"/>
                <w:szCs w:val="24"/>
                <w14:textFill>
                  <w14:solidFill>
                    <w14:schemeClr w14:val="tx1"/>
                  </w14:solidFill>
                </w14:textFill>
              </w:rPr>
            </w:pPr>
            <w:r>
              <w:rPr>
                <w:rFonts w:hint="eastAsia" w:asciiTheme="minorEastAsia" w:hAnsiTheme="minorEastAsia" w:eastAsiaTheme="minorEastAsia"/>
                <w:b w:val="0"/>
                <w:color w:val="000000" w:themeColor="text1"/>
                <w:kern w:val="2"/>
                <w:sz w:val="24"/>
                <w:szCs w:val="24"/>
                <w14:textFill>
                  <w14:solidFill>
                    <w14:schemeClr w14:val="tx1"/>
                  </w14:solidFill>
                </w14:textFill>
              </w:rPr>
              <w:t>（5）</w:t>
            </w:r>
            <w:r>
              <w:rPr>
                <w:rFonts w:asciiTheme="minorEastAsia" w:hAnsiTheme="minorEastAsia" w:eastAsiaTheme="minorEastAsia"/>
                <w:b w:val="0"/>
                <w:color w:val="000000" w:themeColor="text1"/>
                <w:kern w:val="2"/>
                <w:sz w:val="24"/>
                <w:szCs w:val="24"/>
                <w14:textFill>
                  <w14:solidFill>
                    <w14:schemeClr w14:val="tx1"/>
                  </w14:solidFill>
                </w14:textFill>
              </w:rPr>
              <w:t>按本款前述规定仍不能形成结论的，由</w:t>
            </w:r>
            <w:r>
              <w:rPr>
                <w:rFonts w:hint="eastAsia" w:asciiTheme="minorEastAsia" w:hAnsiTheme="minorEastAsia" w:eastAsiaTheme="minorEastAsia"/>
                <w:b w:val="0"/>
                <w:color w:val="000000" w:themeColor="text1"/>
                <w:kern w:val="2"/>
                <w:sz w:val="24"/>
                <w:szCs w:val="24"/>
                <w14:textFill>
                  <w14:solidFill>
                    <w14:schemeClr w14:val="tx1"/>
                  </w14:solidFill>
                </w14:textFill>
              </w:rPr>
              <w:t>采购</w:t>
            </w:r>
            <w:r>
              <w:rPr>
                <w:rFonts w:asciiTheme="minorEastAsia" w:hAnsiTheme="minorEastAsia" w:eastAsiaTheme="minorEastAsia"/>
                <w:b w:val="0"/>
                <w:color w:val="000000" w:themeColor="text1"/>
                <w:kern w:val="2"/>
                <w:sz w:val="24"/>
                <w:szCs w:val="24"/>
                <w14:textFill>
                  <w14:solidFill>
                    <w14:schemeClr w14:val="tx1"/>
                  </w14:solidFill>
                </w14:textFill>
              </w:rPr>
              <w:t>人负责解释。</w:t>
            </w:r>
          </w:p>
        </w:tc>
      </w:tr>
      <w:tr w14:paraId="333CC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shd w:val="clear" w:color="auto" w:fill="auto"/>
            <w:vAlign w:val="center"/>
          </w:tcPr>
          <w:p w14:paraId="3CC92330">
            <w:pPr>
              <w:pStyle w:val="45"/>
              <w:pBdr>
                <w:bottom w:val="none" w:color="auto" w:sz="0" w:space="0"/>
              </w:pBdr>
              <w:tabs>
                <w:tab w:val="clear" w:pos="4153"/>
                <w:tab w:val="clear" w:pos="8306"/>
              </w:tabs>
              <w:adjustRightInd/>
              <w:spacing w:line="360" w:lineRule="auto"/>
              <w:textAlignment w:val="auto"/>
              <w:rPr>
                <w:rFonts w:hint="eastAsia" w:ascii="宋体" w:hAnsi="宋体" w:eastAsia="宋体" w:cs="@仿宋_GB2312"/>
                <w:bCs/>
                <w:color w:val="auto"/>
                <w:kern w:val="2"/>
                <w:sz w:val="24"/>
                <w:szCs w:val="20"/>
                <w:lang w:val="en-US" w:eastAsia="zh-CN" w:bidi="ar-SA"/>
              </w:rPr>
            </w:pPr>
            <w:r>
              <w:rPr>
                <w:rFonts w:hint="eastAsia" w:ascii="宋体" w:hAnsi="宋体" w:eastAsia="宋体"/>
                <w:bCs/>
                <w:color w:val="auto"/>
                <w:kern w:val="2"/>
                <w:lang w:val="en-US" w:eastAsia="zh-CN"/>
              </w:rPr>
              <w:t>31</w:t>
            </w:r>
          </w:p>
        </w:tc>
        <w:tc>
          <w:tcPr>
            <w:tcW w:w="927" w:type="pct"/>
            <w:shd w:val="clear" w:color="auto" w:fill="auto"/>
            <w:vAlign w:val="center"/>
          </w:tcPr>
          <w:p w14:paraId="18802A26">
            <w:pPr>
              <w:pStyle w:val="44"/>
              <w:widowControl w:val="0"/>
              <w:spacing w:before="0" w:beforeAutospacing="0" w:after="0" w:afterAutospacing="0" w:line="360" w:lineRule="auto"/>
              <w:rPr>
                <w:rFonts w:hint="eastAsia" w:ascii="宋体" w:hAnsi="宋体" w:eastAsia="宋体" w:cs="@仿宋_GB2312"/>
                <w:b w:val="0"/>
                <w:bCs/>
                <w:color w:val="auto"/>
                <w:kern w:val="0"/>
                <w:sz w:val="24"/>
                <w:szCs w:val="28"/>
                <w:lang w:val="en-US" w:eastAsia="zh-CN" w:bidi="ar-SA"/>
              </w:rPr>
            </w:pPr>
            <w:r>
              <w:rPr>
                <w:rFonts w:hint="eastAsia" w:ascii="宋体" w:hAnsi="宋体" w:eastAsia="宋体"/>
                <w:b w:val="0"/>
                <w:color w:val="auto"/>
                <w:sz w:val="24"/>
                <w:lang w:val="en-US" w:eastAsia="zh-CN"/>
              </w:rPr>
              <w:t>响应文件要求</w:t>
            </w:r>
          </w:p>
        </w:tc>
        <w:tc>
          <w:tcPr>
            <w:tcW w:w="3504" w:type="pct"/>
            <w:shd w:val="clear" w:color="auto" w:fill="auto"/>
            <w:vAlign w:val="center"/>
          </w:tcPr>
          <w:p w14:paraId="1CA6B6A4">
            <w:pPr>
              <w:pStyle w:val="44"/>
              <w:widowControl w:val="0"/>
              <w:spacing w:before="0" w:beforeAutospacing="0" w:after="0" w:afterAutospacing="0" w:line="360" w:lineRule="auto"/>
              <w:jc w:val="both"/>
              <w:rPr>
                <w:rFonts w:hint="eastAsia" w:cs="@仿宋_GB2312" w:asciiTheme="minorEastAsia" w:hAnsiTheme="minorEastAsia" w:eastAsiaTheme="minorEastAsia"/>
                <w:b w:val="0"/>
                <w:bCs/>
                <w:color w:val="auto"/>
                <w:kern w:val="2"/>
                <w:sz w:val="24"/>
                <w:szCs w:val="24"/>
                <w:lang w:val="en-US" w:eastAsia="zh-CN" w:bidi="ar-SA"/>
              </w:rPr>
            </w:pPr>
            <w:r>
              <w:rPr>
                <w:rFonts w:hint="eastAsia" w:asciiTheme="minorEastAsia" w:hAnsiTheme="minorEastAsia" w:eastAsiaTheme="minorEastAsia"/>
                <w:b/>
                <w:bCs w:val="0"/>
                <w:color w:val="auto"/>
                <w:kern w:val="2"/>
                <w:sz w:val="24"/>
                <w:szCs w:val="24"/>
                <w:lang w:val="en-US" w:eastAsia="zh-CN"/>
              </w:rPr>
              <w:t>纸质版一份，另提供一份电子版扫描件（签字盖章）存放于U盘中。</w:t>
            </w:r>
          </w:p>
        </w:tc>
      </w:tr>
    </w:tbl>
    <w:p w14:paraId="508FBB50">
      <w:pPr>
        <w:spacing w:line="360" w:lineRule="auto"/>
        <w:jc w:val="center"/>
        <w:outlineLvl w:val="1"/>
        <w:rPr>
          <w:rFonts w:asciiTheme="minorEastAsia" w:hAnsiTheme="minorEastAsia" w:eastAsiaTheme="minorEastAsia"/>
          <w:b/>
          <w:color w:val="000000" w:themeColor="text1"/>
          <w:sz w:val="28"/>
          <w14:textFill>
            <w14:solidFill>
              <w14:schemeClr w14:val="tx1"/>
            </w14:solidFill>
          </w14:textFill>
        </w:rPr>
      </w:pPr>
      <w:r>
        <w:rPr>
          <w:rFonts w:asciiTheme="minorEastAsia" w:hAnsiTheme="minorEastAsia" w:eastAsiaTheme="minorEastAsia"/>
          <w:b/>
          <w:color w:val="000000" w:themeColor="text1"/>
          <w:sz w:val="28"/>
          <w14:textFill>
            <w14:solidFill>
              <w14:schemeClr w14:val="tx1"/>
            </w14:solidFill>
          </w14:textFill>
        </w:rPr>
        <w:br w:type="page"/>
      </w:r>
      <w:bookmarkStart w:id="20" w:name="_Toc26858"/>
      <w:bookmarkStart w:id="21" w:name="_Toc18784"/>
    </w:p>
    <w:p w14:paraId="094CA429">
      <w:pPr>
        <w:spacing w:line="360" w:lineRule="auto"/>
        <w:jc w:val="center"/>
        <w:outlineLvl w:val="1"/>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二、供应商须知正文</w:t>
      </w:r>
      <w:bookmarkEnd w:id="20"/>
      <w:bookmarkEnd w:id="21"/>
    </w:p>
    <w:p w14:paraId="66872D18">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1.采购人、采购代理机构及供应商</w:t>
      </w:r>
    </w:p>
    <w:p w14:paraId="7986304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1.1采购人：是指依法开展采购活动的</w:t>
      </w:r>
      <w:r>
        <w:rPr>
          <w:rFonts w:hint="eastAsia" w:ascii="宋体" w:hAnsi="宋体" w:eastAsia="宋体" w:cs="宋体"/>
          <w:color w:val="000000" w:themeColor="text1"/>
          <w:sz w:val="24"/>
          <w:lang w:val="en-US" w:eastAsia="zh-CN"/>
          <w14:textFill>
            <w14:solidFill>
              <w14:schemeClr w14:val="tx1"/>
            </w14:solidFill>
          </w14:textFill>
        </w:rPr>
        <w:t>法人主体</w:t>
      </w:r>
      <w:r>
        <w:rPr>
          <w:rFonts w:hint="eastAsia" w:ascii="宋体" w:hAnsi="宋体" w:eastAsia="宋体" w:cs="宋体"/>
          <w:color w:val="000000" w:themeColor="text1"/>
          <w:sz w:val="24"/>
          <w14:textFill>
            <w14:solidFill>
              <w14:schemeClr w14:val="tx1"/>
            </w14:solidFill>
          </w14:textFill>
        </w:rPr>
        <w:t>。</w:t>
      </w:r>
    </w:p>
    <w:p w14:paraId="7623C3B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1.3采购监督管理部门：指依法履行与本次采购活动有关的监督管理职责</w:t>
      </w:r>
      <w:r>
        <w:rPr>
          <w:rFonts w:hint="eastAsia" w:ascii="宋体" w:hAnsi="宋体" w:eastAsia="宋体" w:cs="宋体"/>
          <w:color w:val="000000" w:themeColor="text1"/>
          <w:sz w:val="24"/>
          <w:lang w:val="en-US" w:eastAsia="zh-CN"/>
          <w14:textFill>
            <w14:solidFill>
              <w14:schemeClr w14:val="tx1"/>
            </w14:solidFill>
          </w14:textFill>
        </w:rPr>
        <w:t>的部门</w:t>
      </w:r>
      <w:r>
        <w:rPr>
          <w:rFonts w:hint="eastAsia" w:ascii="宋体" w:hAnsi="宋体" w:eastAsia="宋体" w:cs="宋体"/>
          <w:color w:val="000000" w:themeColor="text1"/>
          <w:sz w:val="24"/>
          <w14:textFill>
            <w14:solidFill>
              <w14:schemeClr w14:val="tx1"/>
            </w14:solidFill>
          </w14:textFill>
        </w:rPr>
        <w:t>。</w:t>
      </w:r>
    </w:p>
    <w:p w14:paraId="51D5DFD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1.4供应商：是指向采购人提供货物、工程或者服务的法人、其他组织或者自然人。分支机构不得参加采购活动，但银行、保险、石油石化、电力、电信等特殊行业除外。本项目的供应商须满足以下条件：</w:t>
      </w:r>
    </w:p>
    <w:p w14:paraId="7044228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1.4.1具备</w:t>
      </w:r>
      <w:r>
        <w:rPr>
          <w:rFonts w:hint="eastAsia" w:ascii="宋体" w:hAnsi="宋体" w:eastAsia="宋体" w:cs="宋体"/>
          <w:color w:val="000000" w:themeColor="text1"/>
          <w:sz w:val="24"/>
          <w:lang w:val="en-US" w:eastAsia="zh-CN"/>
          <w14:textFill>
            <w14:solidFill>
              <w14:schemeClr w14:val="tx1"/>
            </w14:solidFill>
          </w14:textFill>
        </w:rPr>
        <w:t>竞争性磋商公告</w:t>
      </w:r>
      <w:r>
        <w:rPr>
          <w:rFonts w:hint="eastAsia" w:ascii="宋体" w:hAnsi="宋体" w:eastAsia="宋体" w:cs="宋体"/>
          <w:color w:val="000000" w:themeColor="text1"/>
          <w:sz w:val="24"/>
          <w14:textFill>
            <w14:solidFill>
              <w14:schemeClr w14:val="tx1"/>
            </w14:solidFill>
          </w14:textFill>
        </w:rPr>
        <w:t>关于供应商条件的规定，遵守本项目采购人本级和上级</w:t>
      </w:r>
      <w:r>
        <w:rPr>
          <w:rFonts w:hint="eastAsia" w:ascii="宋体" w:hAnsi="宋体" w:eastAsia="宋体" w:cs="宋体"/>
          <w:color w:val="000000" w:themeColor="text1"/>
          <w:sz w:val="24"/>
          <w:lang w:val="en-US" w:eastAsia="zh-CN"/>
          <w14:textFill>
            <w14:solidFill>
              <w14:schemeClr w14:val="tx1"/>
            </w14:solidFill>
          </w14:textFill>
        </w:rPr>
        <w:t>监管</w:t>
      </w:r>
      <w:r>
        <w:rPr>
          <w:rFonts w:hint="eastAsia" w:ascii="宋体" w:hAnsi="宋体" w:eastAsia="宋体" w:cs="宋体"/>
          <w:color w:val="000000" w:themeColor="text1"/>
          <w:sz w:val="24"/>
          <w14:textFill>
            <w14:solidFill>
              <w14:schemeClr w14:val="tx1"/>
            </w14:solidFill>
          </w14:textFill>
        </w:rPr>
        <w:t>部门采购的有关规定。</w:t>
      </w:r>
    </w:p>
    <w:p w14:paraId="7D91085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1.4.2以采购代理机构认可的方式获得了本项目的磋商文件。</w:t>
      </w:r>
    </w:p>
    <w:p w14:paraId="5CB38BD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bCs/>
          <w:color w:val="000000" w:themeColor="text1"/>
          <w:sz w:val="24"/>
          <w:szCs w:val="28"/>
          <w14:textFill>
            <w14:solidFill>
              <w14:schemeClr w14:val="tx1"/>
            </w14:solidFill>
          </w14:textFill>
        </w:rPr>
        <w:t>1.5若竞争性磋商公告中允许联合体参加磋商，对联合体规定如下：</w:t>
      </w:r>
    </w:p>
    <w:p w14:paraId="7AF7151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1.5.1两个以上供应商可以组成一个磋商联合体，以一个供应商的身份磋商。联合体参加磋商的，磋商文件获取手续由联合体中任一成员单位办理均可。</w:t>
      </w:r>
    </w:p>
    <w:p w14:paraId="2E2EC8A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1.5.2联合体各方均应符合</w:t>
      </w:r>
      <w:r>
        <w:rPr>
          <w:rFonts w:hint="eastAsia" w:ascii="宋体" w:hAnsi="宋体" w:eastAsia="宋体" w:cs="宋体"/>
          <w:color w:val="000000" w:themeColor="text1"/>
          <w:sz w:val="24"/>
          <w:lang w:val="en-US" w:eastAsia="zh-CN"/>
          <w14:textFill>
            <w14:solidFill>
              <w14:schemeClr w14:val="tx1"/>
            </w14:solidFill>
          </w14:textFill>
        </w:rPr>
        <w:t>竞争性磋商公告</w:t>
      </w:r>
      <w:r>
        <w:rPr>
          <w:rFonts w:hint="eastAsia" w:ascii="宋体" w:hAnsi="宋体" w:eastAsia="宋体" w:cs="宋体"/>
          <w:color w:val="000000" w:themeColor="text1"/>
          <w:sz w:val="24"/>
          <w14:textFill>
            <w14:solidFill>
              <w14:schemeClr w14:val="tx1"/>
            </w14:solidFill>
          </w14:textFill>
        </w:rPr>
        <w:t>关于供应商规定的条件。</w:t>
      </w:r>
    </w:p>
    <w:p w14:paraId="749A2D4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1.5.3采购人根据采购项目对供应商的特殊要求，联合体中至少应当有一方符合相关规定。</w:t>
      </w:r>
    </w:p>
    <w:p w14:paraId="7527525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1.5.4联合体各方应签订联合协议，明确约定联合体各方承担的工作和相应的责任，并将联合协议作为响应文件的一部分提交。</w:t>
      </w:r>
    </w:p>
    <w:p w14:paraId="4908238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1.5.5大中型企业、其他自然人、法人或者非法人组织与小型、微型企业组成联合体共同参加磋商，联合协议中应写明小型、微型企业的协议合同金额占到联合协议合同总金额的比例。</w:t>
      </w:r>
    </w:p>
    <w:p w14:paraId="7206D1C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1.5.6联合体中有同类资质的供应商按照联合体分工承担相同工作的，应当按照资质等级较低的供应商确定资质等级。</w:t>
      </w:r>
    </w:p>
    <w:p w14:paraId="2D119E6A">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1.5.7以联合体形式参加采购活动的，联合体各方不得再单独参加或者与其他供应商另外组成联合体参加本项目磋商，否则相关响应文件将被认定为</w:t>
      </w:r>
      <w:r>
        <w:rPr>
          <w:rFonts w:hint="eastAsia" w:ascii="宋体" w:hAnsi="宋体" w:eastAsia="宋体" w:cs="宋体"/>
          <w:b/>
          <w:color w:val="000000" w:themeColor="text1"/>
          <w:sz w:val="24"/>
          <w14:textFill>
            <w14:solidFill>
              <w14:schemeClr w14:val="tx1"/>
            </w14:solidFill>
          </w14:textFill>
        </w:rPr>
        <w:t>响应无效</w:t>
      </w:r>
      <w:r>
        <w:rPr>
          <w:rFonts w:hint="eastAsia" w:ascii="宋体" w:hAnsi="宋体" w:eastAsia="宋体" w:cs="宋体"/>
          <w:color w:val="000000" w:themeColor="text1"/>
          <w:sz w:val="24"/>
          <w14:textFill>
            <w14:solidFill>
              <w14:schemeClr w14:val="tx1"/>
            </w14:solidFill>
          </w14:textFill>
        </w:rPr>
        <w:t>。</w:t>
      </w:r>
    </w:p>
    <w:p w14:paraId="175D848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1.5.8对联合体参加磋商的其他资格要求见申请人的资格要求。</w:t>
      </w:r>
    </w:p>
    <w:p w14:paraId="756DEEB2">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2.资金落实情况</w:t>
      </w:r>
    </w:p>
    <w:p w14:paraId="6917450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2.1本项目的采购人已获得足以支付本次磋商后所签订的合同项下的资金。</w:t>
      </w:r>
    </w:p>
    <w:p w14:paraId="5A8624DA">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3.磋商费用</w:t>
      </w:r>
    </w:p>
    <w:p w14:paraId="7AAA7038">
      <w:pPr>
        <w:spacing w:line="360" w:lineRule="auto"/>
        <w:ind w:firstLine="437"/>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不论磋商的结果如何，供应商应承担其所有与准备和参加磋商有关的费用。</w:t>
      </w:r>
    </w:p>
    <w:p w14:paraId="1ADFD6A4">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4.适用法律</w:t>
      </w:r>
    </w:p>
    <w:p w14:paraId="612FAA6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采购人、采购代理机构、供应商、磋商小组的相关行为均受本项目本级和上级采购监督管理部门的采购有关规定的约束，其权利受到上述法律法规的保护。</w:t>
      </w:r>
    </w:p>
    <w:p w14:paraId="1B46E7D5">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5.磋商文件构成</w:t>
      </w:r>
    </w:p>
    <w:p w14:paraId="7560C34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5.1磋商文件包括下列内容：</w:t>
      </w:r>
    </w:p>
    <w:p w14:paraId="0895C3B7">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第一章  竞争性磋商公告</w:t>
      </w:r>
    </w:p>
    <w:p w14:paraId="314C64D2">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第二章  供应商须知</w:t>
      </w:r>
    </w:p>
    <w:p w14:paraId="30285521">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第三章  采购需求</w:t>
      </w:r>
    </w:p>
    <w:p w14:paraId="7AFB1383">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第四章  评审方法和标准</w:t>
      </w:r>
    </w:p>
    <w:p w14:paraId="7C6F374C">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第五章  采购合同</w:t>
      </w:r>
    </w:p>
    <w:p w14:paraId="620A4A19">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第六章  响应文件格式</w:t>
      </w:r>
    </w:p>
    <w:p w14:paraId="591FE0AE">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第七章  采购供应商询问函和质疑函范本</w:t>
      </w:r>
    </w:p>
    <w:p w14:paraId="7ABCE0A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5.2现场考察（标前答疑会）及相关事项见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w:t>
      </w:r>
    </w:p>
    <w:p w14:paraId="46EDB67E">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5.3供应商应认真阅读磋商文件所有的事项、格式、条款和技术规范等。</w:t>
      </w:r>
    </w:p>
    <w:p w14:paraId="21E307BA">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6.磋商文件的澄清与修改</w:t>
      </w:r>
    </w:p>
    <w:p w14:paraId="3E65819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6.1供应商如对磋商文件内容有疑问，必须在</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规定的网上询问截止时间前以网上提问形式（电子邮箱）提交给采购代理机构。</w:t>
      </w:r>
    </w:p>
    <w:p w14:paraId="6F2DDDE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6.2采购人可主动地或在答复供应商提出的询问时对磋商文件进行澄清与修改。采购代理机构将在</w:t>
      </w:r>
      <w:r>
        <w:rPr>
          <w:rFonts w:hint="eastAsia" w:ascii="宋体" w:hAnsi="宋体" w:eastAsia="宋体" w:cs="宋体"/>
          <w:color w:val="000000" w:themeColor="text1"/>
          <w:sz w:val="24"/>
          <w:szCs w:val="18"/>
          <w:lang w:eastAsia="zh-CN"/>
          <w14:textFill>
            <w14:solidFill>
              <w14:schemeClr w14:val="tx1"/>
            </w14:solidFill>
          </w14:textFill>
        </w:rPr>
        <w:t>阜阳市建设投资控股集团有限公司网站（http://www.fytfjt.com/）</w:t>
      </w:r>
      <w:r>
        <w:rPr>
          <w:rFonts w:hint="eastAsia" w:ascii="宋体" w:hAnsi="宋体" w:eastAsia="宋体" w:cs="宋体"/>
          <w:color w:val="000000" w:themeColor="text1"/>
          <w:sz w:val="24"/>
          <w14:textFill>
            <w14:solidFill>
              <w14:schemeClr w14:val="tx1"/>
            </w14:solidFill>
          </w14:textFill>
        </w:rPr>
        <w:t>发布更正公告的方式澄清或者修改磋商文件，更正公告的内容作为磋商文件的组成部分，对供应商起约束作用。供应商应主动上网查询。采购代理机构不承担供应商未及时关注相关信息引发的相关责任。</w:t>
      </w:r>
    </w:p>
    <w:p w14:paraId="23CB14C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6.3任何人或任何组织向供应商提供的任何书面或口头资料，未经采购代理机构在网上发布或书面通知，均作无效处理，不得作为磋商文件的组成部分。采购代理机构对供应商由此而做出的推论、理解和结论概不负责。</w:t>
      </w:r>
    </w:p>
    <w:p w14:paraId="3FDDC530">
      <w:pPr>
        <w:spacing w:line="360" w:lineRule="auto"/>
        <w:ind w:firstLine="435"/>
        <w:rPr>
          <w:rFonts w:ascii="宋体" w:hAnsi="宋体" w:eastAsia="宋体" w:cs="宋体"/>
          <w:iCs/>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6.4对于没有提出询问又参与了本项目磋商的供应商将被视为完全认同本磋商文件（含更正公告的内容）</w:t>
      </w:r>
      <w:r>
        <w:rPr>
          <w:rFonts w:hint="eastAsia" w:ascii="宋体" w:hAnsi="宋体" w:eastAsia="宋体" w:cs="宋体"/>
          <w:i/>
          <w:color w:val="000000" w:themeColor="text1"/>
          <w:sz w:val="24"/>
          <w14:textFill>
            <w14:solidFill>
              <w14:schemeClr w14:val="tx1"/>
            </w14:solidFill>
          </w14:textFill>
        </w:rPr>
        <w:t>。</w:t>
      </w:r>
    </w:p>
    <w:p w14:paraId="199F1C29">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7.磋商范围及响应文件中标准和计量单位的使用</w:t>
      </w:r>
    </w:p>
    <w:p w14:paraId="7E8B282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7.1项目有分包的，供应商可参与其中某一个或多个分包的磋商，成交包数详见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中规定。</w:t>
      </w:r>
    </w:p>
    <w:p w14:paraId="5C6A892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7.2无论磋商文件中是否要求，供应商所投货物及伴随的服务和工程均应符合国家强制性标准。</w:t>
      </w:r>
    </w:p>
    <w:p w14:paraId="7A9C8CB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7.3供应商与采购代理机构之间与磋商有关的所有往来通知、函件和响应文件均用中文表述。供应商随响应文件提供的证明文件和资料可以为其他语言，但必须附中文译文。翻译的中文资料与外文资料如果出现差异时，以中文为准。</w:t>
      </w:r>
    </w:p>
    <w:p w14:paraId="3E6A4C2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7.4除磋商文件中有特殊要求外，响应文件中所使用的计量单位，应采用中华人民共和国法定计量单位。</w:t>
      </w:r>
    </w:p>
    <w:p w14:paraId="4668E700">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8.响应文件构成</w:t>
      </w:r>
    </w:p>
    <w:p w14:paraId="7806D70A">
      <w:pPr>
        <w:spacing w:line="360" w:lineRule="auto"/>
        <w:ind w:firstLine="437"/>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8.1供应商应完整地按磋商文件提供的响应文件格式及要求编写响应文件，具体内容详见第六章响应文件格式的相关内容。</w:t>
      </w:r>
    </w:p>
    <w:p w14:paraId="294DAEC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8.2供应商应提交磋商文件要求的证明文件，证明其响应内容符合磋商文件规定。该证明文件是响应文件的一部分。证明文件形式可以是文字资料、图纸和数据</w:t>
      </w:r>
      <w:bookmarkStart w:id="22" w:name="_Hlk11703583"/>
      <w:r>
        <w:rPr>
          <w:rFonts w:hint="eastAsia" w:ascii="宋体" w:hAnsi="宋体" w:eastAsia="宋体" w:cs="宋体"/>
          <w:color w:val="000000" w:themeColor="text1"/>
          <w:sz w:val="24"/>
          <w14:textFill>
            <w14:solidFill>
              <w14:schemeClr w14:val="tx1"/>
            </w14:solidFill>
          </w14:textFill>
        </w:rPr>
        <w:t>。</w:t>
      </w:r>
      <w:bookmarkEnd w:id="22"/>
    </w:p>
    <w:p w14:paraId="3F33401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8.3为保证公平公正，除非磋商文件另有规定或说明，供应商对同一项目磋商时，不得同时提供备选磋商方案。</w:t>
      </w:r>
    </w:p>
    <w:p w14:paraId="6AAAB438">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9.报价</w:t>
      </w:r>
    </w:p>
    <w:p w14:paraId="066FC26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9.1供应商的报价应当包括满足本次磋商全部内容。所有报价均应以人民币报价，供应商的磋商报价应遵守《中华人民共和国价格法》。</w:t>
      </w:r>
    </w:p>
    <w:p w14:paraId="67E8468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9.2最后报价均不得高于磋商文件（公告）列明的项目预算、最高投标限价，否则其响应文件将被认定为</w:t>
      </w:r>
      <w:r>
        <w:rPr>
          <w:rFonts w:hint="eastAsia" w:ascii="宋体" w:hAnsi="宋体" w:eastAsia="宋体" w:cs="宋体"/>
          <w:b/>
          <w:color w:val="000000" w:themeColor="text1"/>
          <w:sz w:val="24"/>
          <w14:textFill>
            <w14:solidFill>
              <w14:schemeClr w14:val="tx1"/>
            </w14:solidFill>
          </w14:textFill>
        </w:rPr>
        <w:t>响应无效</w:t>
      </w:r>
      <w:r>
        <w:rPr>
          <w:rFonts w:hint="eastAsia" w:ascii="宋体" w:hAnsi="宋体" w:eastAsia="宋体" w:cs="宋体"/>
          <w:color w:val="000000" w:themeColor="text1"/>
          <w:sz w:val="24"/>
          <w14:textFill>
            <w14:solidFill>
              <w14:schemeClr w14:val="tx1"/>
            </w14:solidFill>
          </w14:textFill>
        </w:rPr>
        <w:t>。</w:t>
      </w:r>
    </w:p>
    <w:p w14:paraId="20D2376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9.3报价在合同履行过程中是固定不变的，不得以任何理由予以变更。任何包含价格调整要求的报价，其响应文件将被认定为</w:t>
      </w:r>
      <w:r>
        <w:rPr>
          <w:rFonts w:hint="eastAsia" w:ascii="宋体" w:hAnsi="宋体" w:eastAsia="宋体" w:cs="宋体"/>
          <w:b/>
          <w:color w:val="000000" w:themeColor="text1"/>
          <w:sz w:val="24"/>
          <w14:textFill>
            <w14:solidFill>
              <w14:schemeClr w14:val="tx1"/>
            </w14:solidFill>
          </w14:textFill>
        </w:rPr>
        <w:t>响应无效</w:t>
      </w:r>
      <w:r>
        <w:rPr>
          <w:rFonts w:hint="eastAsia" w:ascii="宋体" w:hAnsi="宋体" w:eastAsia="宋体" w:cs="宋体"/>
          <w:color w:val="000000" w:themeColor="text1"/>
          <w:sz w:val="24"/>
          <w14:textFill>
            <w14:solidFill>
              <w14:schemeClr w14:val="tx1"/>
            </w14:solidFill>
          </w14:textFill>
        </w:rPr>
        <w:t>。</w:t>
      </w:r>
    </w:p>
    <w:p w14:paraId="7497742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9.4采购人不接受具有附加条件的报价。</w:t>
      </w:r>
    </w:p>
    <w:p w14:paraId="318B2F32">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10.磋商保证金</w:t>
      </w:r>
    </w:p>
    <w:p w14:paraId="4915E89D">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10.1本项目不收取磋商保证金。</w:t>
      </w:r>
    </w:p>
    <w:p w14:paraId="6929D968">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11.磋商有效期</w:t>
      </w:r>
    </w:p>
    <w:p w14:paraId="16A83C2C">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11.1磋商有效期为从响应文件提交截止之日算起的日历天数，磋商有效期详见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w:t>
      </w:r>
    </w:p>
    <w:p w14:paraId="6C64C5C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11.2在磋商有效期内，供应商的磋商保持有效，供应商不得要求撤销或修改其响应文件。磋商有效期不满足要求的响应，其响应文件将被认定为</w:t>
      </w:r>
      <w:r>
        <w:rPr>
          <w:rFonts w:hint="eastAsia" w:ascii="宋体" w:hAnsi="宋体" w:eastAsia="宋体" w:cs="宋体"/>
          <w:b/>
          <w:color w:val="000000" w:themeColor="text1"/>
          <w:sz w:val="24"/>
          <w14:textFill>
            <w14:solidFill>
              <w14:schemeClr w14:val="tx1"/>
            </w14:solidFill>
          </w14:textFill>
        </w:rPr>
        <w:t>响应无效</w:t>
      </w:r>
      <w:r>
        <w:rPr>
          <w:rFonts w:hint="eastAsia" w:ascii="宋体" w:hAnsi="宋体" w:eastAsia="宋体" w:cs="宋体"/>
          <w:color w:val="000000" w:themeColor="text1"/>
          <w:sz w:val="24"/>
          <w14:textFill>
            <w14:solidFill>
              <w14:schemeClr w14:val="tx1"/>
            </w14:solidFill>
          </w14:textFill>
        </w:rPr>
        <w:t>。</w:t>
      </w:r>
    </w:p>
    <w:p w14:paraId="2A247FA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11.3为保证有充分时间签订合同，采购人或采购代理机构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14:paraId="2F2D716A">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12.响应文件的提交、修改与撤回</w:t>
      </w:r>
    </w:p>
    <w:p w14:paraId="0CB0BA4D">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12.1供应商应当在竞争性磋商公告规定的响应文件提交截止时间前，将响应文件在电子邮箱上传。</w:t>
      </w:r>
    </w:p>
    <w:p w14:paraId="51B7CCF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12.2供应商应当在响应文件提交截止时间前完成响应文件的传输提交（以接收到电子邮件为准），并可以补充、修改或者撤回响应文件。响应文件提交截止时间前未完成响应文件传输的，视为撤回响应文件。响应文件提交截止时间后送达的响应文件，采购人有权拒收。</w:t>
      </w:r>
    </w:p>
    <w:p w14:paraId="19CC4A3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12.3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3409386E">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13.磋商小组</w:t>
      </w:r>
    </w:p>
    <w:p w14:paraId="055827BE">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13.1本项目将依法组建磋商小组，磋商小组成员由3人以上单数组成，磋商小组及其成员应当依照采购的有关规定履行相关职责和义务。</w:t>
      </w:r>
    </w:p>
    <w:p w14:paraId="5922629D">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13.2磋商小组依法对响应文件进行评审，并根据磋商文件规定的程序、评定成交的标准等事项与实质性响应磋商文件要求的供应商进行磋商。</w:t>
      </w:r>
    </w:p>
    <w:p w14:paraId="7B1018E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13.3磋商小组应当从质量和服务均能满足磋商文件实质性响应要求的供应商中，按照评审方法和标准推荐成交候选供应商，并编写评审报告。</w:t>
      </w:r>
    </w:p>
    <w:p w14:paraId="12AF0C56">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14.响应文件的评审与磋商</w:t>
      </w:r>
    </w:p>
    <w:p w14:paraId="0C7E905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14.1采购人和采购代理机构将在竞争性磋商公告规定的时间和地点组织磋商。</w:t>
      </w:r>
    </w:p>
    <w:p w14:paraId="5E59590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14.2竞争性磋商活动采用综合评分法评审。</w:t>
      </w:r>
    </w:p>
    <w:p w14:paraId="659434FA">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综合评分法，是指响应文件满足磋商文件全部实质性要求且按评审因素的量化指标评审得分最高的供应商为成交候选供应商的评审方法。</w:t>
      </w:r>
    </w:p>
    <w:p w14:paraId="07AA930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14.3磋商小组将按照磋商文件规定的评审方法和标准对供应商独立进行评审。评审程序如下：</w:t>
      </w:r>
    </w:p>
    <w:p w14:paraId="4237F24C">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14.3.1</w:t>
      </w:r>
      <w:r>
        <w:rPr>
          <w:rFonts w:hint="eastAsia" w:ascii="宋体" w:hAnsi="宋体" w:eastAsia="宋体" w:cs="宋体"/>
          <w:b/>
          <w:color w:val="000000" w:themeColor="text1"/>
          <w:sz w:val="24"/>
          <w14:textFill>
            <w14:solidFill>
              <w14:schemeClr w14:val="tx1"/>
            </w14:solidFill>
          </w14:textFill>
        </w:rPr>
        <w:t>初审</w:t>
      </w:r>
      <w:r>
        <w:rPr>
          <w:rFonts w:hint="eastAsia" w:ascii="宋体" w:hAnsi="宋体" w:eastAsia="宋体" w:cs="宋体"/>
          <w:color w:val="000000" w:themeColor="text1"/>
          <w:sz w:val="24"/>
          <w14:textFill>
            <w14:solidFill>
              <w14:schemeClr w14:val="tx1"/>
            </w14:solidFill>
          </w14:textFill>
        </w:rPr>
        <w:t>。磋商小组对供应商必须满足和实质性响应的内容进行评审，供应商未实质性响应磋商文件要求导致响应无效的，磋商小组将以书面询标的方式告知有关供应商。</w:t>
      </w:r>
    </w:p>
    <w:p w14:paraId="094B8AFE">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14.3.2</w:t>
      </w:r>
      <w:r>
        <w:rPr>
          <w:rFonts w:hint="eastAsia" w:ascii="宋体" w:hAnsi="宋体" w:eastAsia="宋体" w:cs="宋体"/>
          <w:b/>
          <w:color w:val="000000" w:themeColor="text1"/>
          <w:sz w:val="24"/>
          <w14:textFill>
            <w14:solidFill>
              <w14:schemeClr w14:val="tx1"/>
            </w14:solidFill>
          </w14:textFill>
        </w:rPr>
        <w:t>磋商</w:t>
      </w:r>
      <w:r>
        <w:rPr>
          <w:rFonts w:hint="eastAsia" w:ascii="宋体" w:hAnsi="宋体" w:eastAsia="宋体" w:cs="宋体"/>
          <w:color w:val="000000" w:themeColor="text1"/>
          <w:sz w:val="24"/>
          <w14:textFill>
            <w14:solidFill>
              <w14:schemeClr w14:val="tx1"/>
            </w14:solidFill>
          </w14:textFill>
        </w:rPr>
        <w:t>。初审合格后，磋商小组将按网上电子响应文件提交顺序集中与单一供应商分别进行磋商，并给予所有参加磋商的供应商平等的磋商机会。</w:t>
      </w:r>
    </w:p>
    <w:p w14:paraId="60EE344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14.3.3</w:t>
      </w:r>
      <w:r>
        <w:rPr>
          <w:rFonts w:hint="eastAsia" w:ascii="宋体" w:hAnsi="宋体" w:eastAsia="宋体" w:cs="宋体"/>
          <w:b/>
          <w:color w:val="000000" w:themeColor="text1"/>
          <w:sz w:val="24"/>
          <w14:textFill>
            <w14:solidFill>
              <w14:schemeClr w14:val="tx1"/>
            </w14:solidFill>
          </w14:textFill>
        </w:rPr>
        <w:t>报价</w:t>
      </w:r>
      <w:r>
        <w:rPr>
          <w:rFonts w:hint="eastAsia" w:ascii="宋体" w:hAnsi="宋体" w:eastAsia="宋体" w:cs="宋体"/>
          <w:color w:val="000000" w:themeColor="text1"/>
          <w:sz w:val="24"/>
          <w14:textFill>
            <w14:solidFill>
              <w14:schemeClr w14:val="tx1"/>
            </w14:solidFill>
          </w14:textFill>
        </w:rPr>
        <w:t>。磋商结束后，磋商小组应当要求所有实质性响应的供应商在规定时间内提交最后报价。</w:t>
      </w:r>
    </w:p>
    <w:p w14:paraId="748CA17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14.3.4</w:t>
      </w:r>
      <w:r>
        <w:rPr>
          <w:rFonts w:hint="eastAsia" w:ascii="宋体" w:hAnsi="宋体" w:eastAsia="宋体" w:cs="宋体"/>
          <w:b/>
          <w:color w:val="000000" w:themeColor="text1"/>
          <w:sz w:val="24"/>
          <w14:textFill>
            <w14:solidFill>
              <w14:schemeClr w14:val="tx1"/>
            </w14:solidFill>
          </w14:textFill>
        </w:rPr>
        <w:t>综合评分</w:t>
      </w:r>
      <w:r>
        <w:rPr>
          <w:rFonts w:hint="eastAsia" w:ascii="宋体" w:hAnsi="宋体" w:eastAsia="宋体" w:cs="宋体"/>
          <w:color w:val="000000" w:themeColor="text1"/>
          <w:sz w:val="24"/>
          <w14:textFill>
            <w14:solidFill>
              <w14:schemeClr w14:val="tx1"/>
            </w14:solidFill>
          </w14:textFill>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14:paraId="7586D82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14.4相关说明。</w:t>
      </w:r>
    </w:p>
    <w:p w14:paraId="3438577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14.4.1为保证磋商活动顺利进行，供应商可派相关技术人员进行网上答疑； </w:t>
      </w:r>
    </w:p>
    <w:p w14:paraId="7DDFF6B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14.4.2磋商小组根据与供应商磋商情况可能实质性变动磋商文件的内容，包括采购需求中的技术、服务要求以及合同草案条款。磋商文件有实质性变动的，经采购人代表确认作为磋商文件的有效组成部分，磋商小组将以书面形式通知所有参加磋商的供应商。</w:t>
      </w:r>
    </w:p>
    <w:p w14:paraId="516FEC6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14.4.3磋商小组发现供应商的报价或者某些分项报价明显低于其他通过初审的供应商的报价，有可能影响产品质量和不能诚信履约的，应当要求其在合理的时间内提供书面说明，必要时提交相关证明材料；供应商不能证明其报价合理性的，其响应文件将被认定为</w:t>
      </w:r>
      <w:r>
        <w:rPr>
          <w:rFonts w:hint="eastAsia" w:ascii="宋体" w:hAnsi="宋体" w:eastAsia="宋体" w:cs="宋体"/>
          <w:b/>
          <w:color w:val="000000" w:themeColor="text1"/>
          <w:sz w:val="24"/>
          <w14:textFill>
            <w14:solidFill>
              <w14:schemeClr w14:val="tx1"/>
            </w14:solidFill>
          </w14:textFill>
        </w:rPr>
        <w:t>响应无效。</w:t>
      </w:r>
    </w:p>
    <w:p w14:paraId="42F48DB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14.4.4无论何种原因，即使供应商磋商时携带了证书材料的原件，但响应文件中未提供与之内容完全一致的扫描件的，磋商小组可以视同其未提供。</w:t>
      </w:r>
    </w:p>
    <w:p w14:paraId="52A091BE">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14.4.5磋商小组决定响应文件的响应性及符合性只根据响应文件本身的内容，而不寻求其他外部证据。</w:t>
      </w:r>
    </w:p>
    <w:p w14:paraId="6592C99D">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14.5供应商授权代表对磋商过程有疑义，以及认为采购人、采购代理机构相关工作人员有需要回避的情形的，应当场提出询问或者回避申请，并说明理由。 </w:t>
      </w:r>
    </w:p>
    <w:p w14:paraId="2834B143">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15.终止竞争性磋商</w:t>
      </w:r>
    </w:p>
    <w:p w14:paraId="6584027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15.1出现下列情况之一时，采购人和采购代理机构有权宣布终止竞争性磋商采购，并将理由通知所有供应商：</w:t>
      </w:r>
    </w:p>
    <w:p w14:paraId="7C2F922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（1）有效供应商数量不足，导致本次磋商缺乏竞争的；</w:t>
      </w:r>
    </w:p>
    <w:p w14:paraId="2F2581C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（2）出现影响采购公正的违法、违规行为的；</w:t>
      </w:r>
    </w:p>
    <w:p w14:paraId="2A15D01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（3）因重大变故，采购任务取消的；</w:t>
      </w:r>
    </w:p>
    <w:p w14:paraId="247466E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r>
        <w:rPr>
          <w:rFonts w:hint="eastAsia" w:ascii="宋体" w:hAnsi="宋体" w:eastAsia="宋体" w:cs="宋体"/>
          <w:color w:val="000000" w:themeColor="text1"/>
          <w:sz w:val="24"/>
          <w:lang w:val="en-US" w:eastAsia="zh-CN"/>
          <w14:textFill>
            <w14:solidFill>
              <w14:schemeClr w14:val="tx1"/>
            </w14:solidFill>
          </w14:textFill>
        </w:rPr>
        <w:t>相关</w:t>
      </w:r>
      <w:r>
        <w:rPr>
          <w:rFonts w:hint="eastAsia" w:ascii="宋体" w:hAnsi="宋体" w:eastAsia="宋体" w:cs="宋体"/>
          <w:color w:val="000000" w:themeColor="text1"/>
          <w:sz w:val="24"/>
          <w14:textFill>
            <w14:solidFill>
              <w14:schemeClr w14:val="tx1"/>
            </w14:solidFill>
          </w14:textFill>
        </w:rPr>
        <w:t>法律法规规定的其他情形。</w:t>
      </w:r>
    </w:p>
    <w:p w14:paraId="31EF736F">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16.响应文件的澄清、说明或更正</w:t>
      </w:r>
    </w:p>
    <w:p w14:paraId="12CF572C">
      <w:pPr>
        <w:spacing w:line="360" w:lineRule="auto"/>
        <w:ind w:firstLine="470" w:firstLineChars="19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16.1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3554BAD4">
      <w:pPr>
        <w:spacing w:line="360" w:lineRule="auto"/>
        <w:ind w:firstLine="470" w:firstLineChars="19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16.2磋商小组要求供应商澄清、说明或者更正响应文件应当以书面形式（询标）作出。供应商的澄清、说明或者更正应当由法定代表人或其授权代表签字或者加盖公章（公章）。</w:t>
      </w:r>
    </w:p>
    <w:p w14:paraId="24CBF87A">
      <w:pPr>
        <w:spacing w:line="360" w:lineRule="auto"/>
        <w:ind w:firstLine="482"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如</w:t>
      </w:r>
      <w:r>
        <w:rPr>
          <w:rFonts w:hint="eastAsia" w:ascii="宋体" w:hAnsi="宋体" w:eastAsia="宋体" w:cs="宋体"/>
          <w:b/>
          <w:color w:val="000000" w:themeColor="text1"/>
          <w:sz w:val="24"/>
          <w:lang w:val="en-US" w:eastAsia="zh-CN"/>
          <w14:textFill>
            <w14:solidFill>
              <w14:schemeClr w14:val="tx1"/>
            </w14:solidFill>
          </w14:textFill>
        </w:rPr>
        <w:t>有询标</w:t>
      </w:r>
      <w:r>
        <w:rPr>
          <w:rFonts w:hint="eastAsia" w:ascii="宋体" w:hAnsi="宋体" w:eastAsia="宋体" w:cs="宋体"/>
          <w:b/>
          <w:color w:val="000000" w:themeColor="text1"/>
          <w:sz w:val="24"/>
          <w14:textFill>
            <w14:solidFill>
              <w14:schemeClr w14:val="tx1"/>
            </w14:solidFill>
          </w14:textFill>
        </w:rPr>
        <w:t>，</w:t>
      </w:r>
      <w:r>
        <w:rPr>
          <w:rFonts w:hint="eastAsia" w:ascii="宋体" w:hAnsi="宋体" w:eastAsia="宋体" w:cs="宋体"/>
          <w:b/>
          <w:color w:val="000000" w:themeColor="text1"/>
          <w:sz w:val="24"/>
          <w:lang w:eastAsia="zh-CN"/>
          <w14:textFill>
            <w14:solidFill>
              <w14:schemeClr w14:val="tx1"/>
            </w14:solidFill>
          </w14:textFill>
        </w:rPr>
        <w:t>授权代表（或法定代表人）可通过远程登录电子邮箱的方式接受网上询标，也可凭本人有效身份证明参加询标。因授权代表联系不上、没有及时登录电子邮箱等情形而无法接受</w:t>
      </w:r>
      <w:r>
        <w:rPr>
          <w:rFonts w:hint="eastAsia" w:ascii="宋体" w:hAnsi="宋体" w:eastAsia="宋体" w:cs="宋体"/>
          <w:b/>
          <w:color w:val="000000" w:themeColor="text1"/>
          <w:sz w:val="24"/>
          <w:lang w:val="en-US" w:eastAsia="zh-CN"/>
          <w14:textFill>
            <w14:solidFill>
              <w14:schemeClr w14:val="tx1"/>
            </w14:solidFill>
          </w14:textFill>
        </w:rPr>
        <w:t>磋商</w:t>
      </w:r>
      <w:r>
        <w:rPr>
          <w:rFonts w:hint="eastAsia" w:ascii="宋体" w:hAnsi="宋体" w:eastAsia="宋体" w:cs="宋体"/>
          <w:b/>
          <w:color w:val="000000" w:themeColor="text1"/>
          <w:sz w:val="24"/>
          <w:lang w:eastAsia="zh-CN"/>
          <w14:textFill>
            <w14:solidFill>
              <w14:schemeClr w14:val="tx1"/>
            </w14:solidFill>
          </w14:textFill>
        </w:rPr>
        <w:t>小组询标的，供应商自行承担相关风险。</w:t>
      </w:r>
    </w:p>
    <w:p w14:paraId="4389513A">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17.最后报价</w:t>
      </w:r>
    </w:p>
    <w:p w14:paraId="4C94529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17.1磋商并不限定只进行二轮报价，如果磋商小组认为有必要，可以要求供应商进行多轮报价。</w:t>
      </w:r>
    </w:p>
    <w:p w14:paraId="12B2499C">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17.2在磋商内容不做实质性变更或重大调整的前提下，供应商下轮报价不得高于上一轮报价。</w:t>
      </w:r>
    </w:p>
    <w:p w14:paraId="3D58E26D">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17.3最后报价是供应商响应文件的有效组成部分，最后报价也是签订合同的依据。</w:t>
      </w:r>
    </w:p>
    <w:p w14:paraId="151D9088">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18.成交候选供应商的推荐原则及标准</w:t>
      </w:r>
    </w:p>
    <w:p w14:paraId="46BAABF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18.1磋商小组依据本项目磋商文件所约定的评审方法和标准，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391B3C4C">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19.确定成交候选供应商和成交供应商</w:t>
      </w:r>
    </w:p>
    <w:p w14:paraId="62AF4A9B">
      <w:pPr>
        <w:spacing w:line="360" w:lineRule="auto"/>
        <w:ind w:firstLine="470" w:firstLineChars="19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19.1磋商小组根据综合评分的结果和</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中规定确定成交候选供应商，并标明排列顺序。按</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中规定，由磋商小组或采购人确定成交供应商。</w:t>
      </w:r>
    </w:p>
    <w:p w14:paraId="4C7F9C9D">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20.编写评审报告</w:t>
      </w:r>
    </w:p>
    <w:p w14:paraId="2AA7636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20.1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66F6AF9E">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21.保密要求</w:t>
      </w:r>
    </w:p>
    <w:p w14:paraId="3B67717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21.1评审将在严格保密的情况下进行。</w:t>
      </w:r>
    </w:p>
    <w:p w14:paraId="33BFAAF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21.2有关人员应当遵守评审工作纪律，不得泄露评审文件、评审情况和评审中获悉的国家秘密、商业秘密。</w:t>
      </w:r>
    </w:p>
    <w:p w14:paraId="3A10CF47">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22.成交结果公告</w:t>
      </w:r>
    </w:p>
    <w:p w14:paraId="3A17FB8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22.1为体现“公开、公平、公正”的原则，磋商结束后，采购代理机构将</w:t>
      </w:r>
      <w:r>
        <w:rPr>
          <w:rFonts w:hint="eastAsia" w:ascii="宋体" w:hAnsi="宋体" w:eastAsia="宋体" w:cs="宋体"/>
          <w:color w:val="000000" w:themeColor="text1"/>
          <w:sz w:val="24"/>
          <w:szCs w:val="18"/>
          <w14:textFill>
            <w14:solidFill>
              <w14:schemeClr w14:val="tx1"/>
            </w14:solidFill>
          </w14:textFill>
        </w:rPr>
        <w:t>在</w:t>
      </w:r>
      <w:r>
        <w:rPr>
          <w:rFonts w:hint="eastAsia" w:ascii="宋体" w:hAnsi="宋体" w:eastAsia="宋体" w:cs="宋体"/>
          <w:color w:val="000000" w:themeColor="text1"/>
          <w:sz w:val="24"/>
          <w:lang w:eastAsia="zh-CN"/>
          <w14:textFill>
            <w14:solidFill>
              <w14:schemeClr w14:val="tx1"/>
            </w14:solidFill>
          </w14:textFill>
        </w:rPr>
        <w:t>阜阳市建设投资控股集团有限公司网站（http://www.fytfjt.com/）</w:t>
      </w:r>
      <w:r>
        <w:rPr>
          <w:rFonts w:hint="eastAsia" w:ascii="宋体" w:hAnsi="宋体" w:eastAsia="宋体" w:cs="宋体"/>
          <w:color w:val="000000" w:themeColor="text1"/>
          <w:sz w:val="24"/>
          <w14:textFill>
            <w14:solidFill>
              <w14:schemeClr w14:val="tx1"/>
            </w14:solidFill>
          </w14:textFill>
        </w:rPr>
        <w:t>上发布成交结果公告。</w:t>
      </w:r>
    </w:p>
    <w:p w14:paraId="49710BC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22.2成交结果公告内容应当包括采购人及其委托的采购代理机构的名称、地址、联系方式，项目名称和项目编号，成交供应商名称、地址和成交金额，主要成交标的的名称、规格型号、数量、单价、服务要求，成交结果公告期限、评审专家名单以及</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中约定进行公告的内容。</w:t>
      </w:r>
    </w:p>
    <w:p w14:paraId="47386AC2">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23.成交通知书</w:t>
      </w:r>
    </w:p>
    <w:p w14:paraId="1B42BC9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23.1采购代理机构发布成交结果公告的同时以</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规定的形式向成交供应商发出成交通知书。</w:t>
      </w:r>
    </w:p>
    <w:p w14:paraId="774A02F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23.2成交通知书对采购人和成交供应商具有同等法律效力。成交通知书发出以后，采购人改变成交结果或者成交供应商放弃成交资格，应当承担相应的法律责任。</w:t>
      </w:r>
    </w:p>
    <w:p w14:paraId="21DE857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23.3成交通知书是合同的组成部分。</w:t>
      </w:r>
    </w:p>
    <w:p w14:paraId="5CCE8D25">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24.告知磋商结果</w:t>
      </w:r>
    </w:p>
    <w:p w14:paraId="678F41E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24.1在公告成交结果的同时，采购代理机构同时以</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规定的形式告知未成交供应商本人的评审得分和排序。</w:t>
      </w:r>
    </w:p>
    <w:p w14:paraId="14AFF903">
      <w:pPr>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24.2采购代理机构对未成交的供应商不做未成交原因的解释。</w:t>
      </w:r>
    </w:p>
    <w:p w14:paraId="34AF397C">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25.履约保证金</w:t>
      </w:r>
    </w:p>
    <w:p w14:paraId="4FAA4DFC">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25.1成交供应商应按照</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规定缴纳履约保证金。</w:t>
      </w:r>
    </w:p>
    <w:p w14:paraId="7C0A402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25.2如果成交供应商没有按照上述履约保证金的规定执行，将视为放弃成交资格。在此情况下，采购人可确定下一成交候选供应商为成交供应商，也可以重新开展采购活动。</w:t>
      </w:r>
    </w:p>
    <w:p w14:paraId="59D64576">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26.代理费用</w:t>
      </w:r>
    </w:p>
    <w:p w14:paraId="02D1DEE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26.1本项目代理费用的收取按</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的规定执行。</w:t>
      </w:r>
    </w:p>
    <w:p w14:paraId="79F81DE3">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27.签订合同</w:t>
      </w:r>
    </w:p>
    <w:p w14:paraId="40207C9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27.1</w:t>
      </w:r>
      <w:r>
        <w:rPr>
          <w:rFonts w:hint="eastAsia" w:ascii="宋体" w:hAnsi="宋体" w:eastAsia="宋体" w:cs="宋体"/>
          <w:color w:val="000000" w:themeColor="text1"/>
          <w:sz w:val="24"/>
          <w:szCs w:val="24"/>
          <w14:textFill>
            <w14:solidFill>
              <w14:schemeClr w14:val="tx1"/>
            </w14:solidFill>
          </w14:textFill>
        </w:rPr>
        <w:t>采购人与成交供应商应当按照</w:t>
      </w:r>
      <w:r>
        <w:rPr>
          <w:rFonts w:hint="eastAsia" w:ascii="宋体" w:hAnsi="宋体" w:eastAsia="宋体" w:cs="宋体"/>
          <w:color w:val="000000" w:themeColor="text1"/>
          <w:sz w:val="24"/>
          <w:szCs w:val="24"/>
          <w:u w:val="single"/>
          <w14:textFill>
            <w14:solidFill>
              <w14:schemeClr w14:val="tx1"/>
            </w14:solidFill>
          </w14:textFill>
        </w:rPr>
        <w:t>供应商须知前附表</w:t>
      </w:r>
      <w:r>
        <w:rPr>
          <w:rFonts w:hint="eastAsia" w:ascii="宋体" w:hAnsi="宋体" w:eastAsia="宋体" w:cs="宋体"/>
          <w:color w:val="000000" w:themeColor="text1"/>
          <w:sz w:val="24"/>
          <w:szCs w:val="24"/>
          <w14:textFill>
            <w14:solidFill>
              <w14:schemeClr w14:val="tx1"/>
            </w14:solidFill>
          </w14:textFill>
        </w:rPr>
        <w:t>规定的时间内完成采购合同签订及合同公告。</w:t>
      </w:r>
    </w:p>
    <w:p w14:paraId="0F45F62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27.2磋商文件、成交供应商的响应文件及其澄清文件等，均为签订合同的依据。</w:t>
      </w:r>
    </w:p>
    <w:p w14:paraId="09693FDC">
      <w:pPr>
        <w:spacing w:line="360" w:lineRule="auto"/>
        <w:ind w:firstLine="470" w:firstLineChars="19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27.3成交供应商拒绝与采购人签订合同的，采购人可以按照评审报告推荐的成交候选供应商名单排序，确定下一成交候选供应商为成交供应商，也可以重新开展采购活动。成交供应商拒绝签订采购合同的不得参加对该项目重新开展的采购活动。</w:t>
      </w:r>
    </w:p>
    <w:p w14:paraId="0B0B03DE">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28.廉洁自律规定</w:t>
      </w:r>
    </w:p>
    <w:p w14:paraId="5CCE65B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28.1采购代理机构工作人员不得以不正当手段获取采购代理业务，不得与采购人、供应商恶意串通。</w:t>
      </w:r>
    </w:p>
    <w:p w14:paraId="3B48024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28.2采购代理机构工作人员不得接受采购人或者供应商组织的宴请、旅游、娱乐，不得收受礼品、现金、有价证券等，不得向采购人或者供应商报销应当由个人承担的费用。</w:t>
      </w:r>
    </w:p>
    <w:p w14:paraId="27D10BB4">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29.质疑的提出与接收</w:t>
      </w:r>
    </w:p>
    <w:p w14:paraId="34C3EDB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29.1供应商认为磋商文件、采购过程和成交结果使自己的权益受到损害的，可以在知道或者应知其权益受到损害之日起七个工作日内，以书面形式向采购人或其委托的采购代理机构提出质疑。</w:t>
      </w:r>
    </w:p>
    <w:p w14:paraId="2C310B3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上述知道或者应知其权益受到损害之日，是指：（1）对采购文件提出质疑的，为采购文件公告期限届满之日；（2）对采购过程提出质疑的，为各采购程序环节结束之日；（3）对成交结果提出质疑的，为成交结果公告期限届满之日。</w:t>
      </w:r>
    </w:p>
    <w:p w14:paraId="444283BA">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29.2质疑供应商应按照制定的《采购质疑函范本》格式（详见磋商文件第八章）的要求，在法定质疑期内以书面形式提出质疑，超出法定质疑期提交的质疑将被拒绝。针对同一采购程序环节的质疑应一次性提出。</w:t>
      </w:r>
    </w:p>
    <w:p w14:paraId="33CC187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29.3超出法定质疑期的、重复提出的、分次提出的或内容、形式不符合</w:t>
      </w:r>
      <w:r>
        <w:rPr>
          <w:rFonts w:hint="eastAsia" w:ascii="宋体" w:hAnsi="宋体" w:eastAsia="宋体" w:cs="宋体"/>
          <w:color w:val="000000" w:themeColor="text1"/>
          <w:sz w:val="24"/>
          <w:lang w:val="en-US" w:eastAsia="zh-CN"/>
          <w14:textFill>
            <w14:solidFill>
              <w14:schemeClr w14:val="tx1"/>
            </w14:solidFill>
          </w14:textFill>
        </w:rPr>
        <w:t>要求</w:t>
      </w:r>
      <w:r>
        <w:rPr>
          <w:rFonts w:hint="eastAsia" w:ascii="宋体" w:hAnsi="宋体" w:eastAsia="宋体" w:cs="宋体"/>
          <w:color w:val="000000" w:themeColor="text1"/>
          <w:sz w:val="24"/>
          <w14:textFill>
            <w14:solidFill>
              <w14:schemeClr w14:val="tx1"/>
            </w14:solidFill>
          </w14:textFill>
        </w:rPr>
        <w:t>的，质疑供应商将依法承担不利后果。</w:t>
      </w:r>
    </w:p>
    <w:p w14:paraId="2333CADC">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29.4采购代理机构质疑函接收部门、联系电话和通讯地址，见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w:t>
      </w:r>
    </w:p>
    <w:p w14:paraId="2D6E48D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注：上述条款中所要求的书面形式包含通过电子邮箱递交方式。</w:t>
      </w:r>
    </w:p>
    <w:p w14:paraId="2AB19EE0">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30.需要补充的其他内容</w:t>
      </w:r>
    </w:p>
    <w:p w14:paraId="7F01143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需要补充的其他内容，见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w:t>
      </w:r>
    </w:p>
    <w:p w14:paraId="10286393">
      <w:pPr>
        <w:spacing w:line="360" w:lineRule="auto"/>
        <w:ind w:firstLine="437"/>
        <w:outlineLvl w:val="2"/>
        <w:rPr>
          <w:rFonts w:asciiTheme="minorEastAsia" w:hAnsiTheme="minorEastAsia" w:eastAsiaTheme="minorEastAsia"/>
          <w:b/>
          <w:color w:val="000000" w:themeColor="text1"/>
          <w:sz w:val="28"/>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2FE1DD5B">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bookmarkStart w:id="23" w:name="_Toc19440"/>
      <w:r>
        <w:rPr>
          <w:rFonts w:hint="eastAsia" w:asciiTheme="minorEastAsia" w:hAnsiTheme="minorEastAsia" w:eastAsiaTheme="minorEastAsia"/>
          <w:b/>
          <w:color w:val="000000" w:themeColor="text1"/>
          <w:sz w:val="28"/>
          <w14:textFill>
            <w14:solidFill>
              <w14:schemeClr w14:val="tx1"/>
            </w14:solidFill>
          </w14:textFill>
        </w:rPr>
        <w:t>第三章  采购需求</w:t>
      </w:r>
      <w:bookmarkEnd w:id="23"/>
    </w:p>
    <w:p w14:paraId="0836EE7E">
      <w:pPr>
        <w:spacing w:line="360" w:lineRule="auto"/>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前注：</w:t>
      </w:r>
    </w:p>
    <w:p w14:paraId="0470144F">
      <w:pPr>
        <w:spacing w:line="360" w:lineRule="auto"/>
        <w:ind w:firstLine="435"/>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1.本采购需求中提出的服务方案仅为参考，如无明确限制，供应商可以进行优化，提供满足采购人实际需要的更优（或者性能实质上不低于的）服务方案，且此方案须经磋商小组评审认可。</w:t>
      </w:r>
    </w:p>
    <w:p w14:paraId="7800DDB0">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olor w:val="000000" w:themeColor="text1"/>
          <w:sz w:val="24"/>
          <w:szCs w:val="18"/>
          <w14:textFill>
            <w14:solidFill>
              <w14:schemeClr w14:val="tx1"/>
            </w14:solidFill>
          </w14:textFill>
        </w:rPr>
        <w:t>2.</w:t>
      </w:r>
      <w:r>
        <w:rPr>
          <w:rFonts w:hint="eastAsia" w:ascii="宋体" w:hAnsi="宋体" w:eastAsia="宋体"/>
          <w:color w:val="000000" w:themeColor="text1"/>
          <w:sz w:val="24"/>
          <w:szCs w:val="18"/>
          <w:lang w:val="en-US" w:eastAsia="zh-CN"/>
          <w14:textFill>
            <w14:solidFill>
              <w14:schemeClr w14:val="tx1"/>
            </w14:solidFill>
          </w14:textFill>
        </w:rPr>
        <w:t>本项目采购人不</w:t>
      </w:r>
      <w:r>
        <w:rPr>
          <w:rFonts w:hint="eastAsia" w:ascii="宋体" w:hAnsi="宋体" w:eastAsia="宋体"/>
          <w:color w:val="000000" w:themeColor="text1"/>
          <w:sz w:val="24"/>
          <w:szCs w:val="18"/>
          <w14:textFill>
            <w14:solidFill>
              <w14:schemeClr w14:val="tx1"/>
            </w14:solidFill>
          </w14:textFill>
        </w:rPr>
        <w:t>允许采用分包方式履行合同。</w:t>
      </w:r>
    </w:p>
    <w:p w14:paraId="3079080F">
      <w:pPr>
        <w:spacing w:line="360" w:lineRule="auto"/>
        <w:ind w:firstLine="437"/>
        <w:outlineLvl w:val="1"/>
        <w:rPr>
          <w:rFonts w:ascii="宋体" w:hAnsi="宋体" w:eastAsia="宋体"/>
          <w:b/>
          <w:color w:val="000000" w:themeColor="text1"/>
          <w:sz w:val="24"/>
          <w:szCs w:val="18"/>
          <w14:textFill>
            <w14:solidFill>
              <w14:schemeClr w14:val="tx1"/>
            </w14:solidFill>
          </w14:textFill>
        </w:rPr>
      </w:pPr>
      <w:bookmarkStart w:id="24" w:name="_Toc7699"/>
      <w:bookmarkStart w:id="25" w:name="_Toc26349"/>
      <w:r>
        <w:rPr>
          <w:rFonts w:hint="eastAsia" w:ascii="宋体" w:hAnsi="宋体" w:eastAsia="宋体"/>
          <w:b/>
          <w:color w:val="000000" w:themeColor="text1"/>
          <w:sz w:val="24"/>
          <w:szCs w:val="18"/>
          <w14:textFill>
            <w14:solidFill>
              <w14:schemeClr w14:val="tx1"/>
            </w14:solidFill>
          </w14:textFill>
        </w:rPr>
        <w:t>一、采购需求前附表</w:t>
      </w:r>
      <w:bookmarkEnd w:id="24"/>
      <w:bookmarkEnd w:id="25"/>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2090"/>
        <w:gridCol w:w="6696"/>
      </w:tblGrid>
      <w:tr w14:paraId="58F0C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2F503BD9">
            <w:pPr>
              <w:pStyle w:val="45"/>
              <w:pBdr>
                <w:bottom w:val="none" w:color="auto" w:sz="0" w:space="0"/>
              </w:pBdr>
              <w:tabs>
                <w:tab w:val="clear" w:pos="4153"/>
                <w:tab w:val="clear" w:pos="8306"/>
              </w:tabs>
              <w:adjustRightInd/>
              <w:spacing w:line="240" w:lineRule="auto"/>
              <w:textAlignment w:val="auto"/>
              <w:rPr>
                <w:rFonts w:ascii="宋体" w:hAnsi="宋体" w:eastAsia="宋体"/>
                <w:b/>
                <w:color w:val="000000" w:themeColor="text1"/>
                <w:kern w:val="2"/>
                <w14:textFill>
                  <w14:solidFill>
                    <w14:schemeClr w14:val="tx1"/>
                  </w14:solidFill>
                </w14:textFill>
              </w:rPr>
            </w:pPr>
            <w:bookmarkStart w:id="26" w:name="_Hlk16461016"/>
            <w:r>
              <w:rPr>
                <w:rFonts w:hint="eastAsia" w:ascii="宋体" w:hAnsi="宋体" w:eastAsia="宋体"/>
                <w:b/>
                <w:color w:val="000000" w:themeColor="text1"/>
                <w:kern w:val="2"/>
                <w14:textFill>
                  <w14:solidFill>
                    <w14:schemeClr w14:val="tx1"/>
                  </w14:solidFill>
                </w14:textFill>
              </w:rPr>
              <w:t>序号</w:t>
            </w:r>
          </w:p>
        </w:tc>
        <w:tc>
          <w:tcPr>
            <w:tcW w:w="1049" w:type="pct"/>
            <w:vAlign w:val="center"/>
          </w:tcPr>
          <w:p w14:paraId="473B134B">
            <w:pPr>
              <w:pStyle w:val="44"/>
              <w:widowControl w:val="0"/>
              <w:spacing w:before="0" w:beforeAutospacing="0" w:after="0" w:afterAutospacing="0" w:line="360" w:lineRule="auto"/>
              <w:rPr>
                <w:rFonts w:ascii="宋体" w:hAnsi="宋体" w:eastAsia="宋体"/>
                <w:bCs w:val="0"/>
                <w:color w:val="000000" w:themeColor="text1"/>
                <w:sz w:val="24"/>
                <w14:textFill>
                  <w14:solidFill>
                    <w14:schemeClr w14:val="tx1"/>
                  </w14:solidFill>
                </w14:textFill>
              </w:rPr>
            </w:pPr>
            <w:r>
              <w:rPr>
                <w:rFonts w:hint="eastAsia" w:ascii="宋体" w:hAnsi="宋体" w:eastAsia="宋体"/>
                <w:bCs w:val="0"/>
                <w:color w:val="000000" w:themeColor="text1"/>
                <w:sz w:val="24"/>
                <w14:textFill>
                  <w14:solidFill>
                    <w14:schemeClr w14:val="tx1"/>
                  </w14:solidFill>
                </w14:textFill>
              </w:rPr>
              <w:t>条款名称</w:t>
            </w:r>
          </w:p>
        </w:tc>
        <w:tc>
          <w:tcPr>
            <w:tcW w:w="3360" w:type="pct"/>
            <w:vAlign w:val="center"/>
          </w:tcPr>
          <w:p w14:paraId="195D6A1A">
            <w:pPr>
              <w:pStyle w:val="44"/>
              <w:widowControl w:val="0"/>
              <w:spacing w:before="0" w:beforeAutospacing="0" w:after="0" w:afterAutospacing="0" w:line="360" w:lineRule="auto"/>
              <w:rPr>
                <w:rFonts w:ascii="宋体" w:hAnsi="宋体" w:eastAsia="宋体"/>
                <w:bCs w:val="0"/>
                <w:color w:val="000000" w:themeColor="text1"/>
                <w:sz w:val="24"/>
                <w14:textFill>
                  <w14:solidFill>
                    <w14:schemeClr w14:val="tx1"/>
                  </w14:solidFill>
                </w14:textFill>
              </w:rPr>
            </w:pPr>
            <w:r>
              <w:rPr>
                <w:rFonts w:hint="eastAsia" w:ascii="宋体" w:hAnsi="宋体" w:eastAsia="宋体"/>
                <w:bCs w:val="0"/>
                <w:color w:val="000000" w:themeColor="text1"/>
                <w:sz w:val="24"/>
                <w14:textFill>
                  <w14:solidFill>
                    <w14:schemeClr w14:val="tx1"/>
                  </w14:solidFill>
                </w14:textFill>
              </w:rPr>
              <w:t>内容、说明与要求</w:t>
            </w:r>
          </w:p>
        </w:tc>
      </w:tr>
      <w:tr w14:paraId="22886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A4B5C26">
            <w:pPr>
              <w:pStyle w:val="45"/>
              <w:pBdr>
                <w:bottom w:val="none" w:color="auto" w:sz="0" w:space="0"/>
              </w:pBdr>
              <w:tabs>
                <w:tab w:val="clear" w:pos="4153"/>
                <w:tab w:val="clear" w:pos="8306"/>
              </w:tabs>
              <w:adjustRightInd/>
              <w:spacing w:line="24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w:t>
            </w:r>
          </w:p>
        </w:tc>
        <w:tc>
          <w:tcPr>
            <w:tcW w:w="1049" w:type="pct"/>
            <w:vAlign w:val="center"/>
          </w:tcPr>
          <w:p w14:paraId="76A0F3DD">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付款方式</w:t>
            </w:r>
          </w:p>
        </w:tc>
        <w:tc>
          <w:tcPr>
            <w:tcW w:w="3360" w:type="pct"/>
            <w:vAlign w:val="center"/>
          </w:tcPr>
          <w:p w14:paraId="355F18B6">
            <w:pPr>
              <w:spacing w:line="360" w:lineRule="auto"/>
              <w:jc w:val="left"/>
              <w:rPr>
                <w:rFonts w:hint="eastAsia" w:asciiTheme="minorEastAsia" w:hAnsiTheme="minorEastAsia" w:eastAsiaTheme="minorEastAsia"/>
                <w:color w:val="000000" w:themeColor="text1"/>
                <w:sz w:val="24"/>
                <w:u w:val="none"/>
                <w:lang w:val="zh-CN" w:eastAsia="zh-CN"/>
                <w14:textFill>
                  <w14:solidFill>
                    <w14:schemeClr w14:val="tx1"/>
                  </w14:solidFill>
                </w14:textFill>
              </w:rPr>
            </w:pP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支付，根据实际服务内容进行据实结算，自</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每年度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第二</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首月支付第一</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费用，第三</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支付第二</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费用，以此类推。</w:t>
            </w:r>
          </w:p>
          <w:p w14:paraId="32A94CFB">
            <w:pPr>
              <w:spacing w:line="360" w:lineRule="auto"/>
              <w:jc w:val="left"/>
              <w:rPr>
                <w:rFonts w:hint="default" w:asciiTheme="minorEastAsia" w:hAnsiTheme="minorEastAsia" w:eastAsiaTheme="minorEastAsia"/>
                <w:color w:val="000000" w:themeColor="text1"/>
                <w:sz w:val="24"/>
                <w:u w:val="none"/>
                <w:lang w:val="en-US" w:eastAsia="zh-CN"/>
                <w14:textFill>
                  <w14:solidFill>
                    <w14:schemeClr w14:val="tx1"/>
                  </w14:solidFill>
                </w14:textFill>
              </w:rPr>
            </w:pPr>
            <w:r>
              <w:rPr>
                <w:rFonts w:hint="eastAsia" w:asciiTheme="minorEastAsia" w:hAnsiTheme="minorEastAsia" w:eastAsiaTheme="minorEastAsia"/>
                <w:color w:val="000000" w:themeColor="text1"/>
                <w:sz w:val="24"/>
                <w:u w:val="none"/>
                <w:lang w:val="en-US" w:eastAsia="zh-CN"/>
                <w14:textFill>
                  <w14:solidFill>
                    <w14:schemeClr w14:val="tx1"/>
                  </w14:solidFill>
                </w14:textFill>
              </w:rPr>
              <w:t>备注：日常清洁服务甲方每月依据报价单、实际服务时间、实际在岗人数、实际使用天数、服务质量考核结果核算每月应向乙方支付的服务费用。单个服务人员每天服务时间超过8小时按8小时计，低于8小时按实际在岗服务时间计算。</w:t>
            </w:r>
          </w:p>
        </w:tc>
      </w:tr>
      <w:tr w14:paraId="39E33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4FC5F0EF">
            <w:pPr>
              <w:pStyle w:val="45"/>
              <w:pBdr>
                <w:bottom w:val="none" w:color="auto" w:sz="0" w:space="0"/>
              </w:pBdr>
              <w:tabs>
                <w:tab w:val="clear" w:pos="4153"/>
                <w:tab w:val="clear" w:pos="8306"/>
              </w:tabs>
              <w:adjustRightInd/>
              <w:spacing w:line="24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w:t>
            </w:r>
          </w:p>
        </w:tc>
        <w:tc>
          <w:tcPr>
            <w:tcW w:w="1049" w:type="pct"/>
            <w:vAlign w:val="center"/>
          </w:tcPr>
          <w:p w14:paraId="04CEE553">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服务地点</w:t>
            </w:r>
          </w:p>
        </w:tc>
        <w:tc>
          <w:tcPr>
            <w:tcW w:w="3360" w:type="pct"/>
            <w:vAlign w:val="center"/>
          </w:tcPr>
          <w:p w14:paraId="0B6CBEF2">
            <w:pPr>
              <w:pStyle w:val="44"/>
              <w:widowControl w:val="0"/>
              <w:spacing w:before="0" w:beforeAutospacing="0" w:after="0" w:afterAutospacing="0" w:line="360" w:lineRule="auto"/>
              <w:jc w:val="both"/>
              <w:rPr>
                <w:rFonts w:ascii="宋体" w:hAnsi="宋体" w:eastAsia="宋体"/>
                <w:b w:val="0"/>
                <w:color w:val="000000" w:themeColor="text1"/>
                <w:sz w:val="24"/>
                <w:u w:val="none"/>
                <w14:textFill>
                  <w14:solidFill>
                    <w14:schemeClr w14:val="tx1"/>
                  </w14:solidFill>
                </w14:textFill>
              </w:rPr>
            </w:pPr>
            <w:r>
              <w:rPr>
                <w:rFonts w:hint="eastAsia" w:ascii="宋体" w:hAnsi="宋体" w:eastAsia="宋体"/>
                <w:b w:val="0"/>
                <w:color w:val="000000" w:themeColor="text1"/>
                <w:sz w:val="24"/>
                <w:u w:val="none"/>
                <w14:textFill>
                  <w14:solidFill>
                    <w14:schemeClr w14:val="tx1"/>
                  </w14:solidFill>
                </w14:textFill>
              </w:rPr>
              <w:t>采购人指定地点。</w:t>
            </w:r>
          </w:p>
        </w:tc>
      </w:tr>
      <w:tr w14:paraId="06EEB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2FDECCA2">
            <w:pPr>
              <w:pStyle w:val="45"/>
              <w:pBdr>
                <w:bottom w:val="none" w:color="auto" w:sz="0" w:space="0"/>
              </w:pBdr>
              <w:tabs>
                <w:tab w:val="clear" w:pos="4153"/>
                <w:tab w:val="clear" w:pos="8306"/>
              </w:tabs>
              <w:adjustRightInd/>
              <w:spacing w:line="24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3</w:t>
            </w:r>
          </w:p>
        </w:tc>
        <w:tc>
          <w:tcPr>
            <w:tcW w:w="1049" w:type="pct"/>
            <w:vAlign w:val="center"/>
          </w:tcPr>
          <w:p w14:paraId="62484B36">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服务期限</w:t>
            </w:r>
          </w:p>
        </w:tc>
        <w:tc>
          <w:tcPr>
            <w:tcW w:w="3360" w:type="pct"/>
            <w:vAlign w:val="center"/>
          </w:tcPr>
          <w:p w14:paraId="6D82352D">
            <w:pPr>
              <w:spacing w:line="360" w:lineRule="auto"/>
              <w:jc w:val="left"/>
              <w:rPr>
                <w:rFonts w:hint="default" w:ascii="宋体" w:hAnsi="宋体" w:eastAsia="宋体"/>
                <w:b w:val="0"/>
                <w:color w:val="000000" w:themeColor="text1"/>
                <w:sz w:val="24"/>
                <w:highlight w:val="none"/>
                <w:u w:val="none"/>
                <w:lang w:val="en-US" w:eastAsia="zh-CN"/>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3年（即1+1+1模式）；合同签订后1年，合同到期前，经考核合格后，且在年度预算能够保障的前提下，可续签累计不超过3年的采购合同，最多续签2次，合同一年一签</w:t>
            </w:r>
          </w:p>
        </w:tc>
      </w:tr>
      <w:tr w14:paraId="4DC51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7365B3D6">
            <w:pPr>
              <w:pStyle w:val="45"/>
              <w:pBdr>
                <w:bottom w:val="none" w:color="auto" w:sz="0" w:space="0"/>
              </w:pBdr>
              <w:tabs>
                <w:tab w:val="clear" w:pos="4153"/>
                <w:tab w:val="clear" w:pos="8306"/>
              </w:tabs>
              <w:adjustRightInd/>
              <w:spacing w:line="240" w:lineRule="auto"/>
              <w:textAlignment w:val="auto"/>
              <w:rPr>
                <w:rFonts w:hint="eastAsia" w:ascii="宋体" w:hAnsi="宋体" w:eastAsia="宋体"/>
                <w:bCs/>
                <w:color w:val="000000" w:themeColor="text1"/>
                <w:kern w:val="2"/>
                <w:lang w:val="en-US" w:eastAsia="zh-CN"/>
                <w14:textFill>
                  <w14:solidFill>
                    <w14:schemeClr w14:val="tx1"/>
                  </w14:solidFill>
                </w14:textFill>
              </w:rPr>
            </w:pPr>
            <w:bookmarkStart w:id="27" w:name="_Toc23116"/>
            <w:bookmarkStart w:id="28" w:name="_Toc25144"/>
            <w:r>
              <w:rPr>
                <w:rFonts w:hint="eastAsia" w:ascii="宋体" w:hAnsi="宋体" w:eastAsia="宋体"/>
                <w:bCs/>
                <w:color w:val="000000" w:themeColor="text1"/>
                <w:kern w:val="2"/>
                <w:lang w:val="en-US" w:eastAsia="zh-CN"/>
                <w14:textFill>
                  <w14:solidFill>
                    <w14:schemeClr w14:val="tx1"/>
                  </w14:solidFill>
                </w14:textFill>
              </w:rPr>
              <w:t>5</w:t>
            </w:r>
          </w:p>
        </w:tc>
        <w:tc>
          <w:tcPr>
            <w:tcW w:w="1049" w:type="pct"/>
            <w:vAlign w:val="center"/>
          </w:tcPr>
          <w:p w14:paraId="78008E74">
            <w:pPr>
              <w:pStyle w:val="44"/>
              <w:widowControl w:val="0"/>
              <w:spacing w:before="0" w:beforeAutospacing="0" w:after="0" w:afterAutospacing="0" w:line="360" w:lineRule="auto"/>
              <w:rPr>
                <w:rFonts w:hint="default" w:ascii="宋体" w:hAnsi="宋体" w:eastAsia="宋体"/>
                <w:b w:val="0"/>
                <w:color w:val="000000" w:themeColor="text1"/>
                <w:sz w:val="24"/>
                <w:lang w:val="en-US" w:eastAsia="zh-CN"/>
                <w14:textFill>
                  <w14:solidFill>
                    <w14:schemeClr w14:val="tx1"/>
                  </w14:solidFill>
                </w14:textFill>
              </w:rPr>
            </w:pPr>
            <w:r>
              <w:rPr>
                <w:rFonts w:hint="eastAsia" w:ascii="宋体" w:hAnsi="宋体" w:eastAsia="宋体"/>
                <w:b w:val="0"/>
                <w:color w:val="000000" w:themeColor="text1"/>
                <w:sz w:val="24"/>
                <w:lang w:val="en-US" w:eastAsia="zh-CN"/>
                <w14:textFill>
                  <w14:solidFill>
                    <w14:schemeClr w14:val="tx1"/>
                  </w14:solidFill>
                </w14:textFill>
              </w:rPr>
              <w:t>服务标准</w:t>
            </w:r>
          </w:p>
        </w:tc>
        <w:tc>
          <w:tcPr>
            <w:tcW w:w="3360" w:type="pct"/>
            <w:vAlign w:val="center"/>
          </w:tcPr>
          <w:p w14:paraId="627FA201">
            <w:pPr>
              <w:spacing w:line="360" w:lineRule="auto"/>
              <w:jc w:val="left"/>
              <w:rPr>
                <w:rFonts w:hint="default" w:asciiTheme="minorEastAsia" w:hAnsiTheme="minorEastAsia" w:eastAsiaTheme="minorEastAsia"/>
                <w:color w:val="000000" w:themeColor="text1"/>
                <w:sz w:val="24"/>
                <w:u w:val="none"/>
                <w:lang w:val="en-US" w:eastAsia="zh-CN"/>
                <w14:textFill>
                  <w14:solidFill>
                    <w14:schemeClr w14:val="tx1"/>
                  </w14:solidFill>
                </w14:textFill>
              </w:rPr>
            </w:pPr>
            <w:r>
              <w:rPr>
                <w:rFonts w:hint="eastAsia" w:asciiTheme="minorEastAsia" w:hAnsiTheme="minorEastAsia" w:eastAsiaTheme="minorEastAsia"/>
                <w:color w:val="000000" w:themeColor="text1"/>
                <w:sz w:val="24"/>
                <w:u w:val="none"/>
                <w:lang w:val="en-US" w:eastAsia="zh-CN"/>
                <w14:textFill>
                  <w14:solidFill>
                    <w14:schemeClr w14:val="tx1"/>
                  </w14:solidFill>
                </w14:textFill>
              </w:rPr>
              <w:t>满足采购人要求</w:t>
            </w:r>
          </w:p>
        </w:tc>
      </w:tr>
    </w:tbl>
    <w:p w14:paraId="06DDC0A0">
      <w:pPr>
        <w:spacing w:line="360" w:lineRule="auto"/>
        <w:ind w:firstLine="437"/>
        <w:outlineLvl w:val="1"/>
        <w:rPr>
          <w:rFonts w:ascii="宋体" w:hAnsi="宋体" w:eastAsia="宋体"/>
          <w:b/>
          <w:color w:val="000000" w:themeColor="text1"/>
          <w:sz w:val="24"/>
          <w:szCs w:val="18"/>
          <w14:textFill>
            <w14:solidFill>
              <w14:schemeClr w14:val="tx1"/>
            </w14:solidFill>
          </w14:textFill>
        </w:rPr>
      </w:pPr>
      <w:r>
        <w:rPr>
          <w:rFonts w:hint="eastAsia" w:ascii="宋体" w:hAnsi="宋体" w:eastAsia="宋体"/>
          <w:b/>
          <w:color w:val="000000" w:themeColor="text1"/>
          <w:sz w:val="24"/>
          <w:szCs w:val="18"/>
          <w14:textFill>
            <w14:solidFill>
              <w14:schemeClr w14:val="tx1"/>
            </w14:solidFill>
          </w14:textFill>
        </w:rPr>
        <w:t>二、</w:t>
      </w:r>
      <w:bookmarkEnd w:id="27"/>
      <w:bookmarkEnd w:id="28"/>
      <w:bookmarkStart w:id="29" w:name="_Toc8586"/>
      <w:bookmarkStart w:id="30" w:name="_Toc21757"/>
      <w:r>
        <w:rPr>
          <w:rFonts w:hint="eastAsia" w:ascii="宋体" w:hAnsi="宋体" w:eastAsia="宋体"/>
          <w:b/>
          <w:color w:val="000000" w:themeColor="text1"/>
          <w:sz w:val="24"/>
          <w:szCs w:val="18"/>
          <w14:textFill>
            <w14:solidFill>
              <w14:schemeClr w14:val="tx1"/>
            </w14:solidFill>
          </w14:textFill>
        </w:rPr>
        <w:t>服务需求</w:t>
      </w:r>
      <w:bookmarkEnd w:id="29"/>
      <w:bookmarkEnd w:id="30"/>
    </w:p>
    <w:p w14:paraId="3DFCAB82">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bookmarkStart w:id="31" w:name="_Toc12910"/>
      <w:bookmarkStart w:id="32" w:name="_Toc18052"/>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（一）保洁服务内容：</w:t>
      </w:r>
    </w:p>
    <w:p w14:paraId="7E4D90CB">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1)项目所有公共区域(楼内、楼外)的卫生清洁及日常保洁工作。</w:t>
      </w:r>
    </w:p>
    <w:p w14:paraId="229A8DCC">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2)项目办公场所、岗亭以及所有卫生间的日常保洁与养护工作。</w:t>
      </w:r>
    </w:p>
    <w:p w14:paraId="38370678">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3)项目外围的卫生清洁及日常保洁工作。</w:t>
      </w:r>
    </w:p>
    <w:p w14:paraId="0B978F0F">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4)项目生活垃圾清理、分拣及存放、倾倒工作。</w:t>
      </w:r>
    </w:p>
    <w:p w14:paraId="373D81EA">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5)项目公共部位装饰石材的日常保养及卫生清洁工作(不含大理石地面结晶)。</w:t>
      </w:r>
    </w:p>
    <w:p w14:paraId="6F45ED8C">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6)项目3米以下高空清洁及相关的管理工作。</w:t>
      </w:r>
    </w:p>
    <w:p w14:paraId="068B5515">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7)项目的除雪工作。</w:t>
      </w:r>
    </w:p>
    <w:p w14:paraId="5B94102A">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8)协助处理公司、项目突发的物业事故。</w:t>
      </w:r>
    </w:p>
    <w:p w14:paraId="6869C2A9">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9)服从甲方的管理规定及临时性工作指派。</w:t>
      </w:r>
    </w:p>
    <w:p w14:paraId="4678C11D">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10)项目绿化带内白色垃圾清捡及草坪上的落叶、垃圾清理。</w:t>
      </w:r>
    </w:p>
    <w:p w14:paraId="78AB32AA">
      <w:pPr>
        <w:spacing w:line="360" w:lineRule="auto"/>
        <w:ind w:firstLine="437"/>
        <w:outlineLvl w:val="1"/>
        <w:rPr>
          <w:rFonts w:hint="default"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（二）需包含案场生活垃圾清运服务：每日最少清运一次</w:t>
      </w:r>
    </w:p>
    <w:p w14:paraId="71871CD2">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（三）岗位人员要求及配置：</w:t>
      </w:r>
    </w:p>
    <w:p w14:paraId="7C5F7D98">
      <w:pPr>
        <w:pStyle w:val="8"/>
        <w:numPr>
          <w:ilvl w:val="0"/>
          <w:numId w:val="0"/>
        </w:numPr>
        <w:spacing w:before="285" w:line="360" w:lineRule="auto"/>
        <w:ind w:firstLine="464" w:firstLineChars="200"/>
        <w:rPr>
          <w:rFonts w:hint="eastAsia" w:ascii="宋体" w:hAnsi="宋体" w:eastAsia="宋体" w:cs="宋体"/>
          <w:spacing w:val="-4"/>
          <w:sz w:val="24"/>
          <w:szCs w:val="24"/>
        </w:rPr>
      </w:pPr>
      <w:r>
        <w:rPr>
          <w:rFonts w:hint="eastAsia" w:ascii="宋体" w:hAnsi="宋体" w:eastAsia="宋体" w:cs="宋体"/>
          <w:spacing w:val="-4"/>
          <w:sz w:val="24"/>
          <w:szCs w:val="24"/>
          <w:lang w:val="en-US" w:eastAsia="zh-CN"/>
        </w:rPr>
        <w:t>1.岗位明细及</w:t>
      </w:r>
      <w:r>
        <w:rPr>
          <w:rFonts w:hint="eastAsia" w:ascii="宋体" w:hAnsi="宋体" w:eastAsia="宋体" w:cs="宋体"/>
          <w:spacing w:val="-4"/>
          <w:sz w:val="24"/>
          <w:szCs w:val="24"/>
        </w:rPr>
        <w:t>要求：</w:t>
      </w:r>
    </w:p>
    <w:tbl>
      <w:tblPr>
        <w:tblStyle w:val="26"/>
        <w:tblpPr w:leftFromText="180" w:rightFromText="180" w:vertAnchor="text" w:horzAnchor="page" w:tblpX="1027" w:tblpY="201"/>
        <w:tblOverlap w:val="never"/>
        <w:tblW w:w="103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1306"/>
        <w:gridCol w:w="892"/>
        <w:gridCol w:w="1523"/>
        <w:gridCol w:w="1709"/>
        <w:gridCol w:w="2460"/>
        <w:gridCol w:w="1785"/>
      </w:tblGrid>
      <w:tr w14:paraId="53985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630" w:type="dxa"/>
            <w:shd w:val="clear" w:color="auto" w:fill="D9D9D9"/>
            <w:vAlign w:val="center"/>
          </w:tcPr>
          <w:p w14:paraId="6062BB66">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序号</w:t>
            </w:r>
          </w:p>
        </w:tc>
        <w:tc>
          <w:tcPr>
            <w:tcW w:w="1306" w:type="dxa"/>
            <w:shd w:val="clear" w:color="auto" w:fill="D9D9D9"/>
            <w:vAlign w:val="center"/>
          </w:tcPr>
          <w:p w14:paraId="51009185">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岗位</w:t>
            </w:r>
          </w:p>
        </w:tc>
        <w:tc>
          <w:tcPr>
            <w:tcW w:w="892" w:type="dxa"/>
            <w:shd w:val="clear" w:color="auto" w:fill="D9D9D9"/>
            <w:vAlign w:val="center"/>
          </w:tcPr>
          <w:p w14:paraId="655908D2">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班次</w:t>
            </w:r>
          </w:p>
        </w:tc>
        <w:tc>
          <w:tcPr>
            <w:tcW w:w="1523" w:type="dxa"/>
            <w:shd w:val="clear" w:color="auto" w:fill="D9D9D9"/>
            <w:vAlign w:val="center"/>
          </w:tcPr>
          <w:p w14:paraId="67D07A6F">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拟配置岗位数</w:t>
            </w:r>
          </w:p>
        </w:tc>
        <w:tc>
          <w:tcPr>
            <w:tcW w:w="1709" w:type="dxa"/>
            <w:shd w:val="clear" w:color="auto" w:fill="D9D9D9"/>
            <w:vAlign w:val="center"/>
          </w:tcPr>
          <w:p w14:paraId="61DCFEA7">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岗位职责</w:t>
            </w:r>
          </w:p>
        </w:tc>
        <w:tc>
          <w:tcPr>
            <w:tcW w:w="2460" w:type="dxa"/>
            <w:shd w:val="clear" w:color="auto" w:fill="D9D9D9"/>
            <w:vAlign w:val="center"/>
          </w:tcPr>
          <w:p w14:paraId="45083B74">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工作时间</w:t>
            </w:r>
          </w:p>
        </w:tc>
        <w:tc>
          <w:tcPr>
            <w:tcW w:w="1785" w:type="dxa"/>
            <w:shd w:val="clear" w:color="auto" w:fill="D9D9D9"/>
            <w:vAlign w:val="center"/>
          </w:tcPr>
          <w:p w14:paraId="19CE2580">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备注</w:t>
            </w:r>
          </w:p>
        </w:tc>
      </w:tr>
      <w:tr w14:paraId="50024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630" w:type="dxa"/>
            <w:noWrap/>
            <w:vAlign w:val="center"/>
          </w:tcPr>
          <w:p w14:paraId="1C5A2D86">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1306" w:type="dxa"/>
            <w:noWrap/>
            <w:vAlign w:val="center"/>
          </w:tcPr>
          <w:p w14:paraId="6EB18CA5">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lang w:bidi="ar"/>
              </w:rPr>
              <w:t>保洁员</w:t>
            </w:r>
          </w:p>
        </w:tc>
        <w:tc>
          <w:tcPr>
            <w:tcW w:w="892" w:type="dxa"/>
            <w:noWrap/>
            <w:vAlign w:val="center"/>
          </w:tcPr>
          <w:p w14:paraId="105071DD">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lang w:bidi="ar"/>
              </w:rPr>
              <w:t>正常班</w:t>
            </w:r>
          </w:p>
        </w:tc>
        <w:tc>
          <w:tcPr>
            <w:tcW w:w="1523" w:type="dxa"/>
            <w:noWrap/>
            <w:vAlign w:val="center"/>
          </w:tcPr>
          <w:p w14:paraId="53ACA33D">
            <w:pPr>
              <w:widowControl/>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val="en-US" w:eastAsia="zh-CN"/>
              </w:rPr>
              <w:t>4</w:t>
            </w:r>
          </w:p>
        </w:tc>
        <w:tc>
          <w:tcPr>
            <w:tcW w:w="1709" w:type="dxa"/>
            <w:noWrap/>
            <w:vAlign w:val="center"/>
          </w:tcPr>
          <w:p w14:paraId="2C29C937">
            <w:pPr>
              <w:widowControl/>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kern w:val="0"/>
                <w:sz w:val="18"/>
                <w:szCs w:val="18"/>
                <w:lang w:bidi="ar"/>
              </w:rPr>
              <w:t>现场</w:t>
            </w:r>
            <w:r>
              <w:rPr>
                <w:rFonts w:hint="eastAsia" w:ascii="仿宋" w:hAnsi="仿宋" w:eastAsia="仿宋" w:cs="仿宋"/>
                <w:color w:val="000000"/>
                <w:kern w:val="0"/>
                <w:sz w:val="18"/>
                <w:szCs w:val="18"/>
                <w:lang w:val="en-US" w:eastAsia="zh-CN" w:bidi="ar"/>
              </w:rPr>
              <w:t>保洁工作</w:t>
            </w:r>
          </w:p>
        </w:tc>
        <w:tc>
          <w:tcPr>
            <w:tcW w:w="2460" w:type="dxa"/>
            <w:noWrap/>
            <w:vAlign w:val="center"/>
          </w:tcPr>
          <w:p w14:paraId="5E747946">
            <w:pPr>
              <w:widowControl/>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color w:val="000000"/>
                <w:kern w:val="0"/>
                <w:sz w:val="18"/>
                <w:szCs w:val="18"/>
                <w:lang w:bidi="ar"/>
              </w:rPr>
              <w:t xml:space="preserve"> </w:t>
            </w:r>
            <w:r>
              <w:rPr>
                <w:rFonts w:hint="eastAsia" w:ascii="仿宋" w:hAnsi="仿宋" w:eastAsia="仿宋" w:cs="仿宋"/>
                <w:color w:val="000000"/>
                <w:kern w:val="0"/>
                <w:sz w:val="18"/>
                <w:szCs w:val="18"/>
                <w:lang w:val="en-US" w:eastAsia="zh-CN" w:bidi="ar"/>
              </w:rPr>
              <w:t>7：00-11：00</w:t>
            </w:r>
          </w:p>
          <w:p w14:paraId="1B606173">
            <w:pPr>
              <w:widowControl/>
              <w:jc w:val="center"/>
              <w:textAlignment w:val="center"/>
              <w:rPr>
                <w:rFonts w:hint="default" w:ascii="仿宋" w:hAnsi="仿宋" w:eastAsia="仿宋" w:cs="仿宋"/>
                <w:color w:val="000000"/>
                <w:kern w:val="0"/>
                <w:sz w:val="18"/>
                <w:szCs w:val="18"/>
                <w:lang w:val="en-US" w:eastAsia="zh-CN" w:bidi="ar"/>
              </w:rPr>
            </w:pPr>
            <w:r>
              <w:rPr>
                <w:rFonts w:hint="eastAsia" w:ascii="仿宋" w:hAnsi="仿宋" w:eastAsia="仿宋" w:cs="仿宋"/>
                <w:color w:val="000000"/>
                <w:kern w:val="0"/>
                <w:sz w:val="18"/>
                <w:szCs w:val="18"/>
                <w:lang w:val="en-US" w:eastAsia="zh-CN" w:bidi="ar"/>
              </w:rPr>
              <w:t>13：30-17：30</w:t>
            </w:r>
          </w:p>
        </w:tc>
        <w:tc>
          <w:tcPr>
            <w:tcW w:w="1785" w:type="dxa"/>
            <w:noWrap/>
            <w:vAlign w:val="center"/>
          </w:tcPr>
          <w:p w14:paraId="51EE7D96">
            <w:pPr>
              <w:widowControl/>
              <w:jc w:val="center"/>
              <w:textAlignment w:val="center"/>
              <w:rPr>
                <w:rFonts w:hint="default"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每人月休4天</w:t>
            </w:r>
          </w:p>
        </w:tc>
      </w:tr>
      <w:tr w14:paraId="2DCA3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30" w:type="dxa"/>
            <w:noWrap/>
            <w:vAlign w:val="center"/>
          </w:tcPr>
          <w:p w14:paraId="11871AD3">
            <w:pPr>
              <w:widowControl/>
              <w:jc w:val="center"/>
              <w:textAlignment w:val="center"/>
              <w:rPr>
                <w:rFonts w:hint="eastAsia" w:ascii="仿宋" w:hAnsi="仿宋" w:eastAsia="仿宋" w:cs="仿宋"/>
                <w:color w:val="000000"/>
                <w:sz w:val="18"/>
                <w:szCs w:val="18"/>
              </w:rPr>
            </w:pPr>
          </w:p>
        </w:tc>
        <w:tc>
          <w:tcPr>
            <w:tcW w:w="2198" w:type="dxa"/>
            <w:gridSpan w:val="2"/>
            <w:noWrap/>
            <w:vAlign w:val="center"/>
          </w:tcPr>
          <w:p w14:paraId="39A7A9BE">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总计</w:t>
            </w:r>
          </w:p>
        </w:tc>
        <w:tc>
          <w:tcPr>
            <w:tcW w:w="1523" w:type="dxa"/>
            <w:noWrap/>
            <w:vAlign w:val="center"/>
          </w:tcPr>
          <w:p w14:paraId="064AAAF3">
            <w:pPr>
              <w:widowControl/>
              <w:jc w:val="center"/>
              <w:textAlignment w:val="center"/>
              <w:rPr>
                <w:rFonts w:hint="eastAsia" w:ascii="仿宋" w:hAnsi="仿宋" w:eastAsia="仿宋" w:cs="仿宋"/>
                <w:b/>
                <w:bCs/>
                <w:color w:val="000000"/>
                <w:sz w:val="18"/>
                <w:szCs w:val="18"/>
                <w:lang w:eastAsia="zh-CN"/>
              </w:rPr>
            </w:pPr>
            <w:r>
              <w:rPr>
                <w:rFonts w:hint="eastAsia" w:ascii="仿宋" w:hAnsi="仿宋" w:eastAsia="仿宋" w:cs="仿宋"/>
                <w:b/>
                <w:bCs/>
                <w:color w:val="000000"/>
                <w:sz w:val="18"/>
                <w:szCs w:val="18"/>
                <w:lang w:val="en-US" w:eastAsia="zh-CN"/>
              </w:rPr>
              <w:t>4</w:t>
            </w:r>
          </w:p>
        </w:tc>
        <w:tc>
          <w:tcPr>
            <w:tcW w:w="1709" w:type="dxa"/>
            <w:noWrap/>
            <w:vAlign w:val="center"/>
          </w:tcPr>
          <w:p w14:paraId="6405E373">
            <w:pPr>
              <w:jc w:val="center"/>
              <w:rPr>
                <w:rFonts w:hint="eastAsia" w:ascii="仿宋" w:hAnsi="仿宋" w:eastAsia="仿宋" w:cs="仿宋"/>
                <w:color w:val="000000"/>
                <w:sz w:val="18"/>
                <w:szCs w:val="18"/>
              </w:rPr>
            </w:pPr>
          </w:p>
        </w:tc>
        <w:tc>
          <w:tcPr>
            <w:tcW w:w="2460" w:type="dxa"/>
            <w:noWrap/>
            <w:vAlign w:val="center"/>
          </w:tcPr>
          <w:p w14:paraId="57DED7C5">
            <w:pPr>
              <w:jc w:val="center"/>
              <w:rPr>
                <w:rFonts w:hint="eastAsia" w:ascii="仿宋" w:hAnsi="仿宋" w:eastAsia="仿宋" w:cs="仿宋"/>
                <w:color w:val="000000"/>
                <w:sz w:val="18"/>
                <w:szCs w:val="18"/>
              </w:rPr>
            </w:pPr>
          </w:p>
        </w:tc>
        <w:tc>
          <w:tcPr>
            <w:tcW w:w="1785" w:type="dxa"/>
            <w:noWrap/>
            <w:vAlign w:val="bottom"/>
          </w:tcPr>
          <w:p w14:paraId="784EF74C">
            <w:pPr>
              <w:rPr>
                <w:rFonts w:hint="eastAsia" w:ascii="仿宋" w:hAnsi="仿宋" w:eastAsia="仿宋" w:cs="仿宋"/>
                <w:color w:val="000000"/>
                <w:sz w:val="18"/>
                <w:szCs w:val="18"/>
              </w:rPr>
            </w:pPr>
          </w:p>
        </w:tc>
      </w:tr>
      <w:tr w14:paraId="02BAB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4" w:hRule="atLeast"/>
        </w:trPr>
        <w:tc>
          <w:tcPr>
            <w:tcW w:w="10305" w:type="dxa"/>
            <w:gridSpan w:val="7"/>
            <w:vAlign w:val="center"/>
          </w:tcPr>
          <w:p w14:paraId="10E61C32">
            <w:pPr>
              <w:widowControl/>
              <w:jc w:val="left"/>
              <w:textAlignment w:val="center"/>
              <w:rPr>
                <w:rFonts w:hint="eastAsia" w:ascii="仿宋" w:hAnsi="仿宋" w:eastAsia="仿宋" w:cs="仿宋"/>
                <w:color w:val="000000"/>
                <w:kern w:val="0"/>
                <w:sz w:val="18"/>
                <w:szCs w:val="18"/>
                <w:lang w:bidi="ar"/>
              </w:rPr>
            </w:pPr>
            <w:r>
              <w:rPr>
                <w:rFonts w:hint="eastAsia" w:ascii="仿宋" w:hAnsi="仿宋" w:eastAsia="仿宋" w:cs="仿宋"/>
                <w:b/>
                <w:bCs/>
                <w:color w:val="000000"/>
                <w:kern w:val="0"/>
                <w:sz w:val="18"/>
                <w:szCs w:val="18"/>
                <w:lang w:bidi="ar"/>
              </w:rPr>
              <w:t>乙方保证服务人员满足以下标准要求：</w:t>
            </w:r>
            <w:r>
              <w:rPr>
                <w:rFonts w:hint="eastAsia" w:ascii="仿宋" w:hAnsi="仿宋" w:eastAsia="仿宋" w:cs="仿宋"/>
                <w:color w:val="000000"/>
                <w:kern w:val="0"/>
                <w:sz w:val="18"/>
                <w:szCs w:val="18"/>
                <w:lang w:bidi="ar"/>
              </w:rPr>
              <w:br w:type="textWrapping"/>
            </w:r>
            <w:r>
              <w:rPr>
                <w:rFonts w:hint="eastAsia" w:ascii="仿宋" w:hAnsi="仿宋" w:eastAsia="仿宋" w:cs="仿宋"/>
                <w:color w:val="000000"/>
                <w:kern w:val="0"/>
                <w:sz w:val="18"/>
                <w:szCs w:val="18"/>
                <w:lang w:bidi="ar"/>
              </w:rPr>
              <w:t>1.乙方派驻到甲方的清洁服务人员要求：年龄18-60 岁，经验丰富，五官端正、口齿伶俐，能够听、说普通话，中标人须对其员工的行为负全部责任。员工能够使用智能手机，可使用公司要求智能服务软件，确保及时快速接收服务指令；</w:t>
            </w:r>
          </w:p>
          <w:p w14:paraId="40CB3518">
            <w:pPr>
              <w:widowControl/>
              <w:jc w:val="left"/>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val="en-US" w:eastAsia="zh-CN" w:bidi="ar"/>
              </w:rPr>
              <w:t>2</w:t>
            </w:r>
            <w:r>
              <w:rPr>
                <w:rFonts w:hint="eastAsia" w:ascii="仿宋" w:hAnsi="仿宋" w:eastAsia="仿宋" w:cs="仿宋"/>
                <w:color w:val="000000"/>
                <w:kern w:val="0"/>
                <w:sz w:val="18"/>
                <w:szCs w:val="18"/>
                <w:lang w:bidi="ar"/>
              </w:rPr>
              <w:t xml:space="preserve">.清洁人员必须穿着整洁统一的工作服，佩戴工作牌、清洁工服装、鞋子、头花等款式必须经甲方同意或由业主方指定，员工言行举止优雅、大方、得体；    </w:t>
            </w:r>
          </w:p>
        </w:tc>
      </w:tr>
    </w:tbl>
    <w:p w14:paraId="1E94251C">
      <w:pPr>
        <w:pStyle w:val="8"/>
        <w:keepNext w:val="0"/>
        <w:keepLines w:val="0"/>
        <w:pageBreakBefore w:val="0"/>
        <w:widowControl w:val="0"/>
        <w:kinsoku/>
        <w:wordWrap/>
        <w:overflowPunct/>
        <w:topLinePunct w:val="0"/>
        <w:autoSpaceDE/>
        <w:autoSpaceDN/>
        <w:bidi w:val="0"/>
        <w:adjustRightInd/>
        <w:snapToGrid/>
        <w:spacing w:before="285" w:line="360" w:lineRule="auto"/>
        <w:ind w:firstLine="464" w:firstLineChars="200"/>
        <w:textAlignment w:val="auto"/>
        <w:rPr>
          <w:rFonts w:hint="eastAsia" w:ascii="宋体" w:hAnsi="宋体" w:eastAsia="宋体" w:cs="宋体"/>
          <w:spacing w:val="-4"/>
          <w:sz w:val="24"/>
          <w:szCs w:val="24"/>
          <w:lang w:val="en-US" w:eastAsia="zh-CN"/>
        </w:rPr>
      </w:pPr>
      <w:r>
        <w:rPr>
          <w:rFonts w:hint="eastAsia" w:ascii="宋体" w:hAnsi="宋体" w:eastAsia="宋体" w:cs="宋体"/>
          <w:spacing w:val="-4"/>
          <w:sz w:val="24"/>
          <w:szCs w:val="24"/>
          <w:lang w:val="en-US" w:eastAsia="zh-CN"/>
        </w:rPr>
        <w:t>2.岗位物资配置：</w:t>
      </w:r>
    </w:p>
    <w:tbl>
      <w:tblPr>
        <w:tblStyle w:val="26"/>
        <w:tblW w:w="9882" w:type="dxa"/>
        <w:jc w:val="center"/>
        <w:tblLayout w:type="autofit"/>
        <w:tblCellMar>
          <w:top w:w="0" w:type="dxa"/>
          <w:left w:w="108" w:type="dxa"/>
          <w:bottom w:w="0" w:type="dxa"/>
          <w:right w:w="108" w:type="dxa"/>
        </w:tblCellMar>
      </w:tblPr>
      <w:tblGrid>
        <w:gridCol w:w="698"/>
        <w:gridCol w:w="2598"/>
        <w:gridCol w:w="1649"/>
        <w:gridCol w:w="4937"/>
      </w:tblGrid>
      <w:tr w14:paraId="16E5D6BE">
        <w:tblPrEx>
          <w:tblCellMar>
            <w:top w:w="0" w:type="dxa"/>
            <w:left w:w="108" w:type="dxa"/>
            <w:bottom w:w="0" w:type="dxa"/>
            <w:right w:w="108" w:type="dxa"/>
          </w:tblCellMar>
        </w:tblPrEx>
        <w:trPr>
          <w:trHeight w:val="533" w:hRule="atLeast"/>
          <w:tblHeader/>
          <w:jc w:val="center"/>
        </w:trPr>
        <w:tc>
          <w:tcPr>
            <w:tcW w:w="9882" w:type="dxa"/>
            <w:gridSpan w:val="4"/>
            <w:tcBorders>
              <w:top w:val="single" w:color="000000" w:sz="4" w:space="0"/>
              <w:left w:val="single" w:color="000000" w:sz="4" w:space="0"/>
              <w:bottom w:val="single" w:color="000000" w:sz="4" w:space="0"/>
              <w:right w:val="single" w:color="000000" w:sz="4" w:space="0"/>
            </w:tcBorders>
            <w:vAlign w:val="center"/>
          </w:tcPr>
          <w:p w14:paraId="68733071">
            <w:pPr>
              <w:snapToGrid w:val="0"/>
              <w:ind w:left="0" w:leftChars="0" w:right="0" w:rightChars="0" w:firstLine="0" w:firstLineChars="0"/>
              <w:jc w:val="center"/>
              <w:textAlignment w:val="center"/>
              <w:rPr>
                <w:rFonts w:hint="eastAsia" w:ascii="宋体" w:hAnsi="宋体" w:cs="宋体"/>
                <w:b/>
                <w:bCs/>
                <w:sz w:val="28"/>
                <w:szCs w:val="28"/>
              </w:rPr>
            </w:pPr>
            <w:r>
              <w:rPr>
                <w:rStyle w:val="77"/>
                <w:rFonts w:hint="eastAsia" w:eastAsia="黑体"/>
                <w:lang w:val="en-US" w:eastAsia="zh-CN"/>
              </w:rPr>
              <w:t>保洁</w:t>
            </w:r>
            <w:r>
              <w:rPr>
                <w:rStyle w:val="77"/>
                <w:rFonts w:hint="eastAsia"/>
              </w:rPr>
              <w:t>装备要求清单</w:t>
            </w:r>
            <w:r>
              <w:rPr>
                <w:rFonts w:hint="eastAsia" w:ascii="宋体" w:hAnsi="宋体" w:cs="宋体"/>
                <w:b/>
                <w:bCs/>
                <w:sz w:val="32"/>
                <w:szCs w:val="32"/>
                <w:bdr w:val="single" w:color="000000" w:sz="4" w:space="0"/>
                <w:lang w:bidi="ar"/>
              </w:rPr>
              <w:drawing>
                <wp:anchor distT="0" distB="0" distL="114300" distR="114300" simplePos="0" relativeHeight="25169408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1" name="图片_93"/>
                  <wp:cNvGraphicFramePr/>
                  <a:graphic xmlns:a="http://schemas.openxmlformats.org/drawingml/2006/main">
                    <a:graphicData uri="http://schemas.openxmlformats.org/drawingml/2006/picture">
                      <pic:pic xmlns:pic="http://schemas.openxmlformats.org/drawingml/2006/picture">
                        <pic:nvPicPr>
                          <pic:cNvPr id="111" name="图片_93"/>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9510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2" name="图片_95"/>
                  <wp:cNvGraphicFramePr/>
                  <a:graphic xmlns:a="http://schemas.openxmlformats.org/drawingml/2006/main">
                    <a:graphicData uri="http://schemas.openxmlformats.org/drawingml/2006/picture">
                      <pic:pic xmlns:pic="http://schemas.openxmlformats.org/drawingml/2006/picture">
                        <pic:nvPicPr>
                          <pic:cNvPr id="112" name="图片_95"/>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896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3" name="图片_99"/>
                  <wp:cNvGraphicFramePr/>
                  <a:graphic xmlns:a="http://schemas.openxmlformats.org/drawingml/2006/main">
                    <a:graphicData uri="http://schemas.openxmlformats.org/drawingml/2006/picture">
                      <pic:pic xmlns:pic="http://schemas.openxmlformats.org/drawingml/2006/picture">
                        <pic:nvPicPr>
                          <pic:cNvPr id="113" name="图片_99"/>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9203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4" name="图片_107"/>
                  <wp:cNvGraphicFramePr/>
                  <a:graphic xmlns:a="http://schemas.openxmlformats.org/drawingml/2006/main">
                    <a:graphicData uri="http://schemas.openxmlformats.org/drawingml/2006/picture">
                      <pic:pic xmlns:pic="http://schemas.openxmlformats.org/drawingml/2006/picture">
                        <pic:nvPicPr>
                          <pic:cNvPr id="114" name="图片_107"/>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9305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5" name="图片_123"/>
                  <wp:cNvGraphicFramePr/>
                  <a:graphic xmlns:a="http://schemas.openxmlformats.org/drawingml/2006/main">
                    <a:graphicData uri="http://schemas.openxmlformats.org/drawingml/2006/picture">
                      <pic:pic xmlns:pic="http://schemas.openxmlformats.org/drawingml/2006/picture">
                        <pic:nvPicPr>
                          <pic:cNvPr id="115" name="图片_123"/>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691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6" name="图片_127"/>
                  <wp:cNvGraphicFramePr/>
                  <a:graphic xmlns:a="http://schemas.openxmlformats.org/drawingml/2006/main">
                    <a:graphicData uri="http://schemas.openxmlformats.org/drawingml/2006/picture">
                      <pic:pic xmlns:pic="http://schemas.openxmlformats.org/drawingml/2006/picture">
                        <pic:nvPicPr>
                          <pic:cNvPr id="116" name="图片_127"/>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998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7" name="图片_126"/>
                  <wp:cNvGraphicFramePr/>
                  <a:graphic xmlns:a="http://schemas.openxmlformats.org/drawingml/2006/main">
                    <a:graphicData uri="http://schemas.openxmlformats.org/drawingml/2006/picture">
                      <pic:pic xmlns:pic="http://schemas.openxmlformats.org/drawingml/2006/picture">
                        <pic:nvPicPr>
                          <pic:cNvPr id="117" name="图片_126"/>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793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8" name="图片_125"/>
                  <wp:cNvGraphicFramePr/>
                  <a:graphic xmlns:a="http://schemas.openxmlformats.org/drawingml/2006/main">
                    <a:graphicData uri="http://schemas.openxmlformats.org/drawingml/2006/picture">
                      <pic:pic xmlns:pic="http://schemas.openxmlformats.org/drawingml/2006/picture">
                        <pic:nvPicPr>
                          <pic:cNvPr id="118" name="图片_125"/>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9100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9" name="图片_122"/>
                  <wp:cNvGraphicFramePr/>
                  <a:graphic xmlns:a="http://schemas.openxmlformats.org/drawingml/2006/main">
                    <a:graphicData uri="http://schemas.openxmlformats.org/drawingml/2006/picture">
                      <pic:pic xmlns:pic="http://schemas.openxmlformats.org/drawingml/2006/picture">
                        <pic:nvPicPr>
                          <pic:cNvPr id="119" name="图片_122"/>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974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0" name="图片_124"/>
                  <wp:cNvGraphicFramePr/>
                  <a:graphic xmlns:a="http://schemas.openxmlformats.org/drawingml/2006/main">
                    <a:graphicData uri="http://schemas.openxmlformats.org/drawingml/2006/picture">
                      <pic:pic xmlns:pic="http://schemas.openxmlformats.org/drawingml/2006/picture">
                        <pic:nvPicPr>
                          <pic:cNvPr id="120" name="图片_124"/>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076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1" name="图片_121"/>
                  <wp:cNvGraphicFramePr/>
                  <a:graphic xmlns:a="http://schemas.openxmlformats.org/drawingml/2006/main">
                    <a:graphicData uri="http://schemas.openxmlformats.org/drawingml/2006/picture">
                      <pic:pic xmlns:pic="http://schemas.openxmlformats.org/drawingml/2006/picture">
                        <pic:nvPicPr>
                          <pic:cNvPr id="121" name="图片_121"/>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281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2" name="图片_120"/>
                  <wp:cNvGraphicFramePr/>
                  <a:graphic xmlns:a="http://schemas.openxmlformats.org/drawingml/2006/main">
                    <a:graphicData uri="http://schemas.openxmlformats.org/drawingml/2006/picture">
                      <pic:pic xmlns:pic="http://schemas.openxmlformats.org/drawingml/2006/picture">
                        <pic:nvPicPr>
                          <pic:cNvPr id="122" name="图片_120"/>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486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3" name="图片_119"/>
                  <wp:cNvGraphicFramePr/>
                  <a:graphic xmlns:a="http://schemas.openxmlformats.org/drawingml/2006/main">
                    <a:graphicData uri="http://schemas.openxmlformats.org/drawingml/2006/picture">
                      <pic:pic xmlns:pic="http://schemas.openxmlformats.org/drawingml/2006/picture">
                        <pic:nvPicPr>
                          <pic:cNvPr id="123" name="图片_119"/>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384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4" name="图片_118"/>
                  <wp:cNvGraphicFramePr/>
                  <a:graphic xmlns:a="http://schemas.openxmlformats.org/drawingml/2006/main">
                    <a:graphicData uri="http://schemas.openxmlformats.org/drawingml/2006/picture">
                      <pic:pic xmlns:pic="http://schemas.openxmlformats.org/drawingml/2006/picture">
                        <pic:nvPicPr>
                          <pic:cNvPr id="124" name="图片_118"/>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588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5" name="图片_117"/>
                  <wp:cNvGraphicFramePr/>
                  <a:graphic xmlns:a="http://schemas.openxmlformats.org/drawingml/2006/main">
                    <a:graphicData uri="http://schemas.openxmlformats.org/drawingml/2006/picture">
                      <pic:pic xmlns:pic="http://schemas.openxmlformats.org/drawingml/2006/picture">
                        <pic:nvPicPr>
                          <pic:cNvPr id="125" name="图片_117"/>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179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6" name="图片_116"/>
                  <wp:cNvGraphicFramePr/>
                  <a:graphic xmlns:a="http://schemas.openxmlformats.org/drawingml/2006/main">
                    <a:graphicData uri="http://schemas.openxmlformats.org/drawingml/2006/picture">
                      <pic:pic xmlns:pic="http://schemas.openxmlformats.org/drawingml/2006/picture">
                        <pic:nvPicPr>
                          <pic:cNvPr id="126" name="图片_116"/>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872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7" name="图片_115"/>
                  <wp:cNvGraphicFramePr/>
                  <a:graphic xmlns:a="http://schemas.openxmlformats.org/drawingml/2006/main">
                    <a:graphicData uri="http://schemas.openxmlformats.org/drawingml/2006/picture">
                      <pic:pic xmlns:pic="http://schemas.openxmlformats.org/drawingml/2006/picture">
                        <pic:nvPicPr>
                          <pic:cNvPr id="127" name="图片_115"/>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643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8" name="图片_114"/>
                  <wp:cNvGraphicFramePr/>
                  <a:graphic xmlns:a="http://schemas.openxmlformats.org/drawingml/2006/main">
                    <a:graphicData uri="http://schemas.openxmlformats.org/drawingml/2006/picture">
                      <pic:pic xmlns:pic="http://schemas.openxmlformats.org/drawingml/2006/picture">
                        <pic:nvPicPr>
                          <pic:cNvPr id="128" name="图片_114"/>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131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9" name="图片_113"/>
                  <wp:cNvGraphicFramePr/>
                  <a:graphic xmlns:a="http://schemas.openxmlformats.org/drawingml/2006/main">
                    <a:graphicData uri="http://schemas.openxmlformats.org/drawingml/2006/picture">
                      <pic:pic xmlns:pic="http://schemas.openxmlformats.org/drawingml/2006/picture">
                        <pic:nvPicPr>
                          <pic:cNvPr id="129" name="图片_113"/>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233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0" name="图片_112"/>
                  <wp:cNvGraphicFramePr/>
                  <a:graphic xmlns:a="http://schemas.openxmlformats.org/drawingml/2006/main">
                    <a:graphicData uri="http://schemas.openxmlformats.org/drawingml/2006/picture">
                      <pic:pic xmlns:pic="http://schemas.openxmlformats.org/drawingml/2006/picture">
                        <pic:nvPicPr>
                          <pic:cNvPr id="130" name="图片_112"/>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336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1" name="图片_111"/>
                  <wp:cNvGraphicFramePr/>
                  <a:graphic xmlns:a="http://schemas.openxmlformats.org/drawingml/2006/main">
                    <a:graphicData uri="http://schemas.openxmlformats.org/drawingml/2006/picture">
                      <pic:pic xmlns:pic="http://schemas.openxmlformats.org/drawingml/2006/picture">
                        <pic:nvPicPr>
                          <pic:cNvPr id="131" name="图片_111"/>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028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2" name="图片_110"/>
                  <wp:cNvGraphicFramePr/>
                  <a:graphic xmlns:a="http://schemas.openxmlformats.org/drawingml/2006/main">
                    <a:graphicData uri="http://schemas.openxmlformats.org/drawingml/2006/picture">
                      <pic:pic xmlns:pic="http://schemas.openxmlformats.org/drawingml/2006/picture">
                        <pic:nvPicPr>
                          <pic:cNvPr id="132" name="图片_110"/>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438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3" name="图片_109"/>
                  <wp:cNvGraphicFramePr/>
                  <a:graphic xmlns:a="http://schemas.openxmlformats.org/drawingml/2006/main">
                    <a:graphicData uri="http://schemas.openxmlformats.org/drawingml/2006/picture">
                      <pic:pic xmlns:pic="http://schemas.openxmlformats.org/drawingml/2006/picture">
                        <pic:nvPicPr>
                          <pic:cNvPr id="133" name="图片_109"/>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540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4" name="图片_106"/>
                  <wp:cNvGraphicFramePr/>
                  <a:graphic xmlns:a="http://schemas.openxmlformats.org/drawingml/2006/main">
                    <a:graphicData uri="http://schemas.openxmlformats.org/drawingml/2006/picture">
                      <pic:pic xmlns:pic="http://schemas.openxmlformats.org/drawingml/2006/picture">
                        <pic:nvPicPr>
                          <pic:cNvPr id="134" name="图片_106"/>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564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5" name="图片_108"/>
                  <wp:cNvGraphicFramePr/>
                  <a:graphic xmlns:a="http://schemas.openxmlformats.org/drawingml/2006/main">
                    <a:graphicData uri="http://schemas.openxmlformats.org/drawingml/2006/picture">
                      <pic:pic xmlns:pic="http://schemas.openxmlformats.org/drawingml/2006/picture">
                        <pic:nvPicPr>
                          <pic:cNvPr id="135" name="图片_108"/>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667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6" name="图片_105"/>
                  <wp:cNvGraphicFramePr/>
                  <a:graphic xmlns:a="http://schemas.openxmlformats.org/drawingml/2006/main">
                    <a:graphicData uri="http://schemas.openxmlformats.org/drawingml/2006/picture">
                      <pic:pic xmlns:pic="http://schemas.openxmlformats.org/drawingml/2006/picture">
                        <pic:nvPicPr>
                          <pic:cNvPr id="136" name="图片_105"/>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769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7" name="图片_104"/>
                  <wp:cNvGraphicFramePr/>
                  <a:graphic xmlns:a="http://schemas.openxmlformats.org/drawingml/2006/main">
                    <a:graphicData uri="http://schemas.openxmlformats.org/drawingml/2006/picture">
                      <pic:pic xmlns:pic="http://schemas.openxmlformats.org/drawingml/2006/picture">
                        <pic:nvPicPr>
                          <pic:cNvPr id="137" name="图片_104"/>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052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8" name="图片_103"/>
                  <wp:cNvGraphicFramePr/>
                  <a:graphic xmlns:a="http://schemas.openxmlformats.org/drawingml/2006/main">
                    <a:graphicData uri="http://schemas.openxmlformats.org/drawingml/2006/picture">
                      <pic:pic xmlns:pic="http://schemas.openxmlformats.org/drawingml/2006/picture">
                        <pic:nvPicPr>
                          <pic:cNvPr id="138" name="图片_103"/>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257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9" name="图片_102"/>
                  <wp:cNvGraphicFramePr/>
                  <a:graphic xmlns:a="http://schemas.openxmlformats.org/drawingml/2006/main">
                    <a:graphicData uri="http://schemas.openxmlformats.org/drawingml/2006/picture">
                      <pic:pic xmlns:pic="http://schemas.openxmlformats.org/drawingml/2006/picture">
                        <pic:nvPicPr>
                          <pic:cNvPr id="139" name="图片_102"/>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848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0" name="图片_101"/>
                  <wp:cNvGraphicFramePr/>
                  <a:graphic xmlns:a="http://schemas.openxmlformats.org/drawingml/2006/main">
                    <a:graphicData uri="http://schemas.openxmlformats.org/drawingml/2006/picture">
                      <pic:pic xmlns:pic="http://schemas.openxmlformats.org/drawingml/2006/picture">
                        <pic:nvPicPr>
                          <pic:cNvPr id="140" name="图片_101"/>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950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1" name="图片_98"/>
                  <wp:cNvGraphicFramePr/>
                  <a:graphic xmlns:a="http://schemas.openxmlformats.org/drawingml/2006/main">
                    <a:graphicData uri="http://schemas.openxmlformats.org/drawingml/2006/picture">
                      <pic:pic xmlns:pic="http://schemas.openxmlformats.org/drawingml/2006/picture">
                        <pic:nvPicPr>
                          <pic:cNvPr id="141" name="图片_98"/>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360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2" name="图片_100"/>
                  <wp:cNvGraphicFramePr/>
                  <a:graphic xmlns:a="http://schemas.openxmlformats.org/drawingml/2006/main">
                    <a:graphicData uri="http://schemas.openxmlformats.org/drawingml/2006/picture">
                      <pic:pic xmlns:pic="http://schemas.openxmlformats.org/drawingml/2006/picture">
                        <pic:nvPicPr>
                          <pic:cNvPr id="142" name="图片_100"/>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462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3" name="图片_97"/>
                  <wp:cNvGraphicFramePr/>
                  <a:graphic xmlns:a="http://schemas.openxmlformats.org/drawingml/2006/main">
                    <a:graphicData uri="http://schemas.openxmlformats.org/drawingml/2006/picture">
                      <pic:pic xmlns:pic="http://schemas.openxmlformats.org/drawingml/2006/picture">
                        <pic:nvPicPr>
                          <pic:cNvPr id="143" name="图片_97"/>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745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4" name="图片_94"/>
                  <wp:cNvGraphicFramePr/>
                  <a:graphic xmlns:a="http://schemas.openxmlformats.org/drawingml/2006/main">
                    <a:graphicData uri="http://schemas.openxmlformats.org/drawingml/2006/picture">
                      <pic:pic xmlns:pic="http://schemas.openxmlformats.org/drawingml/2006/picture">
                        <pic:nvPicPr>
                          <pic:cNvPr id="144" name="图片_94"/>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155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5" name="图片_96"/>
                  <wp:cNvGraphicFramePr/>
                  <a:graphic xmlns:a="http://schemas.openxmlformats.org/drawingml/2006/main">
                    <a:graphicData uri="http://schemas.openxmlformats.org/drawingml/2006/picture">
                      <pic:pic xmlns:pic="http://schemas.openxmlformats.org/drawingml/2006/picture">
                        <pic:nvPicPr>
                          <pic:cNvPr id="145" name="图片_96"/>
                          <pic:cNvPicPr/>
                        </pic:nvPicPr>
                        <pic:blipFill>
                          <a:blip r:embed="rId28"/>
                          <a:stretch>
                            <a:fillRect/>
                          </a:stretch>
                        </pic:blipFill>
                        <pic:spPr>
                          <a:xfrm>
                            <a:off x="0" y="0"/>
                            <a:ext cx="12700" cy="12700"/>
                          </a:xfrm>
                          <a:prstGeom prst="rect">
                            <a:avLst/>
                          </a:prstGeom>
                          <a:noFill/>
                          <a:ln>
                            <a:noFill/>
                          </a:ln>
                        </pic:spPr>
                      </pic:pic>
                    </a:graphicData>
                  </a:graphic>
                </wp:anchor>
              </w:drawing>
            </w:r>
          </w:p>
        </w:tc>
      </w:tr>
      <w:tr w14:paraId="0EBD8652">
        <w:tblPrEx>
          <w:tblCellMar>
            <w:top w:w="0" w:type="dxa"/>
            <w:left w:w="108" w:type="dxa"/>
            <w:bottom w:w="0" w:type="dxa"/>
            <w:right w:w="108" w:type="dxa"/>
          </w:tblCellMar>
        </w:tblPrEx>
        <w:trPr>
          <w:trHeight w:val="0" w:hRule="atLeast"/>
          <w:tblHeader/>
          <w:jc w:val="center"/>
        </w:trPr>
        <w:tc>
          <w:tcPr>
            <w:tcW w:w="698"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BE08DE6">
            <w:pPr>
              <w:snapToGrid w:val="0"/>
              <w:ind w:left="0" w:leftChars="0" w:right="0" w:rightChars="0" w:firstLine="0" w:firstLineChars="0"/>
              <w:jc w:val="center"/>
              <w:textAlignment w:val="center"/>
              <w:rPr>
                <w:rFonts w:hint="eastAsia" w:ascii="仿宋" w:hAnsi="仿宋" w:eastAsia="仿宋" w:cs="仿宋"/>
                <w:b/>
                <w:bCs/>
                <w:sz w:val="24"/>
                <w:szCs w:val="24"/>
              </w:rPr>
            </w:pPr>
            <w:r>
              <w:rPr>
                <w:rFonts w:hint="eastAsia" w:ascii="仿宋" w:hAnsi="仿宋" w:eastAsia="仿宋" w:cs="仿宋"/>
                <w:b/>
                <w:bCs/>
                <w:sz w:val="24"/>
                <w:szCs w:val="24"/>
                <w:lang w:bidi="ar"/>
              </w:rPr>
              <w:t>序号</w:t>
            </w:r>
          </w:p>
        </w:tc>
        <w:tc>
          <w:tcPr>
            <w:tcW w:w="2598"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151A1C9">
            <w:pPr>
              <w:snapToGrid w:val="0"/>
              <w:ind w:left="0" w:leftChars="0" w:right="0" w:rightChars="0" w:firstLine="0" w:firstLineChars="0"/>
              <w:jc w:val="center"/>
              <w:textAlignment w:val="center"/>
              <w:rPr>
                <w:rFonts w:hint="eastAsia" w:ascii="仿宋" w:hAnsi="仿宋" w:eastAsia="仿宋" w:cs="仿宋"/>
                <w:b/>
                <w:bCs/>
                <w:sz w:val="24"/>
                <w:szCs w:val="24"/>
              </w:rPr>
            </w:pPr>
            <w:r>
              <w:rPr>
                <w:rFonts w:hint="eastAsia" w:ascii="仿宋" w:hAnsi="仿宋" w:eastAsia="仿宋" w:cs="仿宋"/>
                <w:b/>
                <w:bCs/>
                <w:sz w:val="24"/>
                <w:szCs w:val="24"/>
                <w:lang w:bidi="ar"/>
              </w:rPr>
              <w:t>类型</w:t>
            </w:r>
          </w:p>
        </w:tc>
        <w:tc>
          <w:tcPr>
            <w:tcW w:w="1649"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75E4E245">
            <w:pPr>
              <w:snapToGrid w:val="0"/>
              <w:ind w:left="0" w:leftChars="0" w:right="0" w:rightChars="0" w:firstLine="0" w:firstLineChars="0"/>
              <w:jc w:val="center"/>
              <w:textAlignment w:val="center"/>
              <w:rPr>
                <w:rFonts w:hint="eastAsia" w:ascii="仿宋" w:hAnsi="仿宋" w:eastAsia="仿宋" w:cs="仿宋"/>
                <w:b/>
                <w:bCs/>
                <w:sz w:val="24"/>
                <w:szCs w:val="24"/>
              </w:rPr>
            </w:pPr>
            <w:r>
              <w:rPr>
                <w:rFonts w:hint="eastAsia" w:ascii="仿宋" w:hAnsi="仿宋" w:eastAsia="仿宋" w:cs="仿宋"/>
                <w:b/>
                <w:bCs/>
                <w:sz w:val="24"/>
                <w:szCs w:val="24"/>
                <w:lang w:bidi="ar"/>
              </w:rPr>
              <w:t>物品名称</w:t>
            </w:r>
          </w:p>
        </w:tc>
        <w:tc>
          <w:tcPr>
            <w:tcW w:w="4937"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03D1523">
            <w:pPr>
              <w:snapToGrid w:val="0"/>
              <w:ind w:left="0" w:leftChars="0" w:right="0" w:rightChars="0" w:firstLine="0" w:firstLineChars="0"/>
              <w:jc w:val="center"/>
              <w:textAlignment w:val="center"/>
              <w:rPr>
                <w:rFonts w:hint="eastAsia" w:ascii="仿宋" w:hAnsi="仿宋" w:eastAsia="仿宋" w:cs="仿宋"/>
                <w:b/>
                <w:bCs/>
                <w:sz w:val="24"/>
                <w:szCs w:val="24"/>
              </w:rPr>
            </w:pPr>
            <w:r>
              <w:rPr>
                <w:rFonts w:hint="eastAsia" w:ascii="仿宋" w:hAnsi="仿宋" w:eastAsia="仿宋" w:cs="仿宋"/>
                <w:b/>
                <w:bCs/>
                <w:sz w:val="24"/>
                <w:szCs w:val="24"/>
                <w:lang w:bidi="ar"/>
              </w:rPr>
              <w:t>预估数量（示例）</w:t>
            </w:r>
          </w:p>
        </w:tc>
      </w:tr>
      <w:tr w14:paraId="0D62F3B7">
        <w:tblPrEx>
          <w:tblCellMar>
            <w:top w:w="0" w:type="dxa"/>
            <w:left w:w="108" w:type="dxa"/>
            <w:bottom w:w="0" w:type="dxa"/>
            <w:right w:w="108" w:type="dxa"/>
          </w:tblCellMar>
        </w:tblPrEx>
        <w:trPr>
          <w:trHeight w:val="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769048A3">
            <w:pPr>
              <w:snapToGrid w:val="0"/>
              <w:ind w:left="0" w:leftChars="0" w:right="0" w:rightChars="0" w:firstLine="0" w:firstLineChars="0"/>
              <w:jc w:val="center"/>
              <w:textAlignment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bidi="ar"/>
              </w:rPr>
              <w:t>1</w:t>
            </w:r>
          </w:p>
        </w:tc>
        <w:tc>
          <w:tcPr>
            <w:tcW w:w="2598" w:type="dxa"/>
            <w:vMerge w:val="restart"/>
            <w:tcBorders>
              <w:top w:val="single" w:color="000000" w:sz="4" w:space="0"/>
              <w:left w:val="single" w:color="000000" w:sz="4" w:space="0"/>
              <w:bottom w:val="single" w:color="000000" w:sz="4" w:space="0"/>
              <w:right w:val="single" w:color="000000" w:sz="4" w:space="0"/>
            </w:tcBorders>
            <w:vAlign w:val="center"/>
          </w:tcPr>
          <w:p w14:paraId="5BC3B421">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服装及配饰（按甲方要求定制，必须符合甲方要求）</w:t>
            </w: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1702C5DE">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夏季工装</w:t>
            </w:r>
          </w:p>
        </w:tc>
        <w:tc>
          <w:tcPr>
            <w:tcW w:w="4937" w:type="dxa"/>
            <w:vMerge w:val="restart"/>
            <w:tcBorders>
              <w:top w:val="single" w:color="000000" w:sz="4" w:space="0"/>
              <w:left w:val="single" w:color="000000" w:sz="4" w:space="0"/>
              <w:bottom w:val="single" w:color="000000" w:sz="4" w:space="0"/>
              <w:right w:val="single" w:color="000000" w:sz="4" w:space="0"/>
            </w:tcBorders>
            <w:vAlign w:val="center"/>
          </w:tcPr>
          <w:p w14:paraId="5269824A">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根据合同配置，各类服装每人至少2套，不得佩饰乙方标识。执勤服装LOGO样式由甲方提供，乙方定制</w:t>
            </w:r>
          </w:p>
        </w:tc>
      </w:tr>
      <w:tr w14:paraId="46D8CD15">
        <w:tblPrEx>
          <w:tblCellMar>
            <w:top w:w="0" w:type="dxa"/>
            <w:left w:w="108" w:type="dxa"/>
            <w:bottom w:w="0" w:type="dxa"/>
            <w:right w:w="108" w:type="dxa"/>
          </w:tblCellMar>
        </w:tblPrEx>
        <w:trPr>
          <w:trHeight w:val="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1E7D3F44">
            <w:pPr>
              <w:snapToGrid w:val="0"/>
              <w:ind w:left="0" w:leftChars="0" w:right="0" w:rightChars="0" w:firstLine="0" w:firstLineChars="0"/>
              <w:jc w:val="center"/>
              <w:textAlignment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bidi="ar"/>
              </w:rPr>
              <w:t>2</w:t>
            </w:r>
          </w:p>
        </w:tc>
        <w:tc>
          <w:tcPr>
            <w:tcW w:w="2598" w:type="dxa"/>
            <w:vMerge w:val="continue"/>
            <w:tcBorders>
              <w:top w:val="single" w:color="000000" w:sz="4" w:space="0"/>
              <w:left w:val="single" w:color="000000" w:sz="4" w:space="0"/>
              <w:bottom w:val="single" w:color="000000" w:sz="4" w:space="0"/>
              <w:right w:val="single" w:color="000000" w:sz="4" w:space="0"/>
            </w:tcBorders>
            <w:vAlign w:val="center"/>
          </w:tcPr>
          <w:p w14:paraId="0031A99D">
            <w:pPr>
              <w:snapToGrid w:val="0"/>
              <w:ind w:left="0" w:leftChars="0" w:right="0" w:rightChars="0" w:firstLine="0" w:firstLineChars="0"/>
              <w:jc w:val="left"/>
              <w:rPr>
                <w:rFonts w:hint="eastAsia" w:ascii="仿宋" w:hAnsi="仿宋" w:eastAsia="仿宋" w:cs="仿宋"/>
                <w:sz w:val="24"/>
                <w:szCs w:val="24"/>
              </w:rPr>
            </w:pP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4A36A91F">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冬季工装</w:t>
            </w:r>
          </w:p>
        </w:tc>
        <w:tc>
          <w:tcPr>
            <w:tcW w:w="4937" w:type="dxa"/>
            <w:vMerge w:val="continue"/>
            <w:tcBorders>
              <w:top w:val="single" w:color="000000" w:sz="4" w:space="0"/>
              <w:left w:val="single" w:color="000000" w:sz="4" w:space="0"/>
              <w:bottom w:val="single" w:color="000000" w:sz="4" w:space="0"/>
              <w:right w:val="single" w:color="000000" w:sz="4" w:space="0"/>
            </w:tcBorders>
            <w:vAlign w:val="center"/>
          </w:tcPr>
          <w:p w14:paraId="5BC7137D">
            <w:pPr>
              <w:snapToGrid w:val="0"/>
              <w:ind w:left="0" w:leftChars="0" w:right="0" w:rightChars="0" w:firstLine="0" w:firstLineChars="0"/>
              <w:jc w:val="left"/>
              <w:rPr>
                <w:rFonts w:hint="eastAsia" w:ascii="仿宋" w:hAnsi="仿宋" w:eastAsia="仿宋" w:cs="仿宋"/>
                <w:sz w:val="24"/>
                <w:szCs w:val="24"/>
              </w:rPr>
            </w:pPr>
          </w:p>
        </w:tc>
      </w:tr>
      <w:tr w14:paraId="7B7E37F2">
        <w:tblPrEx>
          <w:tblCellMar>
            <w:top w:w="0" w:type="dxa"/>
            <w:left w:w="108" w:type="dxa"/>
            <w:bottom w:w="0" w:type="dxa"/>
            <w:right w:w="108" w:type="dxa"/>
          </w:tblCellMar>
        </w:tblPrEx>
        <w:trPr>
          <w:trHeight w:val="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3C605BEA">
            <w:pPr>
              <w:snapToGrid w:val="0"/>
              <w:ind w:left="0" w:leftChars="0" w:right="0" w:rightChars="0" w:firstLine="0" w:firstLineChars="0"/>
              <w:jc w:val="center"/>
              <w:textAlignment w:val="center"/>
              <w:rPr>
                <w:rFonts w:hint="eastAsia" w:ascii="仿宋" w:hAnsi="仿宋" w:eastAsia="仿宋" w:cs="仿宋"/>
                <w:sz w:val="24"/>
                <w:szCs w:val="24"/>
                <w:lang w:eastAsia="zh-CN" w:bidi="ar"/>
              </w:rPr>
            </w:pPr>
            <w:r>
              <w:rPr>
                <w:rFonts w:hint="eastAsia" w:ascii="仿宋" w:hAnsi="仿宋" w:eastAsia="仿宋" w:cs="仿宋"/>
                <w:sz w:val="24"/>
                <w:szCs w:val="24"/>
                <w:lang w:val="en-US" w:eastAsia="zh-CN" w:bidi="ar"/>
              </w:rPr>
              <w:t>3</w:t>
            </w:r>
          </w:p>
        </w:tc>
        <w:tc>
          <w:tcPr>
            <w:tcW w:w="2598" w:type="dxa"/>
            <w:vMerge w:val="continue"/>
            <w:tcBorders>
              <w:top w:val="single" w:color="000000" w:sz="4" w:space="0"/>
              <w:left w:val="single" w:color="000000" w:sz="4" w:space="0"/>
              <w:bottom w:val="single" w:color="000000" w:sz="4" w:space="0"/>
              <w:right w:val="single" w:color="000000" w:sz="4" w:space="0"/>
            </w:tcBorders>
            <w:vAlign w:val="center"/>
          </w:tcPr>
          <w:p w14:paraId="6487C38A">
            <w:pPr>
              <w:snapToGrid w:val="0"/>
              <w:ind w:left="0" w:leftChars="0" w:right="0" w:rightChars="0" w:firstLine="0" w:firstLineChars="0"/>
              <w:jc w:val="left"/>
              <w:rPr>
                <w:rFonts w:hint="eastAsia" w:ascii="仿宋" w:hAnsi="仿宋" w:eastAsia="仿宋" w:cs="仿宋"/>
                <w:sz w:val="24"/>
                <w:szCs w:val="24"/>
              </w:rPr>
            </w:pP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14893DAE">
            <w:pPr>
              <w:snapToGrid w:val="0"/>
              <w:ind w:left="0" w:leftChars="0" w:right="0" w:rightChars="0" w:firstLine="0" w:firstLineChars="0"/>
              <w:jc w:val="left"/>
              <w:textAlignment w:val="center"/>
              <w:rPr>
                <w:rFonts w:hint="eastAsia" w:ascii="仿宋" w:hAnsi="仿宋" w:eastAsia="仿宋" w:cs="仿宋"/>
                <w:sz w:val="24"/>
                <w:szCs w:val="24"/>
                <w:lang w:bidi="ar"/>
              </w:rPr>
            </w:pPr>
            <w:r>
              <w:rPr>
                <w:rFonts w:hint="eastAsia" w:ascii="仿宋" w:hAnsi="仿宋" w:eastAsia="仿宋" w:cs="仿宋"/>
                <w:sz w:val="24"/>
                <w:szCs w:val="24"/>
                <w:lang w:bidi="ar"/>
              </w:rPr>
              <w:t>春秋季工装</w:t>
            </w:r>
          </w:p>
        </w:tc>
        <w:tc>
          <w:tcPr>
            <w:tcW w:w="4937" w:type="dxa"/>
            <w:vMerge w:val="continue"/>
            <w:tcBorders>
              <w:top w:val="single" w:color="000000" w:sz="4" w:space="0"/>
              <w:left w:val="single" w:color="000000" w:sz="4" w:space="0"/>
              <w:bottom w:val="single" w:color="000000" w:sz="4" w:space="0"/>
              <w:right w:val="single" w:color="000000" w:sz="4" w:space="0"/>
            </w:tcBorders>
            <w:vAlign w:val="center"/>
          </w:tcPr>
          <w:p w14:paraId="756ADB78">
            <w:pPr>
              <w:snapToGrid w:val="0"/>
              <w:ind w:left="0" w:leftChars="0" w:right="0" w:rightChars="0" w:firstLine="0" w:firstLineChars="0"/>
              <w:jc w:val="left"/>
              <w:rPr>
                <w:rFonts w:hint="eastAsia" w:ascii="仿宋" w:hAnsi="仿宋" w:eastAsia="仿宋" w:cs="仿宋"/>
                <w:sz w:val="24"/>
                <w:szCs w:val="24"/>
              </w:rPr>
            </w:pPr>
          </w:p>
        </w:tc>
      </w:tr>
      <w:tr w14:paraId="03590FBA">
        <w:tblPrEx>
          <w:tblCellMar>
            <w:top w:w="0" w:type="dxa"/>
            <w:left w:w="108" w:type="dxa"/>
            <w:bottom w:w="0" w:type="dxa"/>
            <w:right w:w="108" w:type="dxa"/>
          </w:tblCellMar>
        </w:tblPrEx>
        <w:trPr>
          <w:trHeight w:val="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6D14388F">
            <w:pPr>
              <w:snapToGrid w:val="0"/>
              <w:ind w:left="0" w:leftChars="0" w:right="0" w:rightChars="0" w:firstLine="0" w:firstLineChars="0"/>
              <w:jc w:val="center"/>
              <w:textAlignment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4</w:t>
            </w:r>
          </w:p>
        </w:tc>
        <w:tc>
          <w:tcPr>
            <w:tcW w:w="2598" w:type="dxa"/>
            <w:vMerge w:val="continue"/>
            <w:tcBorders>
              <w:top w:val="single" w:color="000000" w:sz="4" w:space="0"/>
              <w:left w:val="single" w:color="000000" w:sz="4" w:space="0"/>
              <w:bottom w:val="single" w:color="000000" w:sz="4" w:space="0"/>
              <w:right w:val="single" w:color="000000" w:sz="4" w:space="0"/>
            </w:tcBorders>
            <w:vAlign w:val="center"/>
          </w:tcPr>
          <w:p w14:paraId="437B39E0">
            <w:pPr>
              <w:snapToGrid w:val="0"/>
              <w:ind w:left="0" w:leftChars="0" w:right="0" w:rightChars="0" w:firstLine="0" w:firstLineChars="0"/>
              <w:jc w:val="left"/>
              <w:rPr>
                <w:rFonts w:hint="eastAsia" w:ascii="仿宋" w:hAnsi="仿宋" w:eastAsia="仿宋" w:cs="仿宋"/>
                <w:sz w:val="24"/>
                <w:szCs w:val="24"/>
              </w:rPr>
            </w:pP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7B7A64B0">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工号牌</w:t>
            </w:r>
          </w:p>
        </w:tc>
        <w:tc>
          <w:tcPr>
            <w:tcW w:w="4937" w:type="dxa"/>
            <w:vMerge w:val="continue"/>
            <w:tcBorders>
              <w:top w:val="single" w:color="000000" w:sz="4" w:space="0"/>
              <w:left w:val="single" w:color="000000" w:sz="4" w:space="0"/>
              <w:bottom w:val="single" w:color="000000" w:sz="4" w:space="0"/>
              <w:right w:val="single" w:color="000000" w:sz="4" w:space="0"/>
            </w:tcBorders>
            <w:vAlign w:val="center"/>
          </w:tcPr>
          <w:p w14:paraId="36066C25">
            <w:pPr>
              <w:snapToGrid w:val="0"/>
              <w:ind w:left="0" w:leftChars="0" w:right="0" w:rightChars="0" w:firstLine="0" w:firstLineChars="0"/>
              <w:jc w:val="left"/>
              <w:rPr>
                <w:rFonts w:hint="eastAsia" w:ascii="仿宋" w:hAnsi="仿宋" w:eastAsia="仿宋" w:cs="仿宋"/>
                <w:sz w:val="24"/>
                <w:szCs w:val="24"/>
              </w:rPr>
            </w:pPr>
          </w:p>
        </w:tc>
      </w:tr>
    </w:tbl>
    <w:p w14:paraId="471CE310">
      <w:pPr>
        <w:pStyle w:val="8"/>
        <w:keepNext w:val="0"/>
        <w:keepLines w:val="0"/>
        <w:pageBreakBefore w:val="0"/>
        <w:widowControl w:val="0"/>
        <w:kinsoku/>
        <w:wordWrap/>
        <w:overflowPunct/>
        <w:topLinePunct w:val="0"/>
        <w:autoSpaceDE/>
        <w:autoSpaceDN/>
        <w:bidi w:val="0"/>
        <w:adjustRightInd/>
        <w:snapToGrid/>
        <w:spacing w:before="285" w:line="360" w:lineRule="auto"/>
        <w:ind w:firstLine="464" w:firstLineChars="200"/>
        <w:textAlignment w:val="auto"/>
        <w:rPr>
          <w:rFonts w:hint="eastAsia" w:ascii="宋体" w:hAnsi="宋体" w:eastAsia="宋体" w:cs="宋体"/>
          <w:spacing w:val="-4"/>
          <w:sz w:val="24"/>
          <w:szCs w:val="24"/>
          <w:lang w:val="en-US" w:eastAsia="zh-CN"/>
        </w:rPr>
      </w:pPr>
    </w:p>
    <w:p w14:paraId="078A6C2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bCs/>
          <w:kern w:val="2"/>
          <w:sz w:val="24"/>
          <w:szCs w:val="24"/>
          <w:lang w:val="en-US" w:eastAsia="zh-CN" w:bidi="ar-SA"/>
        </w:rPr>
        <w:t>备注：</w:t>
      </w:r>
      <w:r>
        <w:rPr>
          <w:rFonts w:hint="eastAsia" w:ascii="宋体" w:hAnsi="宋体" w:eastAsia="宋体" w:cs="宋体"/>
          <w:b w:val="0"/>
          <w:bCs w:val="0"/>
          <w:kern w:val="2"/>
          <w:sz w:val="24"/>
          <w:szCs w:val="24"/>
          <w:lang w:val="en-US" w:eastAsia="zh-CN" w:bidi="ar-SA"/>
        </w:rPr>
        <w:t>保洁设备物资由成交人配发，所有费用由成交人承担。成交人可以根据需求自行添加装备物资，但不得低于上述配置。如有损坏应在24小时内更换至合格。</w:t>
      </w:r>
    </w:p>
    <w:p w14:paraId="7449C264">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（三）《行为规范服务标准》</w:t>
      </w:r>
    </w:p>
    <w:p w14:paraId="4949FC45">
      <w:pPr>
        <w:numPr>
          <w:ilvl w:val="0"/>
          <w:numId w:val="0"/>
        </w:numPr>
        <w:rPr>
          <w:rFonts w:hint="default" w:ascii="仿宋" w:hAnsi="仿宋" w:eastAsia="仿宋" w:cs="仿宋"/>
          <w:b/>
          <w:bCs/>
          <w:kern w:val="2"/>
          <w:sz w:val="21"/>
          <w:szCs w:val="21"/>
          <w:lang w:val="en-US" w:eastAsia="zh-CN" w:bidi="ar-SA"/>
        </w:rPr>
      </w:pPr>
    </w:p>
    <w:tbl>
      <w:tblPr>
        <w:tblStyle w:val="70"/>
        <w:tblW w:w="492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54"/>
        <w:gridCol w:w="4"/>
        <w:gridCol w:w="1552"/>
        <w:gridCol w:w="7202"/>
      </w:tblGrid>
      <w:tr w14:paraId="371A8D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jc w:val="center"/>
        </w:trPr>
        <w:tc>
          <w:tcPr>
            <w:tcW w:w="446" w:type="pct"/>
            <w:gridSpan w:val="2"/>
            <w:vAlign w:val="center"/>
          </w:tcPr>
          <w:p w14:paraId="50A2D465">
            <w:pPr>
              <w:pStyle w:val="71"/>
              <w:spacing w:before="211" w:line="360" w:lineRule="auto"/>
              <w:jc w:val="center"/>
              <w:rPr>
                <w:rFonts w:hint="eastAsia" w:ascii="宋体" w:hAnsi="宋体" w:eastAsia="宋体" w:cs="宋体"/>
                <w:sz w:val="24"/>
                <w:szCs w:val="24"/>
              </w:rPr>
            </w:pPr>
            <w:r>
              <w:rPr>
                <w:rFonts w:hint="eastAsia" w:ascii="宋体" w:hAnsi="宋体" w:eastAsia="宋体" w:cs="宋体"/>
                <w:b/>
                <w:bCs/>
                <w:spacing w:val="-6"/>
                <w:sz w:val="24"/>
                <w:szCs w:val="24"/>
              </w:rPr>
              <w:t>分类</w:t>
            </w:r>
          </w:p>
        </w:tc>
        <w:tc>
          <w:tcPr>
            <w:tcW w:w="807" w:type="pct"/>
            <w:vAlign w:val="center"/>
          </w:tcPr>
          <w:p w14:paraId="6810E566">
            <w:pPr>
              <w:pStyle w:val="71"/>
              <w:spacing w:before="222" w:line="360" w:lineRule="auto"/>
              <w:jc w:val="center"/>
              <w:rPr>
                <w:rFonts w:hint="eastAsia" w:ascii="宋体" w:hAnsi="宋体" w:eastAsia="宋体" w:cs="宋体"/>
                <w:sz w:val="24"/>
                <w:szCs w:val="24"/>
              </w:rPr>
            </w:pPr>
            <w:r>
              <w:rPr>
                <w:rFonts w:hint="eastAsia" w:ascii="宋体" w:hAnsi="宋体" w:eastAsia="宋体" w:cs="宋体"/>
                <w:b/>
                <w:bCs/>
                <w:spacing w:val="17"/>
                <w:sz w:val="24"/>
                <w:szCs w:val="24"/>
              </w:rPr>
              <w:t>项目</w:t>
            </w:r>
          </w:p>
        </w:tc>
        <w:tc>
          <w:tcPr>
            <w:tcW w:w="3745" w:type="pct"/>
            <w:vAlign w:val="center"/>
          </w:tcPr>
          <w:p w14:paraId="5DE2BEFA">
            <w:pPr>
              <w:pStyle w:val="71"/>
              <w:spacing w:before="212" w:line="360" w:lineRule="auto"/>
              <w:jc w:val="center"/>
              <w:rPr>
                <w:rFonts w:hint="eastAsia" w:ascii="宋体" w:hAnsi="宋体" w:eastAsia="宋体" w:cs="宋体"/>
                <w:sz w:val="24"/>
                <w:szCs w:val="24"/>
              </w:rPr>
            </w:pPr>
            <w:r>
              <w:rPr>
                <w:rFonts w:hint="eastAsia" w:ascii="宋体" w:hAnsi="宋体" w:eastAsia="宋体" w:cs="宋体"/>
                <w:b/>
                <w:bCs/>
                <w:spacing w:val="-6"/>
                <w:sz w:val="24"/>
                <w:szCs w:val="24"/>
              </w:rPr>
              <w:t>标准</w:t>
            </w:r>
          </w:p>
        </w:tc>
      </w:tr>
      <w:tr w14:paraId="1DD979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4" w:hRule="atLeast"/>
          <w:jc w:val="center"/>
        </w:trPr>
        <w:tc>
          <w:tcPr>
            <w:tcW w:w="446" w:type="pct"/>
            <w:gridSpan w:val="2"/>
            <w:vMerge w:val="restart"/>
            <w:tcBorders>
              <w:bottom w:val="nil"/>
            </w:tcBorders>
            <w:vAlign w:val="center"/>
          </w:tcPr>
          <w:p w14:paraId="0FA8A482">
            <w:pPr>
              <w:pStyle w:val="71"/>
              <w:spacing w:before="82" w:line="360" w:lineRule="auto"/>
              <w:rPr>
                <w:rFonts w:hint="eastAsia" w:ascii="宋体" w:hAnsi="宋体" w:eastAsia="宋体" w:cs="宋体"/>
                <w:sz w:val="24"/>
                <w:szCs w:val="24"/>
              </w:rPr>
            </w:pPr>
            <w:r>
              <w:rPr>
                <w:rFonts w:hint="eastAsia" w:ascii="宋体" w:hAnsi="宋体" w:eastAsia="宋体" w:cs="宋体"/>
                <w:sz w:val="24"/>
                <w:szCs w:val="24"/>
              </w:rPr>
              <w:t>行</w:t>
            </w:r>
            <w:r>
              <w:rPr>
                <w:rFonts w:hint="eastAsia" w:ascii="宋体" w:hAnsi="宋体" w:eastAsia="宋体" w:cs="宋体"/>
                <w:spacing w:val="-12"/>
                <w:sz w:val="24"/>
                <w:szCs w:val="24"/>
              </w:rPr>
              <w:t>为规</w:t>
            </w:r>
            <w:r>
              <w:rPr>
                <w:rFonts w:hint="eastAsia" w:ascii="宋体" w:hAnsi="宋体" w:eastAsia="宋体" w:cs="宋体"/>
                <w:sz w:val="24"/>
                <w:szCs w:val="24"/>
              </w:rPr>
              <w:t>范</w:t>
            </w:r>
          </w:p>
        </w:tc>
        <w:tc>
          <w:tcPr>
            <w:tcW w:w="807" w:type="pct"/>
            <w:vAlign w:val="center"/>
          </w:tcPr>
          <w:p w14:paraId="02D324A7">
            <w:pPr>
              <w:pStyle w:val="71"/>
              <w:spacing w:before="81" w:line="360" w:lineRule="auto"/>
              <w:ind w:left="301"/>
              <w:rPr>
                <w:rFonts w:hint="eastAsia" w:ascii="宋体" w:hAnsi="宋体" w:eastAsia="宋体" w:cs="宋体"/>
                <w:sz w:val="24"/>
                <w:szCs w:val="24"/>
              </w:rPr>
            </w:pPr>
            <w:r>
              <w:rPr>
                <w:rFonts w:hint="eastAsia" w:ascii="宋体" w:hAnsi="宋体" w:eastAsia="宋体" w:cs="宋体"/>
                <w:spacing w:val="5"/>
                <w:sz w:val="24"/>
                <w:szCs w:val="24"/>
              </w:rPr>
              <w:t>着装</w:t>
            </w:r>
          </w:p>
        </w:tc>
        <w:tc>
          <w:tcPr>
            <w:tcW w:w="3745" w:type="pct"/>
            <w:vAlign w:val="center"/>
          </w:tcPr>
          <w:p w14:paraId="25167FC6">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1、工服要整洁。</w:t>
            </w:r>
          </w:p>
          <w:p w14:paraId="35A1EF01">
            <w:pPr>
              <w:pStyle w:val="71"/>
              <w:spacing w:before="79" w:line="360" w:lineRule="auto"/>
              <w:rPr>
                <w:rFonts w:hint="eastAsia" w:ascii="宋体" w:hAnsi="宋体" w:eastAsia="宋体" w:cs="宋体"/>
                <w:sz w:val="24"/>
                <w:szCs w:val="24"/>
              </w:rPr>
            </w:pPr>
            <w:r>
              <w:rPr>
                <w:rFonts w:hint="eastAsia" w:ascii="宋体" w:hAnsi="宋体" w:eastAsia="宋体" w:cs="宋体"/>
                <w:sz w:val="24"/>
                <w:szCs w:val="24"/>
              </w:rPr>
              <w:t>2、工牌须戴在左胸部衣兜下方。</w:t>
            </w:r>
          </w:p>
          <w:p w14:paraId="594B6088">
            <w:pPr>
              <w:pStyle w:val="71"/>
              <w:spacing w:before="63" w:line="360" w:lineRule="auto"/>
              <w:rPr>
                <w:rFonts w:hint="eastAsia" w:ascii="宋体" w:hAnsi="宋体" w:eastAsia="宋体" w:cs="宋体"/>
                <w:sz w:val="24"/>
                <w:szCs w:val="24"/>
              </w:rPr>
            </w:pPr>
            <w:r>
              <w:rPr>
                <w:rFonts w:hint="eastAsia" w:ascii="宋体" w:hAnsi="宋体" w:eastAsia="宋体" w:cs="宋体"/>
                <w:sz w:val="24"/>
                <w:szCs w:val="24"/>
              </w:rPr>
              <w:t>3、非当班时间，不得穿着工服外出。</w:t>
            </w:r>
          </w:p>
          <w:p w14:paraId="0403B97C">
            <w:pPr>
              <w:pStyle w:val="71"/>
              <w:spacing w:before="63" w:line="360" w:lineRule="auto"/>
              <w:rPr>
                <w:rFonts w:hint="eastAsia" w:ascii="宋体" w:hAnsi="宋体" w:eastAsia="宋体" w:cs="宋体"/>
                <w:sz w:val="24"/>
                <w:szCs w:val="24"/>
              </w:rPr>
            </w:pPr>
            <w:r>
              <w:rPr>
                <w:rFonts w:hint="eastAsia" w:ascii="宋体" w:hAnsi="宋体" w:eastAsia="宋体" w:cs="宋体"/>
                <w:sz w:val="24"/>
                <w:szCs w:val="24"/>
              </w:rPr>
              <w:t>4、工作时间必须穿着工作鞋，鞋袜穿戴整齐清</w:t>
            </w:r>
            <w:r>
              <w:rPr>
                <w:rFonts w:hint="eastAsia" w:ascii="宋体" w:hAnsi="宋体" w:eastAsia="宋体" w:cs="宋体"/>
                <w:spacing w:val="-1"/>
                <w:sz w:val="24"/>
                <w:szCs w:val="24"/>
              </w:rPr>
              <w:t>洁。</w:t>
            </w:r>
          </w:p>
          <w:p w14:paraId="71F2C454">
            <w:pPr>
              <w:pStyle w:val="71"/>
              <w:spacing w:before="63" w:line="360" w:lineRule="auto"/>
              <w:rPr>
                <w:rFonts w:hint="eastAsia" w:ascii="宋体" w:hAnsi="宋体" w:eastAsia="宋体" w:cs="宋体"/>
                <w:sz w:val="24"/>
                <w:szCs w:val="24"/>
              </w:rPr>
            </w:pPr>
            <w:r>
              <w:rPr>
                <w:rFonts w:hint="eastAsia" w:ascii="宋体" w:hAnsi="宋体" w:eastAsia="宋体" w:cs="宋体"/>
                <w:spacing w:val="-1"/>
                <w:sz w:val="24"/>
                <w:szCs w:val="24"/>
              </w:rPr>
              <w:t>5、女服务人员应穿肉色丝袜。</w:t>
            </w:r>
          </w:p>
          <w:p w14:paraId="11784E6C">
            <w:pPr>
              <w:pStyle w:val="71"/>
              <w:spacing w:before="32" w:line="360" w:lineRule="auto"/>
              <w:rPr>
                <w:rFonts w:hint="eastAsia" w:ascii="宋体" w:hAnsi="宋体" w:eastAsia="宋体" w:cs="宋体"/>
                <w:sz w:val="24"/>
                <w:szCs w:val="24"/>
              </w:rPr>
            </w:pPr>
            <w:r>
              <w:rPr>
                <w:rFonts w:hint="eastAsia" w:ascii="宋体" w:hAnsi="宋体" w:eastAsia="宋体" w:cs="宋体"/>
                <w:sz w:val="24"/>
                <w:szCs w:val="24"/>
              </w:rPr>
              <w:t>6、男女服务人员均不许戴有色眼镜。</w:t>
            </w:r>
          </w:p>
        </w:tc>
      </w:tr>
      <w:tr w14:paraId="683B20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46" w:type="pct"/>
            <w:gridSpan w:val="2"/>
            <w:vMerge w:val="continue"/>
            <w:tcBorders>
              <w:top w:val="nil"/>
              <w:bottom w:val="nil"/>
            </w:tcBorders>
            <w:vAlign w:val="center"/>
          </w:tcPr>
          <w:p w14:paraId="2DEBB84A">
            <w:pPr>
              <w:spacing w:line="360" w:lineRule="auto"/>
              <w:rPr>
                <w:rFonts w:hint="eastAsia" w:ascii="宋体" w:hAnsi="宋体" w:eastAsia="宋体" w:cs="宋体"/>
                <w:sz w:val="24"/>
                <w:szCs w:val="24"/>
              </w:rPr>
            </w:pPr>
          </w:p>
        </w:tc>
        <w:tc>
          <w:tcPr>
            <w:tcW w:w="807" w:type="pct"/>
            <w:vAlign w:val="center"/>
          </w:tcPr>
          <w:p w14:paraId="6E2F38D7">
            <w:pPr>
              <w:pStyle w:val="71"/>
              <w:spacing w:before="81" w:line="360" w:lineRule="auto"/>
              <w:ind w:left="291"/>
              <w:rPr>
                <w:rFonts w:hint="eastAsia" w:ascii="宋体" w:hAnsi="宋体" w:eastAsia="宋体" w:cs="宋体"/>
                <w:sz w:val="24"/>
                <w:szCs w:val="24"/>
              </w:rPr>
            </w:pPr>
            <w:r>
              <w:rPr>
                <w:rFonts w:hint="eastAsia" w:ascii="宋体" w:hAnsi="宋体" w:eastAsia="宋体" w:cs="宋体"/>
                <w:spacing w:val="8"/>
                <w:sz w:val="24"/>
                <w:szCs w:val="24"/>
              </w:rPr>
              <w:t>发型</w:t>
            </w:r>
          </w:p>
        </w:tc>
        <w:tc>
          <w:tcPr>
            <w:tcW w:w="3745" w:type="pct"/>
            <w:vAlign w:val="center"/>
          </w:tcPr>
          <w:p w14:paraId="0F3E84A4">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1、女服务人员前发不遮眼，后发不超过肩部，长发按规定盘起。</w:t>
            </w:r>
          </w:p>
          <w:p w14:paraId="48F09F82">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2、男服务人员后发根不超过衣领，不盖耳，不留胡须。</w:t>
            </w:r>
          </w:p>
          <w:p w14:paraId="77176998">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3、所有服务人员头发应保持整洁光鲜，不允许染除黑色以外的 其他颜色。</w:t>
            </w:r>
          </w:p>
          <w:p w14:paraId="55358C45">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4、所有服务人员不允许剃光头。</w:t>
            </w:r>
          </w:p>
        </w:tc>
      </w:tr>
      <w:tr w14:paraId="00D49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3" w:hRule="atLeast"/>
          <w:jc w:val="center"/>
        </w:trPr>
        <w:tc>
          <w:tcPr>
            <w:tcW w:w="446" w:type="pct"/>
            <w:gridSpan w:val="2"/>
            <w:vMerge w:val="continue"/>
            <w:tcBorders>
              <w:top w:val="nil"/>
              <w:bottom w:val="nil"/>
            </w:tcBorders>
            <w:vAlign w:val="center"/>
          </w:tcPr>
          <w:p w14:paraId="5A3B82E5">
            <w:pPr>
              <w:spacing w:line="360" w:lineRule="auto"/>
              <w:rPr>
                <w:rFonts w:hint="eastAsia" w:ascii="宋体" w:hAnsi="宋体" w:eastAsia="宋体" w:cs="宋体"/>
                <w:sz w:val="24"/>
                <w:szCs w:val="24"/>
              </w:rPr>
            </w:pPr>
          </w:p>
        </w:tc>
        <w:tc>
          <w:tcPr>
            <w:tcW w:w="807" w:type="pct"/>
            <w:vAlign w:val="center"/>
          </w:tcPr>
          <w:p w14:paraId="7E4E6771">
            <w:pPr>
              <w:pStyle w:val="71"/>
              <w:spacing w:before="81" w:line="360" w:lineRule="auto"/>
              <w:jc w:val="center"/>
              <w:rPr>
                <w:rFonts w:hint="eastAsia" w:ascii="宋体" w:hAnsi="宋体" w:eastAsia="宋体" w:cs="宋体"/>
                <w:sz w:val="24"/>
                <w:szCs w:val="24"/>
              </w:rPr>
            </w:pPr>
            <w:r>
              <w:rPr>
                <w:rFonts w:hint="eastAsia" w:ascii="宋体" w:hAnsi="宋体" w:eastAsia="宋体" w:cs="宋体"/>
                <w:spacing w:val="2"/>
                <w:sz w:val="24"/>
                <w:szCs w:val="24"/>
              </w:rPr>
              <w:t>个人卫生</w:t>
            </w:r>
          </w:p>
        </w:tc>
        <w:tc>
          <w:tcPr>
            <w:tcW w:w="3745" w:type="pct"/>
            <w:vAlign w:val="center"/>
          </w:tcPr>
          <w:p w14:paraId="36694B4F">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1、保持手部干净，指甲不允许超过指头两毫米，指甲内不允许 留污物，不涂有色指甲油。</w:t>
            </w:r>
          </w:p>
          <w:p w14:paraId="4F1F584A">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2、服务人员应经常洗澡，勤换衣服防止汗臭，工服弄湿、弄脏后应及时换洗。</w:t>
            </w:r>
          </w:p>
          <w:p w14:paraId="7C59E5A1">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3、上班前不吃有异味食品，保持口腔清洁，口气清新，早晚刷牙，饭后漱口。</w:t>
            </w:r>
          </w:p>
          <w:p w14:paraId="4630C869">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4、保持眼、耳清洁，不允许浓妆艳抹，避免用浓味的化妆品。 每天上班前应注意认真检查自己的仪表，上班时不能在客人面前或  公共场所整理仪容仪表，必要时应到卫生间或工作间整理。</w:t>
            </w:r>
          </w:p>
        </w:tc>
      </w:tr>
      <w:tr w14:paraId="722151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0" w:hRule="atLeast"/>
          <w:jc w:val="center"/>
        </w:trPr>
        <w:tc>
          <w:tcPr>
            <w:tcW w:w="446" w:type="pct"/>
            <w:gridSpan w:val="2"/>
            <w:vMerge w:val="continue"/>
            <w:tcBorders>
              <w:top w:val="nil"/>
              <w:bottom w:val="nil"/>
            </w:tcBorders>
            <w:vAlign w:val="center"/>
          </w:tcPr>
          <w:p w14:paraId="295FA458">
            <w:pPr>
              <w:spacing w:line="360" w:lineRule="auto"/>
              <w:rPr>
                <w:rFonts w:hint="eastAsia" w:ascii="宋体" w:hAnsi="宋体" w:eastAsia="宋体" w:cs="宋体"/>
                <w:sz w:val="24"/>
                <w:szCs w:val="24"/>
              </w:rPr>
            </w:pPr>
          </w:p>
        </w:tc>
        <w:tc>
          <w:tcPr>
            <w:tcW w:w="807" w:type="pct"/>
            <w:vAlign w:val="center"/>
          </w:tcPr>
          <w:p w14:paraId="3A69605F">
            <w:pPr>
              <w:pStyle w:val="71"/>
              <w:spacing w:before="82" w:line="360" w:lineRule="auto"/>
              <w:jc w:val="center"/>
              <w:rPr>
                <w:rFonts w:hint="eastAsia" w:ascii="宋体" w:hAnsi="宋体" w:eastAsia="宋体" w:cs="宋体"/>
                <w:sz w:val="24"/>
                <w:szCs w:val="24"/>
              </w:rPr>
            </w:pPr>
            <w:r>
              <w:rPr>
                <w:rFonts w:hint="eastAsia" w:ascii="宋体" w:hAnsi="宋体" w:eastAsia="宋体" w:cs="宋体"/>
                <w:spacing w:val="3"/>
                <w:sz w:val="24"/>
                <w:szCs w:val="24"/>
              </w:rPr>
              <w:t>服务意识</w:t>
            </w:r>
          </w:p>
        </w:tc>
        <w:tc>
          <w:tcPr>
            <w:tcW w:w="3745" w:type="pct"/>
            <w:vAlign w:val="center"/>
          </w:tcPr>
          <w:p w14:paraId="292EFD3A">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1、路遇业主应主动问好，面带微笑；</w:t>
            </w:r>
          </w:p>
          <w:p w14:paraId="28F37D7B">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2、人过地净；</w:t>
            </w:r>
          </w:p>
          <w:p w14:paraId="5ED01610">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3、主动为业主推车；</w:t>
            </w:r>
          </w:p>
          <w:p w14:paraId="63159D1A">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4、主动为业主开单元门；</w:t>
            </w:r>
          </w:p>
          <w:p w14:paraId="53D0E997">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5、主动为业主提重物；</w:t>
            </w:r>
          </w:p>
        </w:tc>
      </w:tr>
      <w:tr w14:paraId="704441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6" w:hRule="atLeast"/>
          <w:jc w:val="center"/>
        </w:trPr>
        <w:tc>
          <w:tcPr>
            <w:tcW w:w="446" w:type="pct"/>
            <w:gridSpan w:val="2"/>
            <w:vMerge w:val="continue"/>
            <w:tcBorders>
              <w:top w:val="nil"/>
            </w:tcBorders>
            <w:vAlign w:val="center"/>
          </w:tcPr>
          <w:p w14:paraId="1157F479">
            <w:pPr>
              <w:spacing w:line="360" w:lineRule="auto"/>
              <w:rPr>
                <w:rFonts w:hint="eastAsia" w:ascii="宋体" w:hAnsi="宋体" w:eastAsia="宋体" w:cs="宋体"/>
                <w:sz w:val="24"/>
                <w:szCs w:val="24"/>
              </w:rPr>
            </w:pPr>
          </w:p>
        </w:tc>
        <w:tc>
          <w:tcPr>
            <w:tcW w:w="807" w:type="pct"/>
            <w:vAlign w:val="center"/>
          </w:tcPr>
          <w:p w14:paraId="6AE920F3">
            <w:pPr>
              <w:pStyle w:val="71"/>
              <w:spacing w:before="81" w:line="360" w:lineRule="auto"/>
              <w:ind w:right="265"/>
              <w:jc w:val="center"/>
              <w:rPr>
                <w:rFonts w:hint="eastAsia" w:ascii="宋体" w:hAnsi="宋体" w:eastAsia="宋体" w:cs="宋体"/>
                <w:spacing w:val="2"/>
                <w:sz w:val="24"/>
                <w:szCs w:val="24"/>
              </w:rPr>
            </w:pPr>
            <w:r>
              <w:rPr>
                <w:rFonts w:hint="eastAsia" w:ascii="宋体" w:hAnsi="宋体" w:eastAsia="宋体" w:cs="宋体"/>
                <w:spacing w:val="2"/>
                <w:sz w:val="24"/>
                <w:szCs w:val="24"/>
              </w:rPr>
              <w:t>行为举止</w:t>
            </w:r>
          </w:p>
          <w:p w14:paraId="214B8AF6">
            <w:pPr>
              <w:pStyle w:val="71"/>
              <w:spacing w:before="81" w:line="360" w:lineRule="auto"/>
              <w:ind w:right="265"/>
              <w:jc w:val="center"/>
              <w:rPr>
                <w:rFonts w:hint="eastAsia" w:ascii="宋体" w:hAnsi="宋体" w:eastAsia="宋体" w:cs="宋体"/>
                <w:sz w:val="24"/>
                <w:szCs w:val="24"/>
              </w:rPr>
            </w:pPr>
            <w:r>
              <w:rPr>
                <w:rFonts w:hint="eastAsia" w:ascii="宋体" w:hAnsi="宋体" w:eastAsia="宋体" w:cs="宋体"/>
                <w:spacing w:val="3"/>
                <w:sz w:val="24"/>
                <w:szCs w:val="24"/>
              </w:rPr>
              <w:t>服务态度</w:t>
            </w:r>
          </w:p>
        </w:tc>
        <w:tc>
          <w:tcPr>
            <w:tcW w:w="3745" w:type="pct"/>
            <w:vAlign w:val="center"/>
          </w:tcPr>
          <w:p w14:paraId="67048B06">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1、对客人服务应面带笑容、和颜悦色、热情主动。</w:t>
            </w:r>
          </w:p>
          <w:p w14:paraId="0DB24378">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2、在将客人劝离工作场所时要文明礼貌，并做好解释及道歉工 作。</w:t>
            </w:r>
          </w:p>
          <w:p w14:paraId="65C7AC5E">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3、要谦虚和悦接受客人的评价，对客人的投诉应耐心倾听，并 及时汇报。</w:t>
            </w:r>
          </w:p>
          <w:p w14:paraId="42B61BE4">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4、基本礼貌用语10字：您好、请、谢谢、对不起、再见。</w:t>
            </w:r>
          </w:p>
        </w:tc>
      </w:tr>
      <w:tr w14:paraId="71DEE3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8" w:hRule="atLeast"/>
          <w:jc w:val="center"/>
        </w:trPr>
        <w:tc>
          <w:tcPr>
            <w:tcW w:w="444" w:type="pct"/>
            <w:vMerge w:val="restart"/>
            <w:tcBorders>
              <w:bottom w:val="nil"/>
            </w:tcBorders>
            <w:vAlign w:val="center"/>
          </w:tcPr>
          <w:p w14:paraId="205B66D4">
            <w:pPr>
              <w:spacing w:line="360" w:lineRule="auto"/>
              <w:rPr>
                <w:rFonts w:hint="eastAsia" w:ascii="宋体" w:hAnsi="宋体" w:eastAsia="宋体" w:cs="宋体"/>
                <w:sz w:val="24"/>
                <w:szCs w:val="24"/>
              </w:rPr>
            </w:pPr>
          </w:p>
        </w:tc>
        <w:tc>
          <w:tcPr>
            <w:tcW w:w="809" w:type="pct"/>
            <w:gridSpan w:val="2"/>
            <w:vAlign w:val="center"/>
          </w:tcPr>
          <w:p w14:paraId="7FF429CA">
            <w:pPr>
              <w:pStyle w:val="71"/>
              <w:spacing w:before="102" w:line="360" w:lineRule="auto"/>
              <w:jc w:val="center"/>
              <w:rPr>
                <w:rFonts w:hint="eastAsia" w:ascii="宋体" w:hAnsi="宋体" w:eastAsia="宋体" w:cs="宋体"/>
                <w:sz w:val="24"/>
                <w:szCs w:val="24"/>
              </w:rPr>
            </w:pPr>
            <w:r>
              <w:rPr>
                <w:rFonts w:hint="eastAsia" w:ascii="宋体" w:hAnsi="宋体" w:eastAsia="宋体" w:cs="宋体"/>
                <w:sz w:val="24"/>
                <w:szCs w:val="24"/>
              </w:rPr>
              <w:t>行走状态</w:t>
            </w:r>
          </w:p>
        </w:tc>
        <w:tc>
          <w:tcPr>
            <w:tcW w:w="3745" w:type="pct"/>
            <w:vAlign w:val="center"/>
          </w:tcPr>
          <w:p w14:paraId="0F0053D4">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1、行走时不允许把手放在衣袋里，也不允许双手抱胸或背手走 路。</w:t>
            </w:r>
          </w:p>
          <w:p w14:paraId="2B4E6FE3">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2、在工作场合与他人同行时，不允许勾肩搭背，不允许同行时 嬉戏打闹。</w:t>
            </w:r>
          </w:p>
          <w:p w14:paraId="20274447">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3、行走时，不得随意与顾客抢道穿行，在特殊情况下，应向顾 客示意后方可穿行。</w:t>
            </w:r>
          </w:p>
          <w:p w14:paraId="3F69E758">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4、走路动作应轻快，任何情况下不得奔跑、跳跃，走路时尽量 靠右侧行走。</w:t>
            </w:r>
          </w:p>
          <w:p w14:paraId="6FC579EB">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5、与上级领导相遇时，应主动点头示意。</w:t>
            </w:r>
          </w:p>
        </w:tc>
      </w:tr>
      <w:tr w14:paraId="72350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jc w:val="center"/>
        </w:trPr>
        <w:tc>
          <w:tcPr>
            <w:tcW w:w="444" w:type="pct"/>
            <w:vMerge w:val="continue"/>
            <w:tcBorders>
              <w:top w:val="nil"/>
              <w:bottom w:val="nil"/>
            </w:tcBorders>
            <w:vAlign w:val="center"/>
          </w:tcPr>
          <w:p w14:paraId="7AB450F0">
            <w:pPr>
              <w:spacing w:line="360" w:lineRule="auto"/>
              <w:rPr>
                <w:rFonts w:hint="eastAsia" w:ascii="宋体" w:hAnsi="宋体" w:eastAsia="宋体" w:cs="宋体"/>
                <w:sz w:val="24"/>
                <w:szCs w:val="24"/>
              </w:rPr>
            </w:pPr>
          </w:p>
        </w:tc>
        <w:tc>
          <w:tcPr>
            <w:tcW w:w="809" w:type="pct"/>
            <w:gridSpan w:val="2"/>
            <w:vAlign w:val="center"/>
          </w:tcPr>
          <w:p w14:paraId="1BC23047">
            <w:pPr>
              <w:pStyle w:val="71"/>
              <w:spacing w:before="102" w:line="360" w:lineRule="auto"/>
              <w:jc w:val="center"/>
              <w:rPr>
                <w:rFonts w:hint="eastAsia" w:ascii="宋体" w:hAnsi="宋体" w:eastAsia="宋体" w:cs="宋体"/>
                <w:sz w:val="24"/>
                <w:szCs w:val="24"/>
              </w:rPr>
            </w:pPr>
            <w:r>
              <w:rPr>
                <w:rFonts w:hint="eastAsia" w:ascii="宋体" w:hAnsi="宋体" w:eastAsia="宋体" w:cs="宋体"/>
                <w:sz w:val="24"/>
                <w:szCs w:val="24"/>
              </w:rPr>
              <w:t>站立姿态</w:t>
            </w:r>
          </w:p>
        </w:tc>
        <w:tc>
          <w:tcPr>
            <w:tcW w:w="3745" w:type="pct"/>
            <w:vAlign w:val="center"/>
          </w:tcPr>
          <w:p w14:paraId="67F5B4A2">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1、身体自然挺直、目光平视、面部与身体平行，两腿微微叉开 双臂自然下垂，两手叠放在体前或放在身体两侧。</w:t>
            </w:r>
          </w:p>
          <w:p w14:paraId="76E3E363">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2、站立时不要叉腰，弯腿或依靠服务台，墙壁等。</w:t>
            </w:r>
          </w:p>
          <w:p w14:paraId="5A2C7844">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3、站立时不可将手放在背后或手插在衣、裤的口袋里，不能搓 脸，弄头发。</w:t>
            </w:r>
          </w:p>
          <w:p w14:paraId="61B27725">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4、站立时脚不可打拍子，不能聚堆闲聊。</w:t>
            </w:r>
          </w:p>
        </w:tc>
      </w:tr>
      <w:tr w14:paraId="482890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6" w:hRule="atLeast"/>
          <w:jc w:val="center"/>
        </w:trPr>
        <w:tc>
          <w:tcPr>
            <w:tcW w:w="444" w:type="pct"/>
            <w:vMerge w:val="continue"/>
            <w:tcBorders>
              <w:top w:val="nil"/>
              <w:bottom w:val="nil"/>
            </w:tcBorders>
            <w:vAlign w:val="center"/>
          </w:tcPr>
          <w:p w14:paraId="7BBDBB35">
            <w:pPr>
              <w:spacing w:line="360" w:lineRule="auto"/>
              <w:rPr>
                <w:rFonts w:hint="eastAsia" w:ascii="宋体" w:hAnsi="宋体" w:eastAsia="宋体" w:cs="宋体"/>
                <w:sz w:val="24"/>
                <w:szCs w:val="24"/>
              </w:rPr>
            </w:pPr>
          </w:p>
        </w:tc>
        <w:tc>
          <w:tcPr>
            <w:tcW w:w="809" w:type="pct"/>
            <w:gridSpan w:val="2"/>
            <w:vAlign w:val="center"/>
          </w:tcPr>
          <w:p w14:paraId="241B9DBC">
            <w:pPr>
              <w:pStyle w:val="71"/>
              <w:spacing w:before="102" w:line="360" w:lineRule="auto"/>
              <w:jc w:val="center"/>
              <w:rPr>
                <w:rFonts w:hint="eastAsia" w:ascii="宋体" w:hAnsi="宋体" w:eastAsia="宋体" w:cs="宋体"/>
                <w:sz w:val="24"/>
                <w:szCs w:val="24"/>
              </w:rPr>
            </w:pPr>
            <w:r>
              <w:rPr>
                <w:rFonts w:hint="eastAsia" w:ascii="宋体" w:hAnsi="宋体" w:eastAsia="宋体" w:cs="宋体"/>
                <w:sz w:val="24"/>
                <w:szCs w:val="24"/>
              </w:rPr>
              <w:t>考勤</w:t>
            </w:r>
          </w:p>
        </w:tc>
        <w:tc>
          <w:tcPr>
            <w:tcW w:w="3745" w:type="pct"/>
            <w:vAlign w:val="center"/>
          </w:tcPr>
          <w:p w14:paraId="02E32F6D">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1、应提前10分钟到达单位做岗前准备。</w:t>
            </w:r>
          </w:p>
          <w:p w14:paraId="3A5D2905">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2、服务人员上下班必须到指定地点按实际到岗、离岗时间刷卡.</w:t>
            </w:r>
          </w:p>
          <w:p w14:paraId="4681DE5C">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3、服务人员必须本人刷卡，严禁请人或代人刷卡，一经发现， 按脱岗处理，并按照虚报实际在岗服务时间条款处理；</w:t>
            </w:r>
          </w:p>
          <w:p w14:paraId="5243F148">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4、服务人员在正常工作时间内虽有打卡记录，但工作时间擅自 外出做与工作无关的事情，一经查实，按脱岗处理。</w:t>
            </w:r>
          </w:p>
          <w:p w14:paraId="02C9FFB7">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5、服务人员无故未按规定工作时间到岗或提前离岗，每次迟到或早退时间在30分钟以内的，每人每次扣罚20元；迟到或早退超过30分钟以上，180分钟以内的，视为脱岗半天，按缺编半人次进 行扣款：迟到或早退超过180分钟以上的视为脱岗一天，按缺编一 人次进行扣款；</w:t>
            </w:r>
          </w:p>
          <w:p w14:paraId="5801575D">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6、服务人员出现无故未打卡的情况每人每次扣罚20元。</w:t>
            </w:r>
          </w:p>
        </w:tc>
      </w:tr>
      <w:tr w14:paraId="6CC07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0" w:hRule="atLeast"/>
          <w:jc w:val="center"/>
        </w:trPr>
        <w:tc>
          <w:tcPr>
            <w:tcW w:w="444" w:type="pct"/>
            <w:vMerge w:val="continue"/>
            <w:tcBorders>
              <w:top w:val="nil"/>
              <w:bottom w:val="nil"/>
            </w:tcBorders>
            <w:vAlign w:val="center"/>
          </w:tcPr>
          <w:p w14:paraId="3AD97EBA">
            <w:pPr>
              <w:spacing w:line="360" w:lineRule="auto"/>
              <w:rPr>
                <w:rFonts w:hint="eastAsia" w:ascii="宋体" w:hAnsi="宋体" w:eastAsia="宋体" w:cs="宋体"/>
                <w:sz w:val="24"/>
                <w:szCs w:val="24"/>
              </w:rPr>
            </w:pPr>
          </w:p>
        </w:tc>
        <w:tc>
          <w:tcPr>
            <w:tcW w:w="809" w:type="pct"/>
            <w:gridSpan w:val="2"/>
            <w:vAlign w:val="center"/>
          </w:tcPr>
          <w:p w14:paraId="4CBE917F">
            <w:pPr>
              <w:pStyle w:val="71"/>
              <w:spacing w:before="102" w:line="360" w:lineRule="auto"/>
              <w:jc w:val="center"/>
              <w:rPr>
                <w:rFonts w:hint="eastAsia" w:ascii="宋体" w:hAnsi="宋体" w:eastAsia="宋体" w:cs="宋体"/>
                <w:sz w:val="24"/>
                <w:szCs w:val="24"/>
              </w:rPr>
            </w:pPr>
            <w:r>
              <w:rPr>
                <w:rFonts w:hint="eastAsia" w:ascii="宋体" w:hAnsi="宋体" w:eastAsia="宋体" w:cs="宋体"/>
                <w:sz w:val="24"/>
                <w:szCs w:val="24"/>
              </w:rPr>
              <w:t>就餐</w:t>
            </w:r>
          </w:p>
        </w:tc>
        <w:tc>
          <w:tcPr>
            <w:tcW w:w="3745" w:type="pct"/>
            <w:vAlign w:val="center"/>
          </w:tcPr>
          <w:p w14:paraId="2F573C5F">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1、服务人员必须到指定地点就餐，未经允许不得在其它地点私 自用餐。</w:t>
            </w:r>
          </w:p>
          <w:p w14:paraId="74339BC0">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2、无特殊情况须严格按排班时间就餐，杜绝提前或延后就餐。</w:t>
            </w:r>
          </w:p>
          <w:p w14:paraId="7BDFB72D">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3、服务人员就餐必须走指定服务人员通道，餐后应立即返回本 岗位，不得逗留。</w:t>
            </w:r>
          </w:p>
        </w:tc>
      </w:tr>
      <w:tr w14:paraId="3B6246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0" w:hRule="atLeast"/>
          <w:jc w:val="center"/>
        </w:trPr>
        <w:tc>
          <w:tcPr>
            <w:tcW w:w="444" w:type="pct"/>
            <w:tcBorders>
              <w:top w:val="nil"/>
            </w:tcBorders>
            <w:vAlign w:val="center"/>
          </w:tcPr>
          <w:p w14:paraId="630D97EF">
            <w:pPr>
              <w:spacing w:line="360" w:lineRule="auto"/>
              <w:rPr>
                <w:rFonts w:hint="eastAsia" w:ascii="宋体" w:hAnsi="宋体" w:eastAsia="宋体" w:cs="宋体"/>
                <w:sz w:val="24"/>
                <w:szCs w:val="24"/>
              </w:rPr>
            </w:pPr>
          </w:p>
        </w:tc>
        <w:tc>
          <w:tcPr>
            <w:tcW w:w="809" w:type="pct"/>
            <w:gridSpan w:val="2"/>
            <w:shd w:val="clear" w:color="auto" w:fill="auto"/>
            <w:vAlign w:val="center"/>
          </w:tcPr>
          <w:p w14:paraId="0ECEA18B">
            <w:pPr>
              <w:pStyle w:val="71"/>
              <w:spacing w:before="102" w:line="360" w:lineRule="auto"/>
              <w:jc w:val="center"/>
              <w:rPr>
                <w:rFonts w:hint="eastAsia" w:ascii="宋体" w:hAnsi="宋体" w:eastAsia="宋体" w:cs="宋体"/>
                <w:sz w:val="24"/>
                <w:szCs w:val="24"/>
                <w:lang w:val="en-US" w:eastAsia="en-US"/>
              </w:rPr>
            </w:pPr>
            <w:r>
              <w:rPr>
                <w:rFonts w:hint="eastAsia" w:ascii="宋体" w:hAnsi="宋体" w:eastAsia="宋体" w:cs="宋体"/>
                <w:sz w:val="24"/>
                <w:szCs w:val="24"/>
              </w:rPr>
              <w:t>其它</w:t>
            </w:r>
          </w:p>
        </w:tc>
        <w:tc>
          <w:tcPr>
            <w:tcW w:w="3745" w:type="pct"/>
            <w:shd w:val="clear" w:color="auto" w:fill="auto"/>
            <w:vAlign w:val="center"/>
          </w:tcPr>
          <w:p w14:paraId="38D1996E">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1、服务人员在服务时间内必须走服务人员通道。</w:t>
            </w:r>
          </w:p>
          <w:p w14:paraId="19554DAA">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2、当班时间禁止使用客用电梯和自动扶梯。</w:t>
            </w:r>
          </w:p>
          <w:p w14:paraId="6296949F">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3、工作时间内严禁看与工作无关的报刊书籍。</w:t>
            </w:r>
          </w:p>
          <w:p w14:paraId="042FFD72">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4、工作时间内，严禁闲聊、大声喧哗。</w:t>
            </w:r>
          </w:p>
          <w:p w14:paraId="3C0BF10B">
            <w:pPr>
              <w:pStyle w:val="71"/>
              <w:spacing w:before="102" w:line="360" w:lineRule="auto"/>
              <w:rPr>
                <w:rFonts w:hint="eastAsia" w:ascii="宋体" w:hAnsi="宋体" w:eastAsia="宋体" w:cs="宋体"/>
                <w:sz w:val="24"/>
                <w:szCs w:val="24"/>
                <w:lang w:val="en-US" w:eastAsia="zh-CN"/>
              </w:rPr>
            </w:pPr>
            <w:r>
              <w:rPr>
                <w:rFonts w:hint="eastAsia" w:ascii="宋体" w:hAnsi="宋体" w:eastAsia="宋体" w:cs="宋体"/>
                <w:sz w:val="24"/>
                <w:szCs w:val="24"/>
              </w:rPr>
              <w:t>5、服务人员不得将甲方公司及项目业主物品随意带出</w:t>
            </w:r>
            <w:r>
              <w:rPr>
                <w:rFonts w:hint="eastAsia" w:ascii="宋体" w:hAnsi="宋体" w:eastAsia="宋体" w:cs="宋体"/>
                <w:sz w:val="24"/>
                <w:szCs w:val="24"/>
                <w:lang w:eastAsia="zh-CN"/>
              </w:rPr>
              <w:t>。</w:t>
            </w:r>
          </w:p>
        </w:tc>
      </w:tr>
    </w:tbl>
    <w:p w14:paraId="4737AFD2">
      <w:pPr>
        <w:spacing w:line="360" w:lineRule="auto"/>
        <w:ind w:firstLine="437"/>
        <w:outlineLvl w:val="1"/>
        <w:rPr>
          <w:rFonts w:ascii="宋体" w:hAnsi="宋体" w:eastAsia="宋体"/>
          <w:b/>
          <w:color w:val="000000" w:themeColor="text1"/>
          <w:sz w:val="24"/>
          <w:szCs w:val="18"/>
          <w14:textFill>
            <w14:solidFill>
              <w14:schemeClr w14:val="tx1"/>
            </w14:solidFill>
          </w14:textFill>
        </w:rPr>
      </w:pPr>
      <w:r>
        <w:rPr>
          <w:rFonts w:hint="eastAsia" w:ascii="宋体" w:hAnsi="宋体" w:eastAsia="宋体"/>
          <w:b/>
          <w:color w:val="000000" w:themeColor="text1"/>
          <w:sz w:val="24"/>
          <w:szCs w:val="18"/>
          <w14:textFill>
            <w14:solidFill>
              <w14:schemeClr w14:val="tx1"/>
            </w14:solidFill>
          </w14:textFill>
        </w:rPr>
        <w:t>四、报价要求</w:t>
      </w:r>
      <w:bookmarkEnd w:id="31"/>
      <w:bookmarkEnd w:id="32"/>
    </w:p>
    <w:p w14:paraId="0CD301A2">
      <w:pPr>
        <w:pStyle w:val="8"/>
        <w:autoSpaceDE w:val="0"/>
        <w:autoSpaceDN w:val="0"/>
        <w:spacing w:line="360" w:lineRule="auto"/>
        <w:ind w:firstLine="480" w:firstLineChars="200"/>
        <w:rPr>
          <w:rFonts w:hint="eastAsia" w:ascii="宋体" w:hAnsi="宋体" w:eastAsia="宋体" w:cs="宋体"/>
          <w:b w:val="0"/>
          <w:bCs/>
          <w:color w:val="000000" w:themeColor="text1"/>
          <w:sz w:val="24"/>
          <w:lang w:val="en-US"/>
          <w14:textFill>
            <w14:solidFill>
              <w14:schemeClr w14:val="tx1"/>
            </w14:solidFill>
          </w14:textFill>
        </w:rPr>
      </w:pPr>
      <w:bookmarkStart w:id="33" w:name="_Toc3530"/>
      <w:bookmarkStart w:id="34" w:name="_Toc23590"/>
      <w:r>
        <w:rPr>
          <w:rFonts w:hint="eastAsia" w:ascii="宋体" w:hAnsi="宋体" w:eastAsia="宋体" w:cs="宋体"/>
          <w:b w:val="0"/>
          <w:bCs/>
          <w:color w:val="000000" w:themeColor="text1"/>
          <w:sz w:val="24"/>
          <w:lang w:val="en-US"/>
          <w14:textFill>
            <w14:solidFill>
              <w14:schemeClr w14:val="tx1"/>
            </w14:solidFill>
          </w14:textFill>
        </w:rPr>
        <w:t>1、报</w:t>
      </w:r>
      <w:r>
        <w:rPr>
          <w:rFonts w:hint="eastAsia" w:ascii="宋体" w:hAnsi="宋体" w:eastAsia="宋体" w:cs="宋体"/>
          <w:b w:val="0"/>
          <w:bCs/>
          <w:color w:val="000000" w:themeColor="text1"/>
          <w:sz w:val="24"/>
          <w:highlight w:val="none"/>
          <w:lang w:val="en-US"/>
          <w14:textFill>
            <w14:solidFill>
              <w14:schemeClr w14:val="tx1"/>
            </w14:solidFill>
          </w14:textFill>
        </w:rPr>
        <w:t>价方式：总价报价</w:t>
      </w:r>
      <w:r>
        <w:rPr>
          <w:rFonts w:hint="eastAsia" w:ascii="宋体" w:hAnsi="宋体" w:eastAsia="宋体" w:cs="宋体"/>
          <w:b w:val="0"/>
          <w:bCs/>
          <w:color w:val="000000" w:themeColor="text1"/>
          <w:sz w:val="24"/>
          <w:highlight w:val="none"/>
          <w:lang w:val="en-US" w:eastAsia="zh-CN"/>
          <w14:textFill>
            <w14:solidFill>
              <w14:schemeClr w14:val="tx1"/>
            </w14:solidFill>
          </w14:textFill>
        </w:rPr>
        <w:t>（备注：采购人每月依据报价单、实际在岗人数、实际服务时间、实际服务天数、服务质量考核结果核算每月应向成交人支付的服务费用，单个服务人员每天服务时间超过8小时按8小时计，低于8小时按实际在岗服务时间计算。）</w:t>
      </w:r>
      <w:r>
        <w:rPr>
          <w:rFonts w:hint="eastAsia" w:ascii="宋体" w:hAnsi="宋体" w:eastAsia="宋体" w:cs="宋体"/>
          <w:b w:val="0"/>
          <w:bCs/>
          <w:color w:val="000000" w:themeColor="text1"/>
          <w:sz w:val="24"/>
          <w:highlight w:val="none"/>
          <w:lang w:val="en-US"/>
          <w14:textFill>
            <w14:solidFill>
              <w14:schemeClr w14:val="tx1"/>
            </w14:solidFill>
          </w14:textFill>
        </w:rPr>
        <w:t>，供应商的报价应当包括不限于保洁员工资、保险、福利、激励奖金、清洁耗材、设备耗材(包括甲方购买的机器耗材)、易损件及折旧、工具、物料、工装、利润、税金、管理费等一切采购人应支付的</w:t>
      </w:r>
      <w:r>
        <w:rPr>
          <w:rFonts w:hint="eastAsia" w:ascii="宋体" w:hAnsi="宋体" w:eastAsia="宋体" w:cs="宋体"/>
          <w:b w:val="0"/>
          <w:bCs/>
          <w:color w:val="000000" w:themeColor="text1"/>
          <w:sz w:val="24"/>
          <w:lang w:val="en-US"/>
          <w14:textFill>
            <w14:solidFill>
              <w14:schemeClr w14:val="tx1"/>
            </w14:solidFill>
          </w14:textFill>
        </w:rPr>
        <w:t>费用，如有漏项，视为包含在报价中，后期不再增加。</w:t>
      </w:r>
    </w:p>
    <w:p w14:paraId="76C70EC0">
      <w:pPr>
        <w:spacing w:line="360" w:lineRule="auto"/>
        <w:ind w:firstLine="437"/>
        <w:outlineLvl w:val="1"/>
        <w:rPr>
          <w:rFonts w:ascii="宋体" w:hAnsi="宋体" w:eastAsia="宋体"/>
          <w:b/>
          <w:color w:val="000000" w:themeColor="text1"/>
          <w:sz w:val="24"/>
          <w:szCs w:val="18"/>
          <w14:textFill>
            <w14:solidFill>
              <w14:schemeClr w14:val="tx1"/>
            </w14:solidFill>
          </w14:textFill>
        </w:rPr>
      </w:pPr>
      <w:r>
        <w:rPr>
          <w:rFonts w:hint="eastAsia" w:ascii="宋体" w:hAnsi="宋体" w:eastAsia="宋体"/>
          <w:b/>
          <w:color w:val="000000" w:themeColor="text1"/>
          <w:sz w:val="24"/>
          <w:szCs w:val="18"/>
          <w14:textFill>
            <w14:solidFill>
              <w14:schemeClr w14:val="tx1"/>
            </w14:solidFill>
          </w14:textFill>
        </w:rPr>
        <w:t>五、其他要求</w:t>
      </w:r>
      <w:bookmarkEnd w:id="33"/>
      <w:bookmarkEnd w:id="34"/>
    </w:p>
    <w:bookmarkEnd w:id="26"/>
    <w:p w14:paraId="70F9CC15">
      <w:pPr>
        <w:spacing w:line="360" w:lineRule="auto"/>
        <w:ind w:firstLine="480" w:firstLineChars="200"/>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1、采用由</w:t>
      </w:r>
      <w:r>
        <w:rPr>
          <w:rFonts w:hint="eastAsia" w:asciiTheme="minorEastAsia" w:hAnsiTheme="minorEastAsia" w:eastAsiaTheme="minorEastAsia"/>
          <w:color w:val="000000" w:themeColor="text1"/>
          <w:sz w:val="24"/>
          <w:lang w:val="en-US" w:eastAsia="zh-CN"/>
          <w14:textFill>
            <w14:solidFill>
              <w14:schemeClr w14:val="tx1"/>
            </w14:solidFill>
          </w14:textFill>
        </w:rPr>
        <w:t>成交人</w:t>
      </w:r>
      <w:r>
        <w:rPr>
          <w:rFonts w:hint="eastAsia" w:asciiTheme="minorEastAsia" w:hAnsiTheme="minorEastAsia" w:eastAsiaTheme="minorEastAsia"/>
          <w:color w:val="000000" w:themeColor="text1"/>
          <w:sz w:val="24"/>
          <w14:textFill>
            <w14:solidFill>
              <w14:schemeClr w14:val="tx1"/>
            </w14:solidFill>
          </w14:textFill>
        </w:rPr>
        <w:t>包工人、材料、工具、工装(</w:t>
      </w:r>
      <w:r>
        <w:rPr>
          <w:rFonts w:hint="eastAsia" w:asciiTheme="minorEastAsia" w:hAnsiTheme="minorEastAsia" w:eastAsiaTheme="minorEastAsia"/>
          <w:color w:val="000000" w:themeColor="text1"/>
          <w:sz w:val="24"/>
          <w:lang w:val="en-US" w:eastAsia="zh-CN"/>
          <w14:textFill>
            <w14:solidFill>
              <w14:schemeClr w14:val="tx1"/>
            </w14:solidFill>
          </w14:textFill>
        </w:rPr>
        <w:t>采购人</w:t>
      </w:r>
      <w:r>
        <w:rPr>
          <w:rFonts w:hint="eastAsia" w:asciiTheme="minorEastAsia" w:hAnsiTheme="minorEastAsia" w:eastAsiaTheme="minorEastAsia"/>
          <w:color w:val="000000" w:themeColor="text1"/>
          <w:sz w:val="24"/>
          <w14:textFill>
            <w14:solidFill>
              <w14:schemeClr w14:val="tx1"/>
            </w14:solidFill>
          </w14:textFill>
        </w:rPr>
        <w:t>指定工装、工牌样式 及材质，</w:t>
      </w:r>
      <w:r>
        <w:rPr>
          <w:rFonts w:hint="eastAsia" w:asciiTheme="minorEastAsia" w:hAnsiTheme="minorEastAsia" w:eastAsiaTheme="minorEastAsia"/>
          <w:color w:val="000000" w:themeColor="text1"/>
          <w:sz w:val="24"/>
          <w:lang w:val="en-US" w:eastAsia="zh-CN"/>
          <w14:textFill>
            <w14:solidFill>
              <w14:schemeClr w14:val="tx1"/>
            </w14:solidFill>
          </w14:textFill>
        </w:rPr>
        <w:t>成交人</w:t>
      </w:r>
      <w:r>
        <w:rPr>
          <w:rFonts w:hint="eastAsia" w:asciiTheme="minorEastAsia" w:hAnsiTheme="minorEastAsia" w:eastAsiaTheme="minorEastAsia"/>
          <w:color w:val="000000" w:themeColor="text1"/>
          <w:sz w:val="24"/>
          <w14:textFill>
            <w14:solidFill>
              <w14:schemeClr w14:val="tx1"/>
            </w14:solidFill>
          </w14:textFill>
        </w:rPr>
        <w:t>制作)、包设备、包质量、包安全、包风险的方式。</w:t>
      </w:r>
    </w:p>
    <w:p w14:paraId="63998241">
      <w:pPr>
        <w:spacing w:line="360" w:lineRule="auto"/>
        <w:ind w:firstLine="480" w:firstLineChars="200"/>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2、成交人</w:t>
      </w:r>
      <w:r>
        <w:rPr>
          <w:rFonts w:hint="eastAsia" w:asciiTheme="minorEastAsia" w:hAnsiTheme="minorEastAsia" w:eastAsiaTheme="minorEastAsia"/>
          <w:color w:val="000000" w:themeColor="text1"/>
          <w:sz w:val="24"/>
          <w14:textFill>
            <w14:solidFill>
              <w14:schemeClr w14:val="tx1"/>
            </w14:solidFill>
          </w14:textFill>
        </w:rPr>
        <w:t>须独立履行本合同，未征得甲方书面同意，乙方不得进行任何转包或分包。</w:t>
      </w:r>
    </w:p>
    <w:p w14:paraId="29D7795B">
      <w:pPr>
        <w:spacing w:line="360" w:lineRule="auto"/>
        <w:ind w:firstLine="480" w:firstLineChars="200"/>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成交人应承诺为本项目所有涉及人员(包括但不限于现场工作人员及其他参与人员)的人身伤害风险购买团体意外伤害保险或雇主责任险。其中：意外身故/残疾/烧、烫伤保额应不低于人民币50万元/人，附加意外伤害医疗费用 保额应不低于人民币5万元/人。</w:t>
      </w:r>
    </w:p>
    <w:p w14:paraId="6332060B">
      <w:pPr>
        <w:spacing w:line="360" w:lineRule="auto"/>
        <w:ind w:firstLine="480" w:firstLineChars="200"/>
        <w:rPr>
          <w:rFonts w:hint="eastAsia" w:asciiTheme="minorEastAsia" w:hAnsiTheme="minorEastAsia" w:eastAsiaTheme="minorEastAsia"/>
          <w:color w:val="000000" w:themeColor="text1"/>
          <w:sz w:val="24"/>
          <w:lang w:val="en-US" w:eastAsia="zh-CN"/>
          <w14:textFill>
            <w14:solidFill>
              <w14:schemeClr w14:val="tx1"/>
            </w14:solidFill>
          </w14:textFill>
        </w:rPr>
      </w:pPr>
    </w:p>
    <w:p w14:paraId="121466CF">
      <w:pPr>
        <w:spacing w:line="360" w:lineRule="auto"/>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30DB5209">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bookmarkStart w:id="35" w:name="_Toc8668"/>
      <w:r>
        <w:rPr>
          <w:rFonts w:hint="eastAsia" w:asciiTheme="minorEastAsia" w:hAnsiTheme="minorEastAsia" w:eastAsiaTheme="minorEastAsia"/>
          <w:b/>
          <w:color w:val="000000" w:themeColor="text1"/>
          <w:sz w:val="28"/>
          <w14:textFill>
            <w14:solidFill>
              <w14:schemeClr w14:val="tx1"/>
            </w14:solidFill>
          </w14:textFill>
        </w:rPr>
        <w:t>第四章  评审方法和标准</w:t>
      </w:r>
      <w:bookmarkEnd w:id="35"/>
    </w:p>
    <w:p w14:paraId="2912F9DA">
      <w:pPr>
        <w:spacing w:line="360" w:lineRule="auto"/>
        <w:ind w:firstLine="437"/>
        <w:outlineLvl w:val="1"/>
        <w:rPr>
          <w:rFonts w:asciiTheme="minorEastAsia" w:hAnsiTheme="minorEastAsia" w:eastAsiaTheme="minorEastAsia"/>
          <w:b/>
          <w:color w:val="000000" w:themeColor="text1"/>
          <w:sz w:val="24"/>
          <w14:textFill>
            <w14:solidFill>
              <w14:schemeClr w14:val="tx1"/>
            </w14:solidFill>
          </w14:textFill>
        </w:rPr>
      </w:pPr>
      <w:bookmarkStart w:id="36" w:name="_Toc21211"/>
      <w:bookmarkStart w:id="37" w:name="_Toc12199"/>
      <w:r>
        <w:rPr>
          <w:rFonts w:hint="eastAsia" w:asciiTheme="minorEastAsia" w:hAnsiTheme="minorEastAsia" w:eastAsiaTheme="minorEastAsia"/>
          <w:b/>
          <w:color w:val="000000" w:themeColor="text1"/>
          <w:sz w:val="24"/>
          <w14:textFill>
            <w14:solidFill>
              <w14:schemeClr w14:val="tx1"/>
            </w14:solidFill>
          </w14:textFill>
        </w:rPr>
        <w:t>一、总则</w:t>
      </w:r>
      <w:bookmarkEnd w:id="36"/>
      <w:bookmarkEnd w:id="37"/>
    </w:p>
    <w:p w14:paraId="240A54C5">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本项目将按照磋商文件第二章 供应商须知的相关要求</w:t>
      </w:r>
      <w:r>
        <w:rPr>
          <w:rFonts w:asciiTheme="minorEastAsia" w:hAnsiTheme="minorEastAsia" w:eastAsiaTheme="minorEastAsia"/>
          <w:color w:val="000000" w:themeColor="text1"/>
          <w:sz w:val="24"/>
          <w14:textFill>
            <w14:solidFill>
              <w14:schemeClr w14:val="tx1"/>
            </w14:solidFill>
          </w14:textFill>
        </w:rPr>
        <w:t>及本章的规定</w:t>
      </w:r>
      <w:r>
        <w:rPr>
          <w:rFonts w:hint="eastAsia" w:asciiTheme="minorEastAsia" w:hAnsiTheme="minorEastAsia" w:eastAsiaTheme="minorEastAsia"/>
          <w:color w:val="000000" w:themeColor="text1"/>
          <w:sz w:val="24"/>
          <w14:textFill>
            <w14:solidFill>
              <w14:schemeClr w14:val="tx1"/>
            </w14:solidFill>
          </w14:textFill>
        </w:rPr>
        <w:t>评审</w:t>
      </w:r>
      <w:r>
        <w:rPr>
          <w:rFonts w:asciiTheme="minorEastAsia" w:hAnsiTheme="minorEastAsia" w:eastAsiaTheme="minorEastAsia"/>
          <w:color w:val="000000" w:themeColor="text1"/>
          <w:sz w:val="24"/>
          <w14:textFill>
            <w14:solidFill>
              <w14:schemeClr w14:val="tx1"/>
            </w14:solidFill>
          </w14:textFill>
        </w:rPr>
        <w:t>。</w:t>
      </w:r>
    </w:p>
    <w:p w14:paraId="78CB3FF0">
      <w:pPr>
        <w:spacing w:line="360" w:lineRule="auto"/>
        <w:ind w:firstLine="437"/>
        <w:outlineLvl w:val="1"/>
        <w:rPr>
          <w:rFonts w:asciiTheme="minorEastAsia" w:hAnsiTheme="minorEastAsia" w:eastAsiaTheme="minorEastAsia"/>
          <w:b/>
          <w:color w:val="000000" w:themeColor="text1"/>
          <w:sz w:val="24"/>
          <w14:textFill>
            <w14:solidFill>
              <w14:schemeClr w14:val="tx1"/>
            </w14:solidFill>
          </w14:textFill>
        </w:rPr>
      </w:pPr>
      <w:bookmarkStart w:id="38" w:name="_Toc13039"/>
      <w:bookmarkStart w:id="39" w:name="_Toc16885"/>
      <w:r>
        <w:rPr>
          <w:rFonts w:hint="eastAsia" w:asciiTheme="minorEastAsia" w:hAnsiTheme="minorEastAsia" w:eastAsiaTheme="minorEastAsia"/>
          <w:b/>
          <w:color w:val="000000" w:themeColor="text1"/>
          <w:sz w:val="24"/>
          <w14:textFill>
            <w14:solidFill>
              <w14:schemeClr w14:val="tx1"/>
            </w14:solidFill>
          </w14:textFill>
        </w:rPr>
        <w:t>二、评审方法</w:t>
      </w:r>
      <w:bookmarkEnd w:id="38"/>
      <w:bookmarkEnd w:id="39"/>
    </w:p>
    <w:p w14:paraId="55F10A76">
      <w:pPr>
        <w:spacing w:line="360" w:lineRule="auto"/>
        <w:ind w:firstLine="435"/>
        <w:outlineLvl w:val="2"/>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2.1初审</w:t>
      </w:r>
    </w:p>
    <w:p w14:paraId="086CE425">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磋商小组对供应商的响应文件进行初审，以确定其是否满足磋商文件的实质性要求。初审表如下：</w:t>
      </w:r>
    </w:p>
    <w:tbl>
      <w:tblPr>
        <w:tblStyle w:val="26"/>
        <w:tblW w:w="51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8"/>
        <w:gridCol w:w="1927"/>
        <w:gridCol w:w="5325"/>
        <w:gridCol w:w="2221"/>
      </w:tblGrid>
      <w:tr w14:paraId="0A573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000" w:type="pct"/>
            <w:gridSpan w:val="4"/>
            <w:tcBorders>
              <w:bottom w:val="single" w:color="auto" w:sz="4" w:space="0"/>
            </w:tcBorders>
            <w:vAlign w:val="center"/>
          </w:tcPr>
          <w:p w14:paraId="47ED76D4">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b/>
                <w:color w:val="000000" w:themeColor="text1"/>
                <w:sz w:val="24"/>
                <w:szCs w:val="22"/>
                <w14:textFill>
                  <w14:solidFill>
                    <w14:schemeClr w14:val="tx1"/>
                  </w14:solidFill>
                </w14:textFill>
              </w:rPr>
              <w:t>初审表</w:t>
            </w:r>
          </w:p>
        </w:tc>
      </w:tr>
      <w:tr w14:paraId="59F45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tcBorders>
              <w:bottom w:val="single" w:color="auto" w:sz="4" w:space="0"/>
            </w:tcBorders>
            <w:vAlign w:val="center"/>
          </w:tcPr>
          <w:p w14:paraId="2736DC3F">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序号</w:t>
            </w:r>
          </w:p>
        </w:tc>
        <w:tc>
          <w:tcPr>
            <w:tcW w:w="941" w:type="pct"/>
            <w:tcBorders>
              <w:bottom w:val="single" w:color="auto" w:sz="4" w:space="0"/>
            </w:tcBorders>
            <w:vAlign w:val="center"/>
          </w:tcPr>
          <w:p w14:paraId="3D74E082">
            <w:pPr>
              <w:pStyle w:val="45"/>
              <w:pBdr>
                <w:bottom w:val="none" w:color="auto" w:sz="0" w:space="0"/>
              </w:pBdr>
              <w:tabs>
                <w:tab w:val="clear" w:pos="4153"/>
                <w:tab w:val="clear" w:pos="8306"/>
              </w:tabs>
              <w:snapToGrid w:val="0"/>
              <w:spacing w:line="360" w:lineRule="auto"/>
              <w:ind w:right="-10"/>
              <w:textAlignment w:val="auto"/>
              <w:rPr>
                <w:rFonts w:ascii="宋体" w:hAnsi="宋体" w:eastAsia="宋体"/>
                <w:color w:val="000000" w:themeColor="text1"/>
                <w:kern w:val="2"/>
                <w:szCs w:val="24"/>
                <w14:textFill>
                  <w14:solidFill>
                    <w14:schemeClr w14:val="tx1"/>
                  </w14:solidFill>
                </w14:textFill>
              </w:rPr>
            </w:pPr>
            <w:r>
              <w:rPr>
                <w:rFonts w:hint="eastAsia" w:ascii="宋体" w:hAnsi="宋体" w:eastAsia="宋体"/>
                <w:color w:val="000000" w:themeColor="text1"/>
                <w:kern w:val="2"/>
                <w:szCs w:val="24"/>
                <w14:textFill>
                  <w14:solidFill>
                    <w14:schemeClr w14:val="tx1"/>
                  </w14:solidFill>
                </w14:textFill>
              </w:rPr>
              <w:t>审查指标</w:t>
            </w:r>
          </w:p>
        </w:tc>
        <w:tc>
          <w:tcPr>
            <w:tcW w:w="2600" w:type="pct"/>
            <w:tcBorders>
              <w:bottom w:val="single" w:color="auto" w:sz="4" w:space="0"/>
            </w:tcBorders>
            <w:vAlign w:val="center"/>
          </w:tcPr>
          <w:p w14:paraId="5A4C04BF">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审查标准</w:t>
            </w:r>
          </w:p>
        </w:tc>
        <w:tc>
          <w:tcPr>
            <w:tcW w:w="1082" w:type="pct"/>
            <w:tcBorders>
              <w:bottom w:val="single" w:color="auto" w:sz="4" w:space="0"/>
            </w:tcBorders>
            <w:vAlign w:val="center"/>
          </w:tcPr>
          <w:p w14:paraId="4378CB85">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格式要求</w:t>
            </w:r>
          </w:p>
        </w:tc>
      </w:tr>
      <w:tr w14:paraId="0CED7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375" w:type="pct"/>
            <w:tcBorders>
              <w:bottom w:val="single" w:color="auto" w:sz="4" w:space="0"/>
            </w:tcBorders>
            <w:vAlign w:val="center"/>
          </w:tcPr>
          <w:p w14:paraId="7B5CA6CB">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1</w:t>
            </w:r>
          </w:p>
        </w:tc>
        <w:tc>
          <w:tcPr>
            <w:tcW w:w="941" w:type="pct"/>
            <w:tcBorders>
              <w:bottom w:val="single" w:color="auto" w:sz="4" w:space="0"/>
            </w:tcBorders>
            <w:vAlign w:val="center"/>
          </w:tcPr>
          <w:p w14:paraId="74B1BDDA">
            <w:pPr>
              <w:spacing w:after="50" w:line="360" w:lineRule="auto"/>
              <w:ind w:right="-10"/>
              <w:jc w:val="center"/>
              <w:rPr>
                <w:rFonts w:ascii="宋体" w:hAnsi="宋体" w:eastAsia="宋体"/>
                <w:color w:val="000000" w:themeColor="text1"/>
                <w:sz w:val="24"/>
                <w:szCs w:val="28"/>
                <w14:textFill>
                  <w14:solidFill>
                    <w14:schemeClr w14:val="tx1"/>
                  </w14:solidFill>
                </w14:textFill>
              </w:rPr>
            </w:pPr>
            <w:r>
              <w:rPr>
                <w:rFonts w:ascii="宋体" w:hAnsi="宋体" w:eastAsia="宋体" w:cs="宋体"/>
                <w:color w:val="000000" w:themeColor="text1"/>
                <w:spacing w:val="9"/>
                <w:sz w:val="24"/>
                <w:szCs w:val="24"/>
                <w14:textFill>
                  <w14:solidFill>
                    <w14:schemeClr w14:val="tx1"/>
                  </w14:solidFill>
                </w14:textFill>
              </w:rPr>
              <w:t>营业执照等证明</w:t>
            </w:r>
            <w:r>
              <w:rPr>
                <w:rFonts w:ascii="宋体" w:hAnsi="宋体" w:eastAsia="宋体" w:cs="宋体"/>
                <w:color w:val="000000" w:themeColor="text1"/>
                <w:spacing w:val="-3"/>
                <w:sz w:val="24"/>
                <w:szCs w:val="24"/>
                <w14:textFill>
                  <w14:solidFill>
                    <w14:schemeClr w14:val="tx1"/>
                  </w14:solidFill>
                </w14:textFill>
              </w:rPr>
              <w:t>文件</w:t>
            </w:r>
          </w:p>
        </w:tc>
        <w:tc>
          <w:tcPr>
            <w:tcW w:w="2600" w:type="pct"/>
            <w:tcBorders>
              <w:bottom w:val="single" w:color="auto" w:sz="4" w:space="0"/>
            </w:tcBorders>
            <w:vAlign w:val="center"/>
          </w:tcPr>
          <w:p w14:paraId="0F9B80BC">
            <w:pPr>
              <w:spacing w:after="50" w:line="360" w:lineRule="auto"/>
              <w:ind w:right="-1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（1）供应商</w:t>
            </w:r>
            <w:r>
              <w:rPr>
                <w:rFonts w:ascii="宋体" w:hAnsi="宋体" w:eastAsia="宋体" w:cs="宋体"/>
                <w:color w:val="000000" w:themeColor="text1"/>
                <w:sz w:val="24"/>
                <w:szCs w:val="24"/>
                <w14:textFill>
                  <w14:solidFill>
                    <w14:schemeClr w14:val="tx1"/>
                  </w14:solidFill>
                </w14:textFill>
              </w:rPr>
              <w:t>为企业（包括合伙企业）的，应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供有效的营业执照；</w:t>
            </w:r>
          </w:p>
          <w:p w14:paraId="59B32F89">
            <w:pPr>
              <w:spacing w:after="50" w:line="360" w:lineRule="auto"/>
              <w:ind w:right="-1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（2）供应商</w:t>
            </w:r>
            <w:r>
              <w:rPr>
                <w:rFonts w:ascii="宋体" w:hAnsi="宋体" w:eastAsia="宋体" w:cs="宋体"/>
                <w:color w:val="000000" w:themeColor="text1"/>
                <w:sz w:val="24"/>
                <w:szCs w:val="24"/>
                <w14:textFill>
                  <w14:solidFill>
                    <w14:schemeClr w14:val="tx1"/>
                  </w14:solidFill>
                </w14:textFill>
              </w:rPr>
              <w:t>为事业单位的，应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供有效的事业单位法人证书；</w:t>
            </w:r>
          </w:p>
          <w:p w14:paraId="5BB1B379">
            <w:pPr>
              <w:spacing w:after="50" w:line="360" w:lineRule="auto"/>
              <w:ind w:right="-1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（3）供应商</w:t>
            </w:r>
            <w:r>
              <w:rPr>
                <w:rFonts w:ascii="宋体" w:hAnsi="宋体" w:eastAsia="宋体" w:cs="宋体"/>
                <w:color w:val="000000" w:themeColor="text1"/>
                <w:sz w:val="24"/>
                <w:szCs w:val="24"/>
                <w14:textFill>
                  <w14:solidFill>
                    <w14:schemeClr w14:val="tx1"/>
                  </w14:solidFill>
                </w14:textFill>
              </w:rPr>
              <w:t>是非企业机构的，应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供有效的执业许可证</w:t>
            </w:r>
            <w:r>
              <w:rPr>
                <w:rFonts w:hint="eastAsia" w:ascii="宋体" w:hAnsi="宋体" w:eastAsia="宋体" w:cs="宋体"/>
                <w:color w:val="000000" w:themeColor="text1"/>
                <w:sz w:val="24"/>
                <w:szCs w:val="24"/>
                <w14:textFill>
                  <w14:solidFill>
                    <w14:schemeClr w14:val="tx1"/>
                  </w14:solidFill>
                </w14:textFill>
              </w:rPr>
              <w:t>或</w:t>
            </w:r>
            <w:r>
              <w:rPr>
                <w:rFonts w:ascii="宋体" w:hAnsi="宋体" w:eastAsia="宋体" w:cs="宋体"/>
                <w:color w:val="000000" w:themeColor="text1"/>
                <w:sz w:val="24"/>
                <w:szCs w:val="24"/>
                <w14:textFill>
                  <w14:solidFill>
                    <w14:schemeClr w14:val="tx1"/>
                  </w14:solidFill>
                </w14:textFill>
              </w:rPr>
              <w:t>登记证书等证明文件；</w:t>
            </w:r>
          </w:p>
          <w:p w14:paraId="0218617F">
            <w:pPr>
              <w:spacing w:after="50" w:line="360" w:lineRule="auto"/>
              <w:ind w:right="-1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（4）供应商</w:t>
            </w:r>
            <w:r>
              <w:rPr>
                <w:rFonts w:ascii="宋体" w:hAnsi="宋体" w:eastAsia="宋体" w:cs="宋体"/>
                <w:color w:val="000000" w:themeColor="text1"/>
                <w:sz w:val="24"/>
                <w:szCs w:val="24"/>
                <w14:textFill>
                  <w14:solidFill>
                    <w14:schemeClr w14:val="tx1"/>
                  </w14:solidFill>
                </w14:textFill>
              </w:rPr>
              <w:t>是个体工商户的，应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供有效的个体工商户营业执照；</w:t>
            </w:r>
          </w:p>
          <w:p w14:paraId="452D1132">
            <w:pPr>
              <w:spacing w:after="50" w:line="360" w:lineRule="auto"/>
              <w:ind w:right="-10"/>
              <w:jc w:val="left"/>
              <w:rPr>
                <w:rFonts w:ascii="宋体" w:hAnsi="宋体" w:eastAsia="宋体"/>
                <w:color w:val="000000" w:themeColor="text1"/>
                <w:sz w:val="24"/>
                <w:szCs w:val="28"/>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（5）供应商</w:t>
            </w:r>
            <w:r>
              <w:rPr>
                <w:rFonts w:ascii="宋体" w:hAnsi="宋体" w:eastAsia="宋体" w:cs="宋体"/>
                <w:color w:val="000000" w:themeColor="text1"/>
                <w:sz w:val="24"/>
                <w:szCs w:val="24"/>
                <w14:textFill>
                  <w14:solidFill>
                    <w14:schemeClr w14:val="tx1"/>
                  </w14:solidFill>
                </w14:textFill>
              </w:rPr>
              <w:t>是自然人的，应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供有效的自然人身份证明。</w:t>
            </w:r>
          </w:p>
        </w:tc>
        <w:tc>
          <w:tcPr>
            <w:tcW w:w="1082" w:type="pct"/>
            <w:vAlign w:val="center"/>
          </w:tcPr>
          <w:p w14:paraId="6A5C7A0E">
            <w:pPr>
              <w:spacing w:line="36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提供材料扫描件或电子证照，应完整的体现出材料或电子证照全部内容。联合体磋商的联合体各方均须提供。</w:t>
            </w:r>
          </w:p>
        </w:tc>
      </w:tr>
      <w:tr w14:paraId="0C64B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75" w:type="pct"/>
            <w:tcBorders>
              <w:bottom w:val="single" w:color="auto" w:sz="4" w:space="0"/>
            </w:tcBorders>
            <w:vAlign w:val="center"/>
          </w:tcPr>
          <w:p w14:paraId="181F8543">
            <w:pPr>
              <w:adjustRightInd w:val="0"/>
              <w:snapToGrid w:val="0"/>
              <w:spacing w:line="360" w:lineRule="auto"/>
              <w:ind w:right="-10"/>
              <w:jc w:val="center"/>
              <w:rPr>
                <w:rFonts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2</w:t>
            </w:r>
          </w:p>
        </w:tc>
        <w:tc>
          <w:tcPr>
            <w:tcW w:w="941" w:type="pct"/>
            <w:tcBorders>
              <w:bottom w:val="single" w:color="auto" w:sz="4" w:space="0"/>
            </w:tcBorders>
            <w:vAlign w:val="center"/>
          </w:tcPr>
          <w:p w14:paraId="39A768E4">
            <w:pPr>
              <w:spacing w:after="50" w:line="360" w:lineRule="auto"/>
              <w:ind w:right="-10"/>
              <w:jc w:val="center"/>
              <w:rPr>
                <w:rFonts w:ascii="宋体" w:hAnsi="宋体" w:eastAsia="宋体"/>
                <w:color w:val="000000" w:themeColor="text1"/>
                <w:sz w:val="24"/>
                <w:szCs w:val="28"/>
                <w:highlight w:val="none"/>
                <w14:textFill>
                  <w14:solidFill>
                    <w14:schemeClr w14:val="tx1"/>
                  </w14:solidFill>
                </w14:textFill>
              </w:rPr>
            </w:pPr>
            <w:r>
              <w:rPr>
                <w:rFonts w:hint="eastAsia" w:ascii="宋体" w:hAnsi="宋体" w:eastAsia="宋体"/>
                <w:color w:val="000000" w:themeColor="text1"/>
                <w:sz w:val="24"/>
                <w:szCs w:val="18"/>
                <w:highlight w:val="none"/>
                <w14:textFill>
                  <w14:solidFill>
                    <w14:schemeClr w14:val="tx1"/>
                  </w14:solidFill>
                </w14:textFill>
              </w:rPr>
              <w:t>供应商资格声明书</w:t>
            </w:r>
          </w:p>
        </w:tc>
        <w:tc>
          <w:tcPr>
            <w:tcW w:w="2600" w:type="pct"/>
            <w:tcBorders>
              <w:bottom w:val="single" w:color="auto" w:sz="4" w:space="0"/>
            </w:tcBorders>
            <w:vAlign w:val="center"/>
          </w:tcPr>
          <w:p w14:paraId="1893DCAA">
            <w:pPr>
              <w:spacing w:after="50" w:line="360" w:lineRule="auto"/>
              <w:ind w:right="-10"/>
              <w:jc w:val="center"/>
              <w:rPr>
                <w:rFonts w:ascii="宋体" w:hAnsi="宋体" w:eastAsia="宋体"/>
                <w:color w:val="000000" w:themeColor="text1"/>
                <w:sz w:val="24"/>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提</w:t>
            </w:r>
            <w:r>
              <w:rPr>
                <w:rFonts w:ascii="宋体" w:hAnsi="宋体" w:eastAsia="宋体" w:cs="宋体"/>
                <w:color w:val="000000" w:themeColor="text1"/>
                <w:sz w:val="24"/>
                <w:szCs w:val="24"/>
                <w:highlight w:val="none"/>
                <w14:textFill>
                  <w14:solidFill>
                    <w14:schemeClr w14:val="tx1"/>
                  </w14:solidFill>
                </w14:textFill>
              </w:rPr>
              <w:t>供符合</w:t>
            </w:r>
            <w:r>
              <w:rPr>
                <w:rFonts w:hint="eastAsia" w:ascii="宋体" w:hAnsi="宋体" w:eastAsia="宋体" w:cs="宋体"/>
                <w:color w:val="000000" w:themeColor="text1"/>
                <w:sz w:val="24"/>
                <w:szCs w:val="24"/>
                <w:highlight w:val="none"/>
                <w14:textFill>
                  <w14:solidFill>
                    <w14:schemeClr w14:val="tx1"/>
                  </w14:solidFill>
                </w14:textFill>
              </w:rPr>
              <w:t>磋商</w:t>
            </w:r>
            <w:r>
              <w:rPr>
                <w:rFonts w:ascii="宋体" w:hAnsi="宋体" w:eastAsia="宋体" w:cs="宋体"/>
                <w:color w:val="000000" w:themeColor="text1"/>
                <w:sz w:val="24"/>
                <w:szCs w:val="24"/>
                <w:highlight w:val="none"/>
                <w14:textFill>
                  <w14:solidFill>
                    <w14:schemeClr w14:val="tx1"/>
                  </w14:solidFill>
                </w14:textFill>
              </w:rPr>
              <w:t>文件要求的《</w:t>
            </w:r>
            <w:r>
              <w:rPr>
                <w:rFonts w:hint="eastAsia" w:ascii="宋体" w:hAnsi="宋体" w:eastAsia="宋体" w:cs="宋体"/>
                <w:color w:val="000000" w:themeColor="text1"/>
                <w:sz w:val="24"/>
                <w:szCs w:val="24"/>
                <w:highlight w:val="none"/>
                <w14:textFill>
                  <w14:solidFill>
                    <w14:schemeClr w14:val="tx1"/>
                  </w14:solidFill>
                </w14:textFill>
              </w:rPr>
              <w:t>供应商</w:t>
            </w:r>
            <w:r>
              <w:rPr>
                <w:rFonts w:ascii="宋体" w:hAnsi="宋体" w:eastAsia="宋体" w:cs="宋体"/>
                <w:color w:val="000000" w:themeColor="text1"/>
                <w:sz w:val="24"/>
                <w:szCs w:val="24"/>
                <w:highlight w:val="none"/>
                <w14:textFill>
                  <w14:solidFill>
                    <w14:schemeClr w14:val="tx1"/>
                  </w14:solidFill>
                </w14:textFill>
              </w:rPr>
              <w:t>资格声明书》</w:t>
            </w:r>
            <w:r>
              <w:rPr>
                <w:rFonts w:hint="eastAsia" w:ascii="宋体" w:hAnsi="宋体" w:eastAsia="宋体" w:cs="宋体"/>
                <w:color w:val="000000" w:themeColor="text1"/>
                <w:sz w:val="24"/>
                <w:szCs w:val="24"/>
                <w:highlight w:val="none"/>
                <w14:textFill>
                  <w14:solidFill>
                    <w14:schemeClr w14:val="tx1"/>
                  </w14:solidFill>
                </w14:textFill>
              </w:rPr>
              <w:t>。</w:t>
            </w:r>
          </w:p>
        </w:tc>
        <w:tc>
          <w:tcPr>
            <w:tcW w:w="1082" w:type="pct"/>
            <w:vAlign w:val="center"/>
          </w:tcPr>
          <w:p w14:paraId="64194DD8">
            <w:pPr>
              <w:spacing w:line="360" w:lineRule="auto"/>
              <w:jc w:val="center"/>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详见第六章响应文件格式。</w:t>
            </w:r>
          </w:p>
        </w:tc>
      </w:tr>
      <w:tr w14:paraId="7B182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7DB4BB03">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宋体" w:hAnsi="宋体" w:eastAsia="宋体"/>
                <w:color w:val="000000" w:themeColor="text1"/>
                <w:sz w:val="24"/>
                <w:lang w:val="en-US" w:eastAsia="zh-CN"/>
                <w14:textFill>
                  <w14:solidFill>
                    <w14:schemeClr w14:val="tx1"/>
                  </w14:solidFill>
                </w14:textFill>
              </w:rPr>
              <w:t>3</w:t>
            </w:r>
          </w:p>
        </w:tc>
        <w:tc>
          <w:tcPr>
            <w:tcW w:w="941" w:type="pct"/>
            <w:vAlign w:val="center"/>
          </w:tcPr>
          <w:p w14:paraId="1A67BB25">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其他特定资格要求</w:t>
            </w:r>
          </w:p>
        </w:tc>
        <w:tc>
          <w:tcPr>
            <w:tcW w:w="2600" w:type="pct"/>
            <w:vAlign w:val="center"/>
          </w:tcPr>
          <w:p w14:paraId="65B52BA8">
            <w:pPr>
              <w:spacing w:after="50" w:line="360" w:lineRule="auto"/>
              <w:ind w:right="-10"/>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如有，见第一章《</w:t>
            </w:r>
            <w:r>
              <w:rPr>
                <w:rFonts w:hint="eastAsia" w:ascii="宋体" w:hAnsi="宋体" w:eastAsia="宋体" w:cs="宋体"/>
                <w:color w:val="000000" w:themeColor="text1"/>
                <w:spacing w:val="10"/>
                <w:sz w:val="24"/>
                <w:szCs w:val="24"/>
                <w14:textFill>
                  <w14:solidFill>
                    <w14:schemeClr w14:val="tx1"/>
                  </w14:solidFill>
                </w14:textFill>
              </w:rPr>
              <w:t>竞争性磋商公告</w:t>
            </w:r>
            <w:r>
              <w:rPr>
                <w:rFonts w:ascii="宋体" w:hAnsi="宋体" w:eastAsia="宋体" w:cs="宋体"/>
                <w:color w:val="000000" w:themeColor="text1"/>
                <w:spacing w:val="10"/>
                <w:sz w:val="24"/>
                <w:szCs w:val="24"/>
                <w14:textFill>
                  <w14:solidFill>
                    <w14:schemeClr w14:val="tx1"/>
                  </w14:solidFill>
                </w14:textFill>
              </w:rPr>
              <w:t>》</w:t>
            </w:r>
          </w:p>
        </w:tc>
        <w:tc>
          <w:tcPr>
            <w:tcW w:w="1082" w:type="pct"/>
            <w:vAlign w:val="center"/>
          </w:tcPr>
          <w:p w14:paraId="606DBB8B">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提供材料扫描件或电子证照，应完整的体现出材料或电子证照全部内容。</w:t>
            </w:r>
          </w:p>
        </w:tc>
      </w:tr>
      <w:tr w14:paraId="6016E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7849106E">
            <w:pPr>
              <w:adjustRightInd w:val="0"/>
              <w:snapToGrid w:val="0"/>
              <w:spacing w:line="360" w:lineRule="auto"/>
              <w:ind w:right="-10"/>
              <w:jc w:val="center"/>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w:t>
            </w:r>
          </w:p>
        </w:tc>
        <w:tc>
          <w:tcPr>
            <w:tcW w:w="941" w:type="pct"/>
            <w:vAlign w:val="center"/>
          </w:tcPr>
          <w:p w14:paraId="1847AC70">
            <w:pPr>
              <w:spacing w:after="50" w:line="360" w:lineRule="auto"/>
              <w:ind w:right="-10"/>
              <w:jc w:val="center"/>
              <w:rPr>
                <w:rFonts w:asciiTheme="minorEastAsia" w:hAnsiTheme="minorEastAsia" w:eastAsiaTheme="minorEastAsia"/>
                <w:color w:val="000000" w:themeColor="text1"/>
                <w:sz w:val="24"/>
                <w:szCs w:val="28"/>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磋商响应函</w:t>
            </w:r>
          </w:p>
        </w:tc>
        <w:tc>
          <w:tcPr>
            <w:tcW w:w="2600" w:type="pct"/>
            <w:vAlign w:val="center"/>
          </w:tcPr>
          <w:p w14:paraId="39DFFCDF">
            <w:pPr>
              <w:spacing w:after="50" w:line="360" w:lineRule="auto"/>
              <w:ind w:right="-10"/>
              <w:jc w:val="center"/>
              <w:rPr>
                <w:rFonts w:asciiTheme="minorEastAsia" w:hAnsiTheme="minorEastAsia" w:eastAsiaTheme="minorEastAsia"/>
                <w:color w:val="000000" w:themeColor="text1"/>
                <w:sz w:val="24"/>
                <w:szCs w:val="28"/>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格式、填写要求符合磋商文件规定并加盖供应商公章</w:t>
            </w:r>
          </w:p>
        </w:tc>
        <w:tc>
          <w:tcPr>
            <w:tcW w:w="1082" w:type="pct"/>
            <w:vAlign w:val="center"/>
          </w:tcPr>
          <w:p w14:paraId="09554E37">
            <w:pPr>
              <w:adjustRightInd w:val="0"/>
              <w:snapToGrid w:val="0"/>
              <w:spacing w:line="360" w:lineRule="auto"/>
              <w:ind w:right="-10"/>
              <w:jc w:val="center"/>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详见第六章响应文件格式。</w:t>
            </w:r>
          </w:p>
        </w:tc>
      </w:tr>
      <w:tr w14:paraId="68096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6BDBF85C">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5</w:t>
            </w:r>
          </w:p>
        </w:tc>
        <w:tc>
          <w:tcPr>
            <w:tcW w:w="941" w:type="pct"/>
            <w:vAlign w:val="center"/>
          </w:tcPr>
          <w:p w14:paraId="69BA8F35">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授权书</w:t>
            </w:r>
          </w:p>
        </w:tc>
        <w:tc>
          <w:tcPr>
            <w:tcW w:w="2600" w:type="pct"/>
            <w:vAlign w:val="center"/>
          </w:tcPr>
          <w:p w14:paraId="7F8FF99D">
            <w:pPr>
              <w:spacing w:after="50" w:line="360" w:lineRule="auto"/>
              <w:ind w:right="-10"/>
              <w:jc w:val="center"/>
              <w:rPr>
                <w:rFonts w:ascii="宋体" w:hAnsi="宋体" w:cs="宋体" w:eastAsiaTheme="minorEastAsia"/>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格式、填写要求符合</w:t>
            </w:r>
            <w:r>
              <w:rPr>
                <w:rFonts w:hint="eastAsia" w:ascii="宋体" w:hAnsi="宋体" w:eastAsia="宋体" w:cs="宋体"/>
                <w:color w:val="000000" w:themeColor="text1"/>
                <w:spacing w:val="10"/>
                <w:sz w:val="24"/>
                <w:szCs w:val="24"/>
                <w14:textFill>
                  <w14:solidFill>
                    <w14:schemeClr w14:val="tx1"/>
                  </w14:solidFill>
                </w14:textFill>
              </w:rPr>
              <w:t>磋商</w:t>
            </w:r>
            <w:r>
              <w:rPr>
                <w:rFonts w:hint="eastAsia" w:asciiTheme="minorEastAsia" w:hAnsiTheme="minorEastAsia" w:eastAsiaTheme="minorEastAsia"/>
                <w:color w:val="000000" w:themeColor="text1"/>
                <w:sz w:val="24"/>
                <w:szCs w:val="28"/>
                <w14:textFill>
                  <w14:solidFill>
                    <w14:schemeClr w14:val="tx1"/>
                  </w14:solidFill>
                </w14:textFill>
              </w:rPr>
              <w:t>文件规定并加盖</w:t>
            </w:r>
            <w:r>
              <w:rPr>
                <w:rFonts w:hint="eastAsia" w:asciiTheme="minorEastAsia" w:hAnsiTheme="minorEastAsia" w:eastAsiaTheme="minorEastAsia"/>
                <w:color w:val="000000" w:themeColor="text1"/>
                <w:sz w:val="24"/>
                <w14:textFill>
                  <w14:solidFill>
                    <w14:schemeClr w14:val="tx1"/>
                  </w14:solidFill>
                </w14:textFill>
              </w:rPr>
              <w:t>供应商</w:t>
            </w:r>
            <w:r>
              <w:rPr>
                <w:rFonts w:hint="eastAsia" w:asciiTheme="minorEastAsia" w:hAnsiTheme="minorEastAsia" w:eastAsiaTheme="minorEastAsia"/>
                <w:color w:val="000000" w:themeColor="text1"/>
                <w:sz w:val="24"/>
                <w:szCs w:val="28"/>
                <w14:textFill>
                  <w14:solidFill>
                    <w14:schemeClr w14:val="tx1"/>
                  </w14:solidFill>
                </w14:textFill>
              </w:rPr>
              <w:t>公章</w:t>
            </w:r>
          </w:p>
        </w:tc>
        <w:tc>
          <w:tcPr>
            <w:tcW w:w="1082" w:type="pct"/>
            <w:vAlign w:val="center"/>
          </w:tcPr>
          <w:p w14:paraId="62305CE7">
            <w:pPr>
              <w:adjustRightInd w:val="0"/>
              <w:snapToGrid w:val="0"/>
              <w:spacing w:line="360" w:lineRule="auto"/>
              <w:ind w:right="-10"/>
              <w:jc w:val="center"/>
              <w:rPr>
                <w:rFonts w:ascii="宋体" w:hAnsi="宋体" w:eastAsia="宋体" w:cs="宋体"/>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法定代表人参加磋商的无需此件，提供身份证明即可。详见第六章响应文件格式。</w:t>
            </w:r>
          </w:p>
        </w:tc>
      </w:tr>
      <w:tr w14:paraId="11FE5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62B9B630">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6</w:t>
            </w:r>
          </w:p>
        </w:tc>
        <w:tc>
          <w:tcPr>
            <w:tcW w:w="941" w:type="pct"/>
            <w:vAlign w:val="center"/>
          </w:tcPr>
          <w:p w14:paraId="5CD26F87">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磋商报价</w:t>
            </w:r>
          </w:p>
        </w:tc>
        <w:tc>
          <w:tcPr>
            <w:tcW w:w="2600" w:type="pct"/>
            <w:vAlign w:val="center"/>
          </w:tcPr>
          <w:p w14:paraId="3EE8CCDB">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符合</w:t>
            </w:r>
            <w:r>
              <w:rPr>
                <w:rFonts w:hint="eastAsia" w:ascii="宋体" w:hAnsi="宋体" w:eastAsia="宋体" w:cs="宋体"/>
                <w:color w:val="000000" w:themeColor="text1"/>
                <w:spacing w:val="10"/>
                <w:sz w:val="24"/>
                <w:szCs w:val="24"/>
                <w14:textFill>
                  <w14:solidFill>
                    <w14:schemeClr w14:val="tx1"/>
                  </w14:solidFill>
                </w14:textFill>
              </w:rPr>
              <w:t>磋商</w:t>
            </w:r>
            <w:r>
              <w:rPr>
                <w:rFonts w:hint="eastAsia" w:asciiTheme="minorEastAsia" w:hAnsiTheme="minorEastAsia" w:eastAsiaTheme="minorEastAsia"/>
                <w:color w:val="000000" w:themeColor="text1"/>
                <w:sz w:val="24"/>
                <w14:textFill>
                  <w14:solidFill>
                    <w14:schemeClr w14:val="tx1"/>
                  </w14:solidFill>
                </w14:textFill>
              </w:rPr>
              <w:t>文件供应商须知正文第9条要求</w:t>
            </w:r>
          </w:p>
        </w:tc>
        <w:tc>
          <w:tcPr>
            <w:tcW w:w="1082" w:type="pct"/>
            <w:vAlign w:val="center"/>
          </w:tcPr>
          <w:p w14:paraId="253F7042">
            <w:pPr>
              <w:adjustRightInd w:val="0"/>
              <w:snapToGrid w:val="0"/>
              <w:spacing w:line="360" w:lineRule="auto"/>
              <w:ind w:right="-10"/>
              <w:jc w:val="center"/>
              <w:rPr>
                <w:rFonts w:ascii="宋体" w:hAnsi="宋体" w:eastAsia="宋体" w:cs="宋体"/>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详见第六章响应文件格式。</w:t>
            </w:r>
          </w:p>
        </w:tc>
      </w:tr>
      <w:tr w14:paraId="247AA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2AD0CD70">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w:t>
            </w:r>
          </w:p>
        </w:tc>
        <w:tc>
          <w:tcPr>
            <w:tcW w:w="941" w:type="pct"/>
            <w:vAlign w:val="center"/>
          </w:tcPr>
          <w:p w14:paraId="6255FD1F">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商务响应情况</w:t>
            </w:r>
          </w:p>
        </w:tc>
        <w:tc>
          <w:tcPr>
            <w:tcW w:w="2600" w:type="pct"/>
            <w:vAlign w:val="center"/>
          </w:tcPr>
          <w:p w14:paraId="27B25934">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符合</w:t>
            </w:r>
            <w:r>
              <w:rPr>
                <w:rFonts w:hint="eastAsia" w:ascii="宋体" w:hAnsi="宋体" w:eastAsia="宋体" w:cs="宋体"/>
                <w:color w:val="000000" w:themeColor="text1"/>
                <w:spacing w:val="10"/>
                <w:sz w:val="24"/>
                <w:szCs w:val="24"/>
                <w14:textFill>
                  <w14:solidFill>
                    <w14:schemeClr w14:val="tx1"/>
                  </w14:solidFill>
                </w14:textFill>
              </w:rPr>
              <w:t>磋商</w:t>
            </w:r>
            <w:r>
              <w:rPr>
                <w:rFonts w:hint="eastAsia" w:asciiTheme="minorEastAsia" w:hAnsiTheme="minorEastAsia" w:eastAsiaTheme="minorEastAsia"/>
                <w:color w:val="000000" w:themeColor="text1"/>
                <w:sz w:val="24"/>
                <w:szCs w:val="28"/>
                <w14:textFill>
                  <w14:solidFill>
                    <w14:schemeClr w14:val="tx1"/>
                  </w14:solidFill>
                </w14:textFill>
              </w:rPr>
              <w:t>文件采购需求中对付款方式、服务地点、服务期限、</w:t>
            </w:r>
            <w:r>
              <w:rPr>
                <w:rFonts w:hint="eastAsia" w:asciiTheme="minorEastAsia" w:hAnsiTheme="minorEastAsia" w:eastAsiaTheme="minorEastAsia"/>
                <w:color w:val="000000" w:themeColor="text1"/>
                <w:sz w:val="24"/>
                <w:szCs w:val="28"/>
                <w:lang w:val="en-US" w:eastAsia="zh-CN"/>
                <w14:textFill>
                  <w14:solidFill>
                    <w14:schemeClr w14:val="tx1"/>
                  </w14:solidFill>
                </w14:textFill>
              </w:rPr>
              <w:t>服务标准</w:t>
            </w:r>
            <w:r>
              <w:rPr>
                <w:rFonts w:hint="eastAsia" w:asciiTheme="minorEastAsia" w:hAnsiTheme="minorEastAsia" w:eastAsiaTheme="minorEastAsia"/>
                <w:color w:val="000000" w:themeColor="text1"/>
                <w:sz w:val="24"/>
                <w:szCs w:val="28"/>
                <w14:textFill>
                  <w14:solidFill>
                    <w14:schemeClr w14:val="tx1"/>
                  </w14:solidFill>
                </w14:textFill>
              </w:rPr>
              <w:t>实质性要求</w:t>
            </w:r>
          </w:p>
        </w:tc>
        <w:tc>
          <w:tcPr>
            <w:tcW w:w="1082" w:type="pct"/>
            <w:vAlign w:val="center"/>
          </w:tcPr>
          <w:p w14:paraId="479617AA">
            <w:pPr>
              <w:adjustRightInd w:val="0"/>
              <w:snapToGrid w:val="0"/>
              <w:spacing w:line="360" w:lineRule="auto"/>
              <w:ind w:right="-10"/>
              <w:jc w:val="center"/>
              <w:rPr>
                <w:rFonts w:ascii="宋体" w:hAnsi="宋体" w:eastAsia="宋体" w:cs="宋体"/>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详见第六章响应文件格式。</w:t>
            </w:r>
          </w:p>
        </w:tc>
      </w:tr>
      <w:tr w14:paraId="705AD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3D8B844C">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8</w:t>
            </w:r>
          </w:p>
        </w:tc>
        <w:tc>
          <w:tcPr>
            <w:tcW w:w="941" w:type="pct"/>
            <w:vAlign w:val="center"/>
          </w:tcPr>
          <w:p w14:paraId="57A5C126">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其他要求</w:t>
            </w:r>
          </w:p>
        </w:tc>
        <w:tc>
          <w:tcPr>
            <w:tcW w:w="2600" w:type="pct"/>
            <w:vAlign w:val="center"/>
          </w:tcPr>
          <w:p w14:paraId="5B002E11">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符合法律、行政法规规定的其他条件或磋商文件列明的其他实质性要求</w:t>
            </w:r>
          </w:p>
        </w:tc>
        <w:tc>
          <w:tcPr>
            <w:tcW w:w="1082" w:type="pct"/>
            <w:vAlign w:val="center"/>
          </w:tcPr>
          <w:p w14:paraId="77BC8813">
            <w:pPr>
              <w:adjustRightInd w:val="0"/>
              <w:snapToGrid w:val="0"/>
              <w:spacing w:line="360" w:lineRule="auto"/>
              <w:ind w:right="-10"/>
              <w:jc w:val="center"/>
              <w:rPr>
                <w:rFonts w:ascii="宋体" w:hAnsi="宋体" w:eastAsia="宋体" w:cs="宋体"/>
                <w:color w:val="000000" w:themeColor="text1"/>
                <w:sz w:val="24"/>
                <w:szCs w:val="24"/>
                <w14:textFill>
                  <w14:solidFill>
                    <w14:schemeClr w14:val="tx1"/>
                  </w14:solidFill>
                </w14:textFill>
              </w:rPr>
            </w:pPr>
          </w:p>
        </w:tc>
      </w:tr>
    </w:tbl>
    <w:p w14:paraId="53175334">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b/>
          <w:bCs/>
          <w:color w:val="000000" w:themeColor="text1"/>
          <w:sz w:val="24"/>
          <w14:textFill>
            <w14:solidFill>
              <w14:schemeClr w14:val="tx1"/>
            </w14:solidFill>
          </w14:textFill>
        </w:rPr>
        <w:t>初审指标通过标准：</w:t>
      </w:r>
      <w:r>
        <w:rPr>
          <w:rFonts w:hint="eastAsia" w:asciiTheme="minorEastAsia" w:hAnsiTheme="minorEastAsia" w:eastAsiaTheme="minorEastAsia"/>
          <w:color w:val="000000" w:themeColor="text1"/>
          <w:sz w:val="24"/>
          <w14:textFill>
            <w14:solidFill>
              <w14:schemeClr w14:val="tx1"/>
            </w14:solidFill>
          </w14:textFill>
        </w:rPr>
        <w:t>供应商必须通过初审表中的全部评审指标。</w:t>
      </w:r>
    </w:p>
    <w:p w14:paraId="77E4AA45">
      <w:pPr>
        <w:pStyle w:val="14"/>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2.2综合评分</w:t>
      </w:r>
    </w:p>
    <w:p w14:paraId="084527E2">
      <w:pPr>
        <w:pStyle w:val="14"/>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w:t>
      </w:r>
      <w:r>
        <w:rPr>
          <w:rFonts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14:textFill>
            <w14:solidFill>
              <w14:schemeClr w14:val="tx1"/>
            </w14:solidFill>
          </w14:textFill>
        </w:rPr>
        <w:t>2</w:t>
      </w:r>
      <w:r>
        <w:rPr>
          <w:rFonts w:asciiTheme="minorEastAsia" w:hAnsiTheme="minorEastAsia" w:eastAsiaTheme="minorEastAsia"/>
          <w:color w:val="000000" w:themeColor="text1"/>
          <w:sz w:val="24"/>
          <w14:textFill>
            <w14:solidFill>
              <w14:schemeClr w14:val="tx1"/>
            </w14:solidFill>
          </w14:textFill>
        </w:rPr>
        <w:t>.</w:t>
      </w:r>
      <w:r>
        <w:rPr>
          <w:rFonts w:asciiTheme="minorEastAsia" w:hAnsiTheme="minorEastAsia" w:eastAsiaTheme="minorEastAsia"/>
          <w:color w:val="000000" w:themeColor="text1"/>
          <w:sz w:val="24"/>
          <w:highlight w:val="none"/>
          <w14:textFill>
            <w14:solidFill>
              <w14:schemeClr w14:val="tx1"/>
            </w14:solidFill>
          </w14:textFill>
        </w:rPr>
        <w:t>1</w:t>
      </w:r>
      <w:r>
        <w:rPr>
          <w:rFonts w:hint="eastAsia" w:asciiTheme="minorEastAsia" w:hAnsiTheme="minorEastAsia" w:eastAsiaTheme="minorEastAsia"/>
          <w:color w:val="000000" w:themeColor="text1"/>
          <w:sz w:val="24"/>
          <w:highlight w:val="none"/>
          <w14:textFill>
            <w14:solidFill>
              <w14:schemeClr w14:val="tx1"/>
            </w14:solidFill>
          </w14:textFill>
        </w:rPr>
        <w:t>磋商小组按照下表对进入综合评分的所有供应商的响应文件进行综合评分。</w:t>
      </w:r>
    </w:p>
    <w:p w14:paraId="45C57038">
      <w:pPr>
        <w:pStyle w:val="14"/>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2</w:t>
      </w:r>
      <w:r>
        <w:rPr>
          <w:rFonts w:asciiTheme="minorEastAsia" w:hAnsiTheme="minorEastAsia" w:eastAsiaTheme="minorEastAsia"/>
          <w:color w:val="000000" w:themeColor="text1"/>
          <w:sz w:val="24"/>
          <w:highlight w:val="none"/>
          <w14:textFill>
            <w14:solidFill>
              <w14:schemeClr w14:val="tx1"/>
            </w14:solidFill>
          </w14:textFill>
        </w:rPr>
        <w:t>.</w:t>
      </w:r>
      <w:r>
        <w:rPr>
          <w:rFonts w:hint="eastAsia" w:asciiTheme="minorEastAsia" w:hAnsiTheme="minorEastAsia" w:eastAsiaTheme="minorEastAsia"/>
          <w:color w:val="000000" w:themeColor="text1"/>
          <w:sz w:val="24"/>
          <w:highlight w:val="none"/>
          <w14:textFill>
            <w14:solidFill>
              <w14:schemeClr w14:val="tx1"/>
            </w14:solidFill>
          </w14:textFill>
        </w:rPr>
        <w:t>2</w:t>
      </w:r>
      <w:r>
        <w:rPr>
          <w:rFonts w:asciiTheme="minorEastAsia" w:hAnsiTheme="minorEastAsia" w:eastAsiaTheme="minorEastAsia"/>
          <w:color w:val="000000" w:themeColor="text1"/>
          <w:sz w:val="24"/>
          <w:highlight w:val="none"/>
          <w14:textFill>
            <w14:solidFill>
              <w14:schemeClr w14:val="tx1"/>
            </w14:solidFill>
          </w14:textFill>
        </w:rPr>
        <w:t>.2</w:t>
      </w:r>
      <w:r>
        <w:rPr>
          <w:rFonts w:hint="eastAsia" w:asciiTheme="minorEastAsia" w:hAnsiTheme="minorEastAsia" w:eastAsiaTheme="minorEastAsia"/>
          <w:color w:val="000000" w:themeColor="text1"/>
          <w:sz w:val="24"/>
          <w:highlight w:val="none"/>
          <w14:textFill>
            <w14:solidFill>
              <w14:schemeClr w14:val="tx1"/>
            </w14:solidFill>
          </w14:textFill>
        </w:rPr>
        <w:t>本项目综合评分满分为1</w:t>
      </w:r>
      <w:r>
        <w:rPr>
          <w:rFonts w:asciiTheme="minorEastAsia" w:hAnsiTheme="minorEastAsia" w:eastAsiaTheme="minorEastAsia"/>
          <w:color w:val="000000" w:themeColor="text1"/>
          <w:sz w:val="24"/>
          <w:highlight w:val="none"/>
          <w14:textFill>
            <w14:solidFill>
              <w14:schemeClr w14:val="tx1"/>
            </w14:solidFill>
          </w14:textFill>
        </w:rPr>
        <w:t>00</w:t>
      </w:r>
      <w:r>
        <w:rPr>
          <w:rFonts w:hint="eastAsia" w:asciiTheme="minorEastAsia" w:hAnsiTheme="minorEastAsia" w:eastAsiaTheme="minorEastAsia"/>
          <w:color w:val="000000" w:themeColor="text1"/>
          <w:sz w:val="24"/>
          <w:highlight w:val="none"/>
          <w14:textFill>
            <w14:solidFill>
              <w14:schemeClr w14:val="tx1"/>
            </w14:solidFill>
          </w14:textFill>
        </w:rPr>
        <w:t>分，其中：技术资信分值占总分值的权重为</w:t>
      </w:r>
      <w:r>
        <w:rPr>
          <w:rFonts w:hint="eastAsia" w:asciiTheme="minorEastAsia" w:hAnsiTheme="minorEastAsia" w:eastAsiaTheme="minorEastAsia"/>
          <w:color w:val="000000" w:themeColor="text1"/>
          <w:sz w:val="24"/>
          <w:highlight w:val="none"/>
          <w:u w:val="single"/>
          <w:lang w:val="en-US" w:eastAsia="zh-CN"/>
          <w14:textFill>
            <w14:solidFill>
              <w14:schemeClr w14:val="tx1"/>
            </w14:solidFill>
          </w14:textFill>
        </w:rPr>
        <w:t>80</w:t>
      </w:r>
      <w:r>
        <w:rPr>
          <w:rFonts w:asciiTheme="minorEastAsia" w:hAnsiTheme="minorEastAsia" w:eastAsiaTheme="minorEastAsia"/>
          <w:color w:val="000000" w:themeColor="text1"/>
          <w:sz w:val="24"/>
          <w:highlight w:val="none"/>
          <w14:textFill>
            <w14:solidFill>
              <w14:schemeClr w14:val="tx1"/>
            </w14:solidFill>
          </w14:textFill>
        </w:rPr>
        <w:t>%，价格分值占总分值的权重为</w:t>
      </w:r>
      <w:r>
        <w:rPr>
          <w:rFonts w:hint="eastAsia" w:asciiTheme="minorEastAsia" w:hAnsiTheme="minorEastAsia" w:eastAsiaTheme="minorEastAsia"/>
          <w:color w:val="000000" w:themeColor="text1"/>
          <w:sz w:val="24"/>
          <w:highlight w:val="none"/>
          <w:u w:val="single"/>
          <w:lang w:val="en-US" w:eastAsia="zh-CN"/>
          <w14:textFill>
            <w14:solidFill>
              <w14:schemeClr w14:val="tx1"/>
            </w14:solidFill>
          </w14:textFill>
        </w:rPr>
        <w:t>20</w:t>
      </w:r>
      <w:r>
        <w:rPr>
          <w:rFonts w:asciiTheme="minorEastAsia" w:hAnsiTheme="minorEastAsia" w:eastAsiaTheme="minorEastAsia"/>
          <w:color w:val="000000" w:themeColor="text1"/>
          <w:sz w:val="24"/>
          <w:highlight w:val="none"/>
          <w14:textFill>
            <w14:solidFill>
              <w14:schemeClr w14:val="tx1"/>
            </w14:solidFill>
          </w14:textFill>
        </w:rPr>
        <w:t>%。具体评分细则如下：</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1315"/>
        <w:gridCol w:w="5994"/>
        <w:gridCol w:w="1354"/>
      </w:tblGrid>
      <w:tr w14:paraId="26204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52" w:type="pct"/>
            <w:tcBorders>
              <w:top w:val="single" w:color="auto" w:sz="4" w:space="0"/>
              <w:left w:val="single" w:color="auto" w:sz="4" w:space="0"/>
              <w:bottom w:val="single" w:color="auto" w:sz="4" w:space="0"/>
              <w:right w:val="single" w:color="auto" w:sz="4" w:space="0"/>
            </w:tcBorders>
            <w:noWrap w:val="0"/>
            <w:vAlign w:val="center"/>
          </w:tcPr>
          <w:p w14:paraId="14EF96A2">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类别</w:t>
            </w:r>
          </w:p>
        </w:tc>
        <w:tc>
          <w:tcPr>
            <w:tcW w:w="660" w:type="pct"/>
            <w:tcBorders>
              <w:top w:val="single" w:color="auto" w:sz="4" w:space="0"/>
              <w:left w:val="single" w:color="auto" w:sz="4" w:space="0"/>
              <w:bottom w:val="single" w:color="auto" w:sz="4" w:space="0"/>
              <w:right w:val="single" w:color="auto" w:sz="4" w:space="0"/>
            </w:tcBorders>
            <w:noWrap w:val="0"/>
            <w:vAlign w:val="center"/>
          </w:tcPr>
          <w:p w14:paraId="501C6C3A">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评分内容</w:t>
            </w:r>
          </w:p>
        </w:tc>
        <w:tc>
          <w:tcPr>
            <w:tcW w:w="3008" w:type="pct"/>
            <w:tcBorders>
              <w:top w:val="single" w:color="auto" w:sz="4" w:space="0"/>
              <w:left w:val="single" w:color="auto" w:sz="4" w:space="0"/>
              <w:bottom w:val="single" w:color="auto" w:sz="4" w:space="0"/>
              <w:right w:val="single" w:color="auto" w:sz="4" w:space="0"/>
            </w:tcBorders>
            <w:noWrap w:val="0"/>
            <w:vAlign w:val="center"/>
          </w:tcPr>
          <w:p w14:paraId="2D05A267">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评分标准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22502697">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分值范围</w:t>
            </w:r>
          </w:p>
        </w:tc>
      </w:tr>
      <w:tr w14:paraId="07F7F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restart"/>
            <w:tcBorders>
              <w:top w:val="single" w:color="auto" w:sz="4" w:space="0"/>
              <w:left w:val="single" w:color="auto" w:sz="4" w:space="0"/>
              <w:right w:val="single" w:color="auto" w:sz="4" w:space="0"/>
            </w:tcBorders>
            <w:noWrap w:val="0"/>
            <w:vAlign w:val="center"/>
          </w:tcPr>
          <w:p w14:paraId="5EE391B5">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技术资信分</w:t>
            </w:r>
            <w:r>
              <w:rPr>
                <w:rFonts w:hint="eastAsia" w:ascii="宋体" w:hAnsi="宋体" w:eastAsia="宋体" w:cs="宋体"/>
                <w:color w:val="000000" w:themeColor="text1"/>
                <w:sz w:val="24"/>
                <w:szCs w:val="20"/>
                <w:highlight w:val="none"/>
                <w:lang w:val="en-US" w:eastAsia="zh-CN"/>
                <w14:textFill>
                  <w14:solidFill>
                    <w14:schemeClr w14:val="tx1"/>
                  </w14:solidFill>
                </w14:textFill>
              </w:rPr>
              <w:t>80</w:t>
            </w:r>
            <w:r>
              <w:rPr>
                <w:rFonts w:hint="eastAsia" w:ascii="宋体" w:hAnsi="宋体" w:eastAsia="宋体" w:cs="宋体"/>
                <w:color w:val="000000" w:themeColor="text1"/>
                <w:sz w:val="24"/>
                <w:szCs w:val="20"/>
                <w:highlight w:val="none"/>
                <w14:textFill>
                  <w14:solidFill>
                    <w14:schemeClr w14:val="tx1"/>
                  </w14:solidFill>
                </w14:textFill>
              </w:rPr>
              <w:t>分）</w:t>
            </w:r>
          </w:p>
        </w:tc>
        <w:tc>
          <w:tcPr>
            <w:tcW w:w="660" w:type="pct"/>
            <w:vMerge w:val="restart"/>
            <w:tcBorders>
              <w:top w:val="single" w:color="auto" w:sz="4" w:space="0"/>
              <w:left w:val="single" w:color="auto" w:sz="4" w:space="0"/>
              <w:right w:val="single" w:color="auto" w:sz="4" w:space="0"/>
            </w:tcBorders>
            <w:noWrap w:val="0"/>
            <w:vAlign w:val="center"/>
          </w:tcPr>
          <w:p w14:paraId="031118B8">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服务方案</w:t>
            </w:r>
          </w:p>
          <w:p w14:paraId="2F74D454">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60分</w:t>
            </w:r>
            <w:r>
              <w:rPr>
                <w:rFonts w:hint="eastAsia" w:ascii="宋体" w:hAnsi="宋体" w:eastAsia="宋体" w:cs="宋体"/>
                <w:bCs/>
                <w:color w:val="000000" w:themeColor="text1"/>
                <w:sz w:val="24"/>
                <w:szCs w:val="20"/>
                <w:highlight w:val="none"/>
                <w:lang w:eastAsia="zh-CN"/>
                <w14:textFill>
                  <w14:solidFill>
                    <w14:schemeClr w14:val="tx1"/>
                  </w14:solidFill>
                </w14:textFill>
              </w:rPr>
              <w:t>）</w:t>
            </w:r>
          </w:p>
        </w:tc>
        <w:tc>
          <w:tcPr>
            <w:tcW w:w="3008" w:type="pct"/>
            <w:tcBorders>
              <w:top w:val="single" w:color="auto" w:sz="4" w:space="0"/>
              <w:left w:val="single" w:color="auto" w:sz="4" w:space="0"/>
              <w:bottom w:val="single" w:color="auto" w:sz="4" w:space="0"/>
              <w:right w:val="single" w:color="auto" w:sz="4" w:space="0"/>
            </w:tcBorders>
            <w:noWrap w:val="0"/>
            <w:vAlign w:val="center"/>
          </w:tcPr>
          <w:p w14:paraId="68A72AAF">
            <w:pPr>
              <w:spacing w:line="360" w:lineRule="auto"/>
              <w:jc w:val="left"/>
              <w:rPr>
                <w:rFonts w:hint="eastAsia" w:ascii="宋体" w:hAnsi="宋体" w:eastAsia="宋体" w:cs="宋体"/>
                <w:b/>
                <w:color w:val="000000" w:themeColor="text1"/>
                <w:sz w:val="24"/>
                <w:szCs w:val="20"/>
                <w:highlight w:val="none"/>
                <w14:textFill>
                  <w14:solidFill>
                    <w14:schemeClr w14:val="tx1"/>
                  </w14:solidFill>
                </w14:textFill>
              </w:rPr>
            </w:pPr>
            <w:r>
              <w:rPr>
                <w:rFonts w:hint="eastAsia" w:ascii="宋体" w:hAnsi="宋体" w:eastAsia="宋体" w:cs="宋体"/>
                <w:b/>
                <w:color w:val="000000" w:themeColor="text1"/>
                <w:sz w:val="24"/>
                <w:szCs w:val="20"/>
                <w:highlight w:val="none"/>
                <w14:textFill>
                  <w14:solidFill>
                    <w14:schemeClr w14:val="tx1"/>
                  </w14:solidFill>
                </w14:textFill>
              </w:rPr>
              <w:t>1.项目概况分析</w:t>
            </w:r>
          </w:p>
          <w:p w14:paraId="411CA16F">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评标委员会根据投标人方案中对项目情况了解及分析清楚程度进行综合评审，主要为：①项目描述②</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服务</w:t>
            </w:r>
            <w:r>
              <w:rPr>
                <w:rFonts w:hint="eastAsia" w:ascii="宋体" w:hAnsi="宋体" w:eastAsia="宋体" w:cs="宋体"/>
                <w:bCs/>
                <w:color w:val="000000" w:themeColor="text1"/>
                <w:sz w:val="24"/>
                <w:szCs w:val="20"/>
                <w:highlight w:val="none"/>
                <w14:textFill>
                  <w14:solidFill>
                    <w14:schemeClr w14:val="tx1"/>
                  </w14:solidFill>
                </w14:textFill>
              </w:rPr>
              <w:t>内容③工作量④</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服务</w:t>
            </w:r>
            <w:r>
              <w:rPr>
                <w:rFonts w:hint="eastAsia" w:ascii="宋体" w:hAnsi="宋体" w:eastAsia="宋体" w:cs="宋体"/>
                <w:bCs/>
                <w:color w:val="000000" w:themeColor="text1"/>
                <w:sz w:val="24"/>
                <w:szCs w:val="20"/>
                <w:highlight w:val="none"/>
                <w14:textFill>
                  <w14:solidFill>
                    <w14:schemeClr w14:val="tx1"/>
                  </w14:solidFill>
                </w14:textFill>
              </w:rPr>
              <w:t>的重难点；</w:t>
            </w:r>
          </w:p>
          <w:p w14:paraId="503970EC">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0"/>
                <w:highlight w:val="none"/>
                <w14:textFill>
                  <w14:solidFill>
                    <w14:schemeClr w14:val="tx1"/>
                  </w14:solidFill>
                </w14:textFill>
              </w:rPr>
              <w:t>分；</w:t>
            </w:r>
          </w:p>
          <w:p w14:paraId="36ECB9D8">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（2）内容详实性、合理性、可行性、科学性、针对性一般的，得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7</w:t>
            </w:r>
            <w:r>
              <w:rPr>
                <w:rFonts w:hint="eastAsia" w:ascii="宋体" w:hAnsi="宋体" w:eastAsia="宋体" w:cs="宋体"/>
                <w:bCs/>
                <w:color w:val="000000" w:themeColor="text1"/>
                <w:sz w:val="24"/>
                <w:szCs w:val="20"/>
                <w:highlight w:val="none"/>
                <w14:textFill>
                  <w14:solidFill>
                    <w14:schemeClr w14:val="tx1"/>
                  </w14:solidFill>
                </w14:textFill>
              </w:rPr>
              <w:t>分；</w:t>
            </w:r>
          </w:p>
          <w:p w14:paraId="7784AC6C">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（3）内容详实性、合理性、可行性、科学性、针对性较差的，得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0"/>
                <w:highlight w:val="none"/>
                <w14:textFill>
                  <w14:solidFill>
                    <w14:schemeClr w14:val="tx1"/>
                  </w14:solidFill>
                </w14:textFill>
              </w:rPr>
              <w:t>分；</w:t>
            </w:r>
          </w:p>
          <w:p w14:paraId="04E3237E">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（4）没有或未提供的不得分。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77C87C7A">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402EA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4FA3AC17">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vMerge w:val="continue"/>
            <w:tcBorders>
              <w:left w:val="single" w:color="auto" w:sz="4" w:space="0"/>
              <w:right w:val="single" w:color="auto" w:sz="4" w:space="0"/>
            </w:tcBorders>
            <w:noWrap w:val="0"/>
            <w:vAlign w:val="center"/>
          </w:tcPr>
          <w:p w14:paraId="2F23F73E">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5392467B">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2.</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服务</w:t>
            </w:r>
            <w:r>
              <w:rPr>
                <w:rFonts w:hint="eastAsia" w:ascii="宋体" w:hAnsi="宋体" w:eastAsia="宋体" w:cs="宋体"/>
                <w:b/>
                <w:bCs/>
                <w:color w:val="000000" w:themeColor="text1"/>
                <w:sz w:val="24"/>
                <w:szCs w:val="20"/>
                <w:highlight w:val="none"/>
                <w14:textFill>
                  <w14:solidFill>
                    <w14:schemeClr w14:val="tx1"/>
                  </w14:solidFill>
                </w14:textFill>
              </w:rPr>
              <w:t>方案</w:t>
            </w:r>
          </w:p>
          <w:p w14:paraId="25970D91">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评标委员会根据投标人对项目的实施方案进行综合评审，主要为</w:t>
            </w:r>
            <w:r>
              <w:rPr>
                <w:rFonts w:hint="eastAsia" w:ascii="宋体" w:hAnsi="宋体" w:eastAsia="宋体" w:cs="宋体"/>
                <w:color w:val="000000" w:themeColor="text1"/>
                <w:sz w:val="24"/>
                <w:szCs w:val="20"/>
                <w:highlight w:val="none"/>
                <w:lang w:val="en-US" w:eastAsia="zh-CN"/>
                <w14:textFill>
                  <w14:solidFill>
                    <w14:schemeClr w14:val="tx1"/>
                  </w14:solidFill>
                </w14:textFill>
              </w:rPr>
              <w:t>服务</w:t>
            </w:r>
            <w:r>
              <w:rPr>
                <w:rFonts w:hint="eastAsia" w:ascii="宋体" w:hAnsi="宋体" w:eastAsia="宋体" w:cs="宋体"/>
                <w:color w:val="000000" w:themeColor="text1"/>
                <w:sz w:val="24"/>
                <w:szCs w:val="20"/>
                <w:highlight w:val="none"/>
                <w14:textFill>
                  <w14:solidFill>
                    <w14:schemeClr w14:val="tx1"/>
                  </w14:solidFill>
                </w14:textFill>
              </w:rPr>
              <w:t>方案。</w:t>
            </w:r>
          </w:p>
          <w:p w14:paraId="42FF0E7E">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0"/>
                <w:highlight w:val="none"/>
                <w14:textFill>
                  <w14:solidFill>
                    <w14:schemeClr w14:val="tx1"/>
                  </w14:solidFill>
                </w14:textFill>
              </w:rPr>
              <w:t>分；</w:t>
            </w:r>
          </w:p>
          <w:p w14:paraId="317C1100">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（2）内容详实性、合理性、可行性、科学性、针对性一般的，得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7</w:t>
            </w:r>
            <w:r>
              <w:rPr>
                <w:rFonts w:hint="eastAsia" w:ascii="宋体" w:hAnsi="宋体" w:eastAsia="宋体" w:cs="宋体"/>
                <w:bCs/>
                <w:color w:val="000000" w:themeColor="text1"/>
                <w:sz w:val="24"/>
                <w:szCs w:val="20"/>
                <w:highlight w:val="none"/>
                <w14:textFill>
                  <w14:solidFill>
                    <w14:schemeClr w14:val="tx1"/>
                  </w14:solidFill>
                </w14:textFill>
              </w:rPr>
              <w:t>分；</w:t>
            </w:r>
          </w:p>
          <w:p w14:paraId="4D2A53AC">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（3）内容详实性、合理性、可行性、科学性、针对性较差的，得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0"/>
                <w:highlight w:val="none"/>
                <w14:textFill>
                  <w14:solidFill>
                    <w14:schemeClr w14:val="tx1"/>
                  </w14:solidFill>
                </w14:textFill>
              </w:rPr>
              <w:t>分；</w:t>
            </w:r>
          </w:p>
          <w:p w14:paraId="77144AAA">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（4）没有或未提供的不得分。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3AA44222">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1FEC1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74672CA0">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vMerge w:val="continue"/>
            <w:tcBorders>
              <w:left w:val="single" w:color="auto" w:sz="4" w:space="0"/>
              <w:right w:val="single" w:color="auto" w:sz="4" w:space="0"/>
            </w:tcBorders>
            <w:noWrap w:val="0"/>
            <w:vAlign w:val="center"/>
          </w:tcPr>
          <w:p w14:paraId="1D823944">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5F29C49E">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3.日常管理服务措施与承诺</w:t>
            </w:r>
          </w:p>
          <w:p w14:paraId="4678E3C2">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评标委员会根据投标人方案中对项目的日常管理服务措施与承诺措施进行综合评审，主要为①装备、服装统一醒目②安全教育③岗前培训。</w:t>
            </w:r>
          </w:p>
          <w:p w14:paraId="592F1475">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0"/>
                <w:highlight w:val="none"/>
                <w14:textFill>
                  <w14:solidFill>
                    <w14:schemeClr w14:val="tx1"/>
                  </w14:solidFill>
                </w14:textFill>
              </w:rPr>
              <w:t>分；</w:t>
            </w:r>
          </w:p>
          <w:p w14:paraId="4B08A980">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（2）内容详实性、合理性、可行性、科学性、针对性一般的，得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7</w:t>
            </w:r>
            <w:r>
              <w:rPr>
                <w:rFonts w:hint="eastAsia" w:ascii="宋体" w:hAnsi="宋体" w:eastAsia="宋体" w:cs="宋体"/>
                <w:bCs/>
                <w:color w:val="000000" w:themeColor="text1"/>
                <w:sz w:val="24"/>
                <w:szCs w:val="20"/>
                <w:highlight w:val="none"/>
                <w14:textFill>
                  <w14:solidFill>
                    <w14:schemeClr w14:val="tx1"/>
                  </w14:solidFill>
                </w14:textFill>
              </w:rPr>
              <w:t>分；</w:t>
            </w:r>
          </w:p>
          <w:p w14:paraId="7103D7E5">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（3）内容详实性、合理性、可行性、科学性、针对性较差的，得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0"/>
                <w:highlight w:val="none"/>
                <w14:textFill>
                  <w14:solidFill>
                    <w14:schemeClr w14:val="tx1"/>
                  </w14:solidFill>
                </w14:textFill>
              </w:rPr>
              <w:t>分；</w:t>
            </w:r>
          </w:p>
          <w:p w14:paraId="680E57E9">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（4）没有或未提供的不得分。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42056BEB">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7CBF9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58314BC5">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vMerge w:val="continue"/>
            <w:tcBorders>
              <w:left w:val="single" w:color="auto" w:sz="4" w:space="0"/>
              <w:right w:val="single" w:color="auto" w:sz="4" w:space="0"/>
            </w:tcBorders>
            <w:noWrap w:val="0"/>
            <w:vAlign w:val="center"/>
          </w:tcPr>
          <w:p w14:paraId="4D730283">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39110F42">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4.应急措施</w:t>
            </w:r>
          </w:p>
          <w:p w14:paraId="7B45602F">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评标委员会根据投标人方案中项目制定的应急预案进行综合评审。</w:t>
            </w:r>
          </w:p>
          <w:p w14:paraId="3828DF4E">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0"/>
                <w:highlight w:val="none"/>
                <w14:textFill>
                  <w14:solidFill>
                    <w14:schemeClr w14:val="tx1"/>
                  </w14:solidFill>
                </w14:textFill>
              </w:rPr>
              <w:t>分；</w:t>
            </w:r>
          </w:p>
          <w:p w14:paraId="2F64EF67">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（2）内容详实性、合理性、可行性、科学性、针对性一般的，得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7</w:t>
            </w:r>
            <w:r>
              <w:rPr>
                <w:rFonts w:hint="eastAsia" w:ascii="宋体" w:hAnsi="宋体" w:eastAsia="宋体" w:cs="宋体"/>
                <w:bCs/>
                <w:color w:val="000000" w:themeColor="text1"/>
                <w:sz w:val="24"/>
                <w:szCs w:val="20"/>
                <w:highlight w:val="none"/>
                <w14:textFill>
                  <w14:solidFill>
                    <w14:schemeClr w14:val="tx1"/>
                  </w14:solidFill>
                </w14:textFill>
              </w:rPr>
              <w:t>分；</w:t>
            </w:r>
          </w:p>
          <w:p w14:paraId="092A58EB">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（3）内容详实性、合理性、可行性、科学性、针对性较差的，得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0"/>
                <w:highlight w:val="none"/>
                <w14:textFill>
                  <w14:solidFill>
                    <w14:schemeClr w14:val="tx1"/>
                  </w14:solidFill>
                </w14:textFill>
              </w:rPr>
              <w:t>分；</w:t>
            </w:r>
          </w:p>
          <w:p w14:paraId="476D0B63">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（4）没有或未提供的不得分。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3FF04A43">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0AE19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75F31ED2">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vMerge w:val="continue"/>
            <w:tcBorders>
              <w:left w:val="single" w:color="auto" w:sz="4" w:space="0"/>
              <w:right w:val="single" w:color="auto" w:sz="4" w:space="0"/>
            </w:tcBorders>
            <w:noWrap w:val="0"/>
            <w:vAlign w:val="center"/>
          </w:tcPr>
          <w:p w14:paraId="18A397C1">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710EC262">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5.质量控制措施</w:t>
            </w:r>
          </w:p>
          <w:p w14:paraId="2394190B">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评标委员会根据投标人方案中对项目制定的质量控制措施方案进行综合评审，主要为①巡查监督方案②质量考核方案③问题整改方案；</w:t>
            </w:r>
          </w:p>
          <w:p w14:paraId="63178644">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0"/>
                <w:highlight w:val="none"/>
                <w14:textFill>
                  <w14:solidFill>
                    <w14:schemeClr w14:val="tx1"/>
                  </w14:solidFill>
                </w14:textFill>
              </w:rPr>
              <w:t>分；</w:t>
            </w:r>
          </w:p>
          <w:p w14:paraId="004E7577">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（2）内容详实性、合理性、可行性、科学性、针对性一般的，得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7</w:t>
            </w:r>
            <w:r>
              <w:rPr>
                <w:rFonts w:hint="eastAsia" w:ascii="宋体" w:hAnsi="宋体" w:eastAsia="宋体" w:cs="宋体"/>
                <w:bCs/>
                <w:color w:val="000000" w:themeColor="text1"/>
                <w:sz w:val="24"/>
                <w:szCs w:val="20"/>
                <w:highlight w:val="none"/>
                <w14:textFill>
                  <w14:solidFill>
                    <w14:schemeClr w14:val="tx1"/>
                  </w14:solidFill>
                </w14:textFill>
              </w:rPr>
              <w:t>分；</w:t>
            </w:r>
          </w:p>
          <w:p w14:paraId="701A082E">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（3）内容详实性、合理性、可行性、科学性、针对性较差的，得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0"/>
                <w:highlight w:val="none"/>
                <w14:textFill>
                  <w14:solidFill>
                    <w14:schemeClr w14:val="tx1"/>
                  </w14:solidFill>
                </w14:textFill>
              </w:rPr>
              <w:t>分；</w:t>
            </w:r>
          </w:p>
          <w:p w14:paraId="669FF689">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（4）没有或未提供的不得分。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0DCC3B98">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4AECA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602E01AC">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vMerge w:val="continue"/>
            <w:tcBorders>
              <w:left w:val="single" w:color="auto" w:sz="4" w:space="0"/>
              <w:right w:val="single" w:color="auto" w:sz="4" w:space="0"/>
            </w:tcBorders>
            <w:noWrap w:val="0"/>
            <w:vAlign w:val="center"/>
          </w:tcPr>
          <w:p w14:paraId="1D610F72">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0BC465BE">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6</w:t>
            </w:r>
            <w:r>
              <w:rPr>
                <w:rFonts w:hint="eastAsia" w:ascii="宋体" w:hAnsi="宋体" w:eastAsia="宋体" w:cs="宋体"/>
                <w:b/>
                <w:bCs/>
                <w:color w:val="000000" w:themeColor="text1"/>
                <w:sz w:val="24"/>
                <w:szCs w:val="20"/>
                <w:highlight w:val="none"/>
                <w14:textFill>
                  <w14:solidFill>
                    <w14:schemeClr w14:val="tx1"/>
                  </w14:solidFill>
                </w14:textFill>
              </w:rPr>
              <w:t>.</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保洁人员</w:t>
            </w:r>
            <w:r>
              <w:rPr>
                <w:rFonts w:hint="eastAsia" w:ascii="宋体" w:hAnsi="宋体" w:eastAsia="宋体" w:cs="宋体"/>
                <w:b/>
                <w:bCs/>
                <w:color w:val="000000" w:themeColor="text1"/>
                <w:sz w:val="24"/>
                <w:szCs w:val="20"/>
                <w:highlight w:val="none"/>
                <w14:textFill>
                  <w14:solidFill>
                    <w14:schemeClr w14:val="tx1"/>
                  </w14:solidFill>
                </w14:textFill>
              </w:rPr>
              <w:t>权益保障</w:t>
            </w:r>
          </w:p>
          <w:p w14:paraId="739F82BB">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评标委员会根据投标人方案中制定的</w:t>
            </w:r>
            <w:r>
              <w:rPr>
                <w:rFonts w:hint="eastAsia" w:ascii="宋体" w:hAnsi="宋体" w:eastAsia="宋体" w:cs="宋体"/>
                <w:b w:val="0"/>
                <w:bCs w:val="0"/>
                <w:color w:val="000000" w:themeColor="text1"/>
                <w:sz w:val="24"/>
                <w:szCs w:val="20"/>
                <w:highlight w:val="none"/>
                <w:lang w:val="en-US" w:eastAsia="zh-CN"/>
                <w14:textFill>
                  <w14:solidFill>
                    <w14:schemeClr w14:val="tx1"/>
                  </w14:solidFill>
                </w14:textFill>
              </w:rPr>
              <w:t>保洁人</w:t>
            </w:r>
            <w:r>
              <w:rPr>
                <w:rFonts w:hint="eastAsia" w:ascii="宋体" w:hAnsi="宋体" w:eastAsia="宋体" w:cs="宋体"/>
                <w:color w:val="000000" w:themeColor="text1"/>
                <w:sz w:val="24"/>
                <w:szCs w:val="20"/>
                <w:highlight w:val="none"/>
                <w:lang w:val="en-US" w:eastAsia="zh-CN"/>
                <w14:textFill>
                  <w14:solidFill>
                    <w14:schemeClr w14:val="tx1"/>
                  </w14:solidFill>
                </w14:textFill>
              </w:rPr>
              <w:t>员</w:t>
            </w:r>
            <w:r>
              <w:rPr>
                <w:rFonts w:hint="eastAsia" w:ascii="宋体" w:hAnsi="宋体" w:eastAsia="宋体" w:cs="宋体"/>
                <w:color w:val="000000" w:themeColor="text1"/>
                <w:sz w:val="24"/>
                <w:szCs w:val="20"/>
                <w:highlight w:val="none"/>
                <w14:textFill>
                  <w14:solidFill>
                    <w14:schemeClr w14:val="tx1"/>
                  </w14:solidFill>
                </w14:textFill>
              </w:rPr>
              <w:t>权益保障方案进行综合评审，主要为①工资福利保障方案②节假日关怀慰问及困难帮扶方案。</w:t>
            </w:r>
          </w:p>
          <w:p w14:paraId="39CABDA8">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0"/>
                <w:highlight w:val="none"/>
                <w14:textFill>
                  <w14:solidFill>
                    <w14:schemeClr w14:val="tx1"/>
                  </w14:solidFill>
                </w14:textFill>
              </w:rPr>
              <w:t>分；</w:t>
            </w:r>
          </w:p>
          <w:p w14:paraId="7845013A">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（2）内容详实性、合理性、可行性、科学性、针对性一般的，得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7</w:t>
            </w:r>
            <w:r>
              <w:rPr>
                <w:rFonts w:hint="eastAsia" w:ascii="宋体" w:hAnsi="宋体" w:eastAsia="宋体" w:cs="宋体"/>
                <w:bCs/>
                <w:color w:val="000000" w:themeColor="text1"/>
                <w:sz w:val="24"/>
                <w:szCs w:val="20"/>
                <w:highlight w:val="none"/>
                <w14:textFill>
                  <w14:solidFill>
                    <w14:schemeClr w14:val="tx1"/>
                  </w14:solidFill>
                </w14:textFill>
              </w:rPr>
              <w:t>分；</w:t>
            </w:r>
          </w:p>
          <w:p w14:paraId="64CD07B6">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（3）内容详实性、合理性、可行性、科学性、针对性较差的，得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0"/>
                <w:highlight w:val="none"/>
                <w14:textFill>
                  <w14:solidFill>
                    <w14:schemeClr w14:val="tx1"/>
                  </w14:solidFill>
                </w14:textFill>
              </w:rPr>
              <w:t>分；</w:t>
            </w:r>
          </w:p>
          <w:p w14:paraId="0A604C00">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（4）没有或未提供的不得分。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5E2398E7">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16142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34C4F6D3">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BB42FBF">
            <w:pPr>
              <w:spacing w:line="360" w:lineRule="auto"/>
              <w:jc w:val="center"/>
              <w:rPr>
                <w:rFonts w:hint="eastAsia" w:ascii="宋体" w:hAnsi="宋体" w:eastAsia="宋体" w:cs="宋体"/>
                <w:color w:val="000000" w:themeColor="text1"/>
                <w:kern w:val="2"/>
                <w:sz w:val="24"/>
                <w:szCs w:val="20"/>
                <w:highlight w:val="yellow"/>
                <w:lang w:val="en-US" w:eastAsia="zh-CN" w:bidi="ar-SA"/>
                <w14:textFill>
                  <w14:solidFill>
                    <w14:schemeClr w14:val="tx1"/>
                  </w14:solidFill>
                </w14:textFill>
              </w:rPr>
            </w:pPr>
            <w:r>
              <w:rPr>
                <w:rFonts w:hint="eastAsia" w:ascii="宋体" w:hAnsi="宋体" w:eastAsia="宋体" w:cs="宋体"/>
                <w:bCs/>
                <w:color w:val="000000" w:themeColor="text1"/>
                <w:sz w:val="24"/>
                <w:szCs w:val="20"/>
                <w:highlight w:val="none"/>
                <w:lang w:val="en-US" w:eastAsia="zh-CN"/>
                <w14:textFill>
                  <w14:solidFill>
                    <w14:schemeClr w14:val="tx1"/>
                  </w14:solidFill>
                </w14:textFill>
              </w:rPr>
              <w:t>投标人实力（8分）</w:t>
            </w:r>
          </w:p>
        </w:tc>
        <w:tc>
          <w:tcPr>
            <w:tcW w:w="30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86CC08D">
            <w:pPr>
              <w:spacing w:line="360" w:lineRule="auto"/>
              <w:jc w:val="left"/>
              <w:rPr>
                <w:rFonts w:hint="eastAsia" w:ascii="宋体" w:hAnsi="宋体" w:eastAsia="宋体" w:cs="宋体"/>
                <w:bCs/>
                <w:color w:val="000000" w:themeColor="text1"/>
                <w:sz w:val="24"/>
                <w:szCs w:val="20"/>
                <w:highlight w:val="none"/>
                <w:lang w:eastAsia="zh-CN"/>
                <w14:textFill>
                  <w14:solidFill>
                    <w14:schemeClr w14:val="tx1"/>
                  </w14:solidFill>
                </w14:textFill>
              </w:rPr>
            </w:pPr>
            <w:r>
              <w:rPr>
                <w:rFonts w:hint="eastAsia" w:ascii="宋体" w:hAnsi="宋体" w:eastAsia="宋体" w:cs="宋体"/>
                <w:bCs/>
                <w:color w:val="000000" w:themeColor="text1"/>
                <w:sz w:val="24"/>
                <w:szCs w:val="20"/>
                <w:highlight w:val="none"/>
                <w:lang w:val="en-US" w:eastAsia="zh-CN"/>
                <w14:textFill>
                  <w14:solidFill>
                    <w14:schemeClr w14:val="tx1"/>
                  </w14:solidFill>
                </w14:textFill>
              </w:rPr>
              <w:t>1</w:t>
            </w:r>
            <w:r>
              <w:rPr>
                <w:rFonts w:hint="eastAsia" w:ascii="宋体" w:hAnsi="宋体" w:eastAsia="宋体" w:cs="宋体"/>
                <w:bCs/>
                <w:color w:val="000000" w:themeColor="text1"/>
                <w:sz w:val="24"/>
                <w:szCs w:val="20"/>
                <w:highlight w:val="none"/>
                <w:lang w:eastAsia="zh-CN"/>
                <w14:textFill>
                  <w14:solidFill>
                    <w14:schemeClr w14:val="tx1"/>
                  </w14:solidFill>
                </w14:textFill>
              </w:rPr>
              <w:t>、投标人同时具有经中国国家认证认可监督管理委员会认可的第三方认证机构颁发的质量管理体系认证证书、环境管理体系认证证书、职业健康安全管理体系证书，每项得2分，满分6分。</w:t>
            </w:r>
          </w:p>
          <w:p w14:paraId="3FE9B622">
            <w:pPr>
              <w:spacing w:line="360" w:lineRule="auto"/>
              <w:jc w:val="left"/>
              <w:rPr>
                <w:rFonts w:hint="eastAsia" w:ascii="宋体" w:hAnsi="宋体" w:eastAsia="宋体" w:cs="宋体"/>
                <w:bCs/>
                <w:color w:val="000000" w:themeColor="text1"/>
                <w:sz w:val="24"/>
                <w:szCs w:val="20"/>
                <w:highlight w:val="none"/>
                <w:lang w:eastAsia="zh-CN"/>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2、投标人具有人力资源社会保障局颁发的有效的劳</w:t>
            </w:r>
          </w:p>
          <w:p w14:paraId="4779081A">
            <w:pPr>
              <w:spacing w:line="360" w:lineRule="auto"/>
              <w:jc w:val="left"/>
              <w:rPr>
                <w:rFonts w:hint="eastAsia" w:ascii="宋体" w:hAnsi="宋体" w:eastAsia="宋体" w:cs="宋体"/>
                <w:bCs/>
                <w:color w:val="000000" w:themeColor="text1"/>
                <w:sz w:val="24"/>
                <w:szCs w:val="20"/>
                <w:highlight w:val="none"/>
                <w:lang w:eastAsia="zh-CN"/>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务派遣经营许可证的，得2分，满分2分。</w:t>
            </w:r>
          </w:p>
          <w:p w14:paraId="7B9BAE4C">
            <w:pPr>
              <w:spacing w:line="360" w:lineRule="auto"/>
              <w:jc w:val="left"/>
              <w:rPr>
                <w:rFonts w:hint="eastAsia" w:ascii="宋体" w:hAnsi="宋体" w:eastAsia="宋体" w:cs="宋体"/>
                <w:bCs/>
                <w:color w:val="000000" w:themeColor="text1"/>
                <w:sz w:val="24"/>
                <w:szCs w:val="20"/>
                <w:highlight w:val="none"/>
                <w:lang w:eastAsia="zh-CN"/>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注:</w:t>
            </w:r>
          </w:p>
          <w:p w14:paraId="006B273D">
            <w:pPr>
              <w:spacing w:line="360" w:lineRule="auto"/>
              <w:jc w:val="left"/>
              <w:rPr>
                <w:rFonts w:hint="eastAsia" w:ascii="宋体" w:hAnsi="宋体" w:eastAsia="宋体" w:cs="宋体"/>
                <w:bCs/>
                <w:color w:val="000000" w:themeColor="text1"/>
                <w:sz w:val="24"/>
                <w:szCs w:val="20"/>
                <w:highlight w:val="none"/>
                <w:lang w:val="en-US" w:eastAsia="zh-CN"/>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以上管理体系认证书须获得国家认证认可监督管理委员会批准，须提供证书影印件，否则不得分。</w:t>
            </w:r>
          </w:p>
        </w:tc>
        <w:tc>
          <w:tcPr>
            <w:tcW w:w="67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D972FCE">
            <w:pPr>
              <w:spacing w:line="360" w:lineRule="auto"/>
              <w:jc w:val="center"/>
              <w:rPr>
                <w:rFonts w:hint="eastAsia" w:ascii="宋体" w:hAnsi="宋体" w:eastAsia="宋体" w:cs="宋体"/>
                <w:b/>
                <w:bCs/>
                <w:color w:val="000000" w:themeColor="text1"/>
                <w:kern w:val="2"/>
                <w:sz w:val="24"/>
                <w:szCs w:val="20"/>
                <w:highlight w:val="none"/>
                <w:lang w:val="en-US" w:eastAsia="zh-CN" w:bidi="ar-SA"/>
                <w14:textFill>
                  <w14:solidFill>
                    <w14:schemeClr w14:val="tx1"/>
                  </w14:solidFill>
                </w14:textFill>
              </w:rPr>
            </w:pP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0-8分</w:t>
            </w:r>
          </w:p>
        </w:tc>
      </w:tr>
      <w:tr w14:paraId="0BA02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33AACA2E">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tcBorders>
              <w:top w:val="single" w:color="auto" w:sz="4" w:space="0"/>
              <w:left w:val="single" w:color="auto" w:sz="4" w:space="0"/>
              <w:bottom w:val="single" w:color="auto" w:sz="4" w:space="0"/>
              <w:right w:val="single" w:color="auto" w:sz="4" w:space="0"/>
            </w:tcBorders>
            <w:noWrap w:val="0"/>
            <w:vAlign w:val="center"/>
          </w:tcPr>
          <w:p w14:paraId="56020806">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类似业绩</w:t>
            </w:r>
          </w:p>
          <w:p w14:paraId="155BDC8A">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12分</w:t>
            </w:r>
            <w:r>
              <w:rPr>
                <w:rFonts w:hint="eastAsia" w:ascii="宋体" w:hAnsi="宋体" w:eastAsia="宋体" w:cs="宋体"/>
                <w:bCs/>
                <w:color w:val="000000" w:themeColor="text1"/>
                <w:sz w:val="24"/>
                <w:szCs w:val="20"/>
                <w:highlight w:val="none"/>
                <w:lang w:eastAsia="zh-CN"/>
                <w14:textFill>
                  <w14:solidFill>
                    <w14:schemeClr w14:val="tx1"/>
                  </w14:solidFill>
                </w14:textFill>
              </w:rPr>
              <w:t>）</w:t>
            </w:r>
          </w:p>
        </w:tc>
        <w:tc>
          <w:tcPr>
            <w:tcW w:w="3008" w:type="pct"/>
            <w:tcBorders>
              <w:top w:val="single" w:color="auto" w:sz="4" w:space="0"/>
              <w:left w:val="single" w:color="auto" w:sz="4" w:space="0"/>
              <w:bottom w:val="single" w:color="auto" w:sz="4" w:space="0"/>
              <w:right w:val="single" w:color="auto" w:sz="4" w:space="0"/>
            </w:tcBorders>
            <w:noWrap w:val="0"/>
            <w:vAlign w:val="center"/>
          </w:tcPr>
          <w:p w14:paraId="3352A8E5">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自</w:t>
            </w:r>
            <w:r>
              <w:rPr>
                <w:rFonts w:hint="eastAsia" w:ascii="宋体" w:hAnsi="宋体" w:eastAsia="宋体" w:cs="宋体"/>
                <w:color w:val="000000" w:themeColor="text1"/>
                <w:sz w:val="24"/>
                <w:szCs w:val="20"/>
                <w:highlight w:val="none"/>
                <w:lang w:val="en-US" w:eastAsia="zh-CN"/>
                <w14:textFill>
                  <w14:solidFill>
                    <w14:schemeClr w14:val="tx1"/>
                  </w14:solidFill>
                </w14:textFill>
              </w:rPr>
              <w:t>2022</w:t>
            </w:r>
            <w:r>
              <w:rPr>
                <w:rFonts w:hint="eastAsia" w:ascii="宋体" w:hAnsi="宋体" w:eastAsia="宋体" w:cs="宋体"/>
                <w:color w:val="000000" w:themeColor="text1"/>
                <w:sz w:val="24"/>
                <w:szCs w:val="20"/>
                <w:highlight w:val="none"/>
                <w14:textFill>
                  <w14:solidFill>
                    <w14:schemeClr w14:val="tx1"/>
                  </w14:solidFill>
                </w14:textFill>
              </w:rPr>
              <w:t>年1月1日以来（以合同签订时间为准），投标人具有</w:t>
            </w:r>
            <w:r>
              <w:rPr>
                <w:rFonts w:hint="eastAsia" w:ascii="宋体" w:hAnsi="宋体" w:eastAsia="宋体" w:cs="宋体"/>
                <w:color w:val="000000" w:themeColor="text1"/>
                <w:sz w:val="24"/>
                <w:szCs w:val="20"/>
                <w:highlight w:val="none"/>
                <w:lang w:val="en-US" w:eastAsia="zh-CN"/>
                <w14:textFill>
                  <w14:solidFill>
                    <w14:schemeClr w14:val="tx1"/>
                  </w14:solidFill>
                </w14:textFill>
              </w:rPr>
              <w:t>保洁</w:t>
            </w:r>
            <w:r>
              <w:rPr>
                <w:rFonts w:hint="eastAsia" w:ascii="宋体" w:hAnsi="宋体" w:eastAsia="宋体" w:cs="宋体"/>
                <w:color w:val="000000" w:themeColor="text1"/>
                <w:sz w:val="24"/>
                <w:szCs w:val="20"/>
                <w:highlight w:val="none"/>
                <w14:textFill>
                  <w14:solidFill>
                    <w14:schemeClr w14:val="tx1"/>
                  </w14:solidFill>
                </w14:textFill>
              </w:rPr>
              <w:t>服务项目业绩，每提供一个业绩，得</w:t>
            </w:r>
            <w:r>
              <w:rPr>
                <w:rFonts w:hint="eastAsia" w:ascii="宋体" w:hAnsi="宋体" w:eastAsia="宋体" w:cs="宋体"/>
                <w:color w:val="000000" w:themeColor="text1"/>
                <w:sz w:val="24"/>
                <w:szCs w:val="20"/>
                <w:highlight w:val="none"/>
                <w:lang w:val="en-US" w:eastAsia="zh-CN"/>
                <w14:textFill>
                  <w14:solidFill>
                    <w14:schemeClr w14:val="tx1"/>
                  </w14:solidFill>
                </w14:textFill>
              </w:rPr>
              <w:t>3</w:t>
            </w:r>
            <w:r>
              <w:rPr>
                <w:rFonts w:hint="eastAsia" w:ascii="宋体" w:hAnsi="宋体" w:eastAsia="宋体" w:cs="宋体"/>
                <w:color w:val="000000" w:themeColor="text1"/>
                <w:sz w:val="24"/>
                <w:szCs w:val="20"/>
                <w:highlight w:val="none"/>
                <w14:textFill>
                  <w14:solidFill>
                    <w14:schemeClr w14:val="tx1"/>
                  </w14:solidFill>
                </w14:textFill>
              </w:rPr>
              <w:t>分，满分</w:t>
            </w:r>
            <w:r>
              <w:rPr>
                <w:rFonts w:hint="eastAsia" w:ascii="宋体" w:hAnsi="宋体" w:eastAsia="宋体" w:cs="宋体"/>
                <w:color w:val="000000" w:themeColor="text1"/>
                <w:sz w:val="24"/>
                <w:szCs w:val="20"/>
                <w:highlight w:val="none"/>
                <w:lang w:val="en-US" w:eastAsia="zh-CN"/>
                <w14:textFill>
                  <w14:solidFill>
                    <w14:schemeClr w14:val="tx1"/>
                  </w14:solidFill>
                </w14:textFill>
              </w:rPr>
              <w:t>12</w:t>
            </w:r>
            <w:r>
              <w:rPr>
                <w:rFonts w:hint="eastAsia" w:ascii="宋体" w:hAnsi="宋体" w:eastAsia="宋体" w:cs="宋体"/>
                <w:color w:val="000000" w:themeColor="text1"/>
                <w:sz w:val="24"/>
                <w:szCs w:val="20"/>
                <w:highlight w:val="none"/>
                <w14:textFill>
                  <w14:solidFill>
                    <w14:schemeClr w14:val="tx1"/>
                  </w14:solidFill>
                </w14:textFill>
              </w:rPr>
              <w:t>分。</w:t>
            </w:r>
          </w:p>
          <w:p w14:paraId="421EAC38">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注：</w:t>
            </w:r>
          </w:p>
          <w:p w14:paraId="18026A82">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1.正在履约或履约完成的业绩均予以认可；</w:t>
            </w:r>
          </w:p>
          <w:p w14:paraId="5BAF4A16">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2.投标文件须提供业绩合同扫描件、中标通知书；如合同中无法体现签订时间、服务内容等关键评审内容的，须另附业主单位（合同甲方）提供的证明材料。</w:t>
            </w:r>
          </w:p>
          <w:p w14:paraId="7056ECAF">
            <w:pPr>
              <w:spacing w:line="36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3.同一项目分年度签订的多个合同，仅计分一次。</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51681884">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12</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0032E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left w:val="single" w:color="auto" w:sz="4" w:space="0"/>
              <w:right w:val="single" w:color="auto" w:sz="4" w:space="0"/>
            </w:tcBorders>
            <w:noWrap w:val="0"/>
            <w:vAlign w:val="center"/>
          </w:tcPr>
          <w:p w14:paraId="2B02169B">
            <w:pPr>
              <w:spacing w:line="360" w:lineRule="auto"/>
              <w:jc w:val="center"/>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价格分</w:t>
            </w:r>
          </w:p>
          <w:p w14:paraId="68E4CCB9">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w:t>
            </w:r>
            <w:r>
              <w:rPr>
                <w:rFonts w:hint="eastAsia" w:ascii="宋体" w:hAnsi="宋体" w:eastAsia="宋体" w:cs="宋体"/>
                <w:color w:val="000000" w:themeColor="text1"/>
                <w:sz w:val="24"/>
                <w:szCs w:val="20"/>
                <w:highlight w:val="none"/>
                <w:u w:val="single"/>
                <w:lang w:val="en-US" w:eastAsia="zh-CN"/>
                <w14:textFill>
                  <w14:solidFill>
                    <w14:schemeClr w14:val="tx1"/>
                  </w14:solidFill>
                </w14:textFill>
              </w:rPr>
              <w:t>20</w:t>
            </w:r>
            <w:r>
              <w:rPr>
                <w:rFonts w:hint="eastAsia" w:ascii="宋体" w:hAnsi="宋体" w:eastAsia="宋体" w:cs="宋体"/>
                <w:color w:val="000000" w:themeColor="text1"/>
                <w:sz w:val="24"/>
                <w:szCs w:val="20"/>
                <w:highlight w:val="none"/>
                <w14:textFill>
                  <w14:solidFill>
                    <w14:schemeClr w14:val="tx1"/>
                  </w14:solidFill>
                </w14:textFill>
              </w:rPr>
              <w:t>分）</w:t>
            </w:r>
          </w:p>
        </w:tc>
        <w:tc>
          <w:tcPr>
            <w:tcW w:w="4347" w:type="pct"/>
            <w:gridSpan w:val="3"/>
            <w:tcBorders>
              <w:top w:val="single" w:color="auto" w:sz="4" w:space="0"/>
              <w:left w:val="single" w:color="auto" w:sz="4" w:space="0"/>
              <w:bottom w:val="single" w:color="auto" w:sz="4" w:space="0"/>
              <w:right w:val="single" w:color="auto" w:sz="4" w:space="0"/>
            </w:tcBorders>
            <w:noWrap w:val="0"/>
            <w:vAlign w:val="center"/>
          </w:tcPr>
          <w:p w14:paraId="2D8829ED">
            <w:pPr>
              <w:spacing w:line="360" w:lineRule="auto"/>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价格分统一采用低价优先法，即满足招标文件要求且投标价格最低的投标报价</w:t>
            </w:r>
            <w:r>
              <w:rPr>
                <w:rFonts w:hint="eastAsia" w:ascii="宋体" w:hAnsi="宋体" w:eastAsia="宋体" w:cs="宋体"/>
                <w:color w:val="000000" w:themeColor="text1"/>
                <w:sz w:val="24"/>
                <w:szCs w:val="20"/>
                <w:highlight w:val="none"/>
                <w:lang w:eastAsia="zh-CN"/>
                <w14:textFill>
                  <w14:solidFill>
                    <w14:schemeClr w14:val="tx1"/>
                  </w14:solidFill>
                </w14:textFill>
              </w:rPr>
              <w:t>（</w:t>
            </w:r>
            <w:r>
              <w:rPr>
                <w:rFonts w:hint="eastAsia" w:ascii="宋体" w:hAnsi="宋体" w:eastAsia="宋体" w:cs="宋体"/>
                <w:color w:val="000000" w:themeColor="text1"/>
                <w:sz w:val="24"/>
                <w:szCs w:val="20"/>
                <w:highlight w:val="none"/>
                <w:lang w:val="en-US" w:eastAsia="zh-CN"/>
                <w14:textFill>
                  <w14:solidFill>
                    <w14:schemeClr w14:val="tx1"/>
                  </w14:solidFill>
                </w14:textFill>
              </w:rPr>
              <w:t>不含税</w:t>
            </w:r>
            <w:r>
              <w:rPr>
                <w:rFonts w:hint="eastAsia" w:ascii="宋体" w:hAnsi="宋体" w:eastAsia="宋体" w:cs="宋体"/>
                <w:color w:val="000000" w:themeColor="text1"/>
                <w:sz w:val="24"/>
                <w:szCs w:val="20"/>
                <w:highlight w:val="none"/>
                <w:lang w:eastAsia="zh-CN"/>
                <w14:textFill>
                  <w14:solidFill>
                    <w14:schemeClr w14:val="tx1"/>
                  </w14:solidFill>
                </w14:textFill>
              </w:rPr>
              <w:t>）</w:t>
            </w:r>
            <w:r>
              <w:rPr>
                <w:rFonts w:hint="eastAsia" w:ascii="宋体" w:hAnsi="宋体" w:eastAsia="宋体" w:cs="宋体"/>
                <w:color w:val="000000" w:themeColor="text1"/>
                <w:sz w:val="24"/>
                <w:szCs w:val="20"/>
                <w:highlight w:val="none"/>
                <w14:textFill>
                  <w14:solidFill>
                    <w14:schemeClr w14:val="tx1"/>
                  </w14:solidFill>
                </w14:textFill>
              </w:rPr>
              <w:t>为评标基准价，其价格分为满分</w:t>
            </w:r>
            <w:r>
              <w:rPr>
                <w:rFonts w:hint="eastAsia" w:ascii="宋体" w:hAnsi="宋体" w:eastAsia="宋体" w:cs="宋体"/>
                <w:color w:val="000000" w:themeColor="text1"/>
                <w:sz w:val="24"/>
                <w:szCs w:val="20"/>
                <w:highlight w:val="none"/>
                <w:u w:val="single"/>
                <w:lang w:val="en-US" w:eastAsia="zh-CN"/>
                <w14:textFill>
                  <w14:solidFill>
                    <w14:schemeClr w14:val="tx1"/>
                  </w14:solidFill>
                </w14:textFill>
              </w:rPr>
              <w:t>20</w:t>
            </w:r>
            <w:r>
              <w:rPr>
                <w:rFonts w:hint="eastAsia" w:ascii="宋体" w:hAnsi="宋体" w:eastAsia="宋体" w:cs="宋体"/>
                <w:color w:val="000000" w:themeColor="text1"/>
                <w:sz w:val="24"/>
                <w:szCs w:val="20"/>
                <w:highlight w:val="none"/>
                <w14:textFill>
                  <w14:solidFill>
                    <w14:schemeClr w14:val="tx1"/>
                  </w14:solidFill>
                </w14:textFill>
              </w:rPr>
              <w:t>分。其他投标人的价格分统一按照下列公式计算：投标报价得分＝</w:t>
            </w:r>
            <w:r>
              <w:rPr>
                <w:rFonts w:hint="eastAsia" w:ascii="宋体" w:hAnsi="宋体" w:eastAsia="宋体" w:cs="宋体"/>
                <w:color w:val="000000" w:themeColor="text1"/>
                <w:sz w:val="24"/>
                <w:szCs w:val="20"/>
                <w:highlight w:val="none"/>
                <w:lang w:val="en-US" w:eastAsia="zh-CN"/>
                <w14:textFill>
                  <w14:solidFill>
                    <w14:schemeClr w14:val="tx1"/>
                  </w14:solidFill>
                </w14:textFill>
              </w:rPr>
              <w:t>{</w:t>
            </w:r>
            <w:r>
              <w:rPr>
                <w:rFonts w:hint="eastAsia" w:ascii="宋体" w:hAnsi="宋体" w:eastAsia="宋体" w:cs="宋体"/>
                <w:color w:val="000000" w:themeColor="text1"/>
                <w:sz w:val="24"/>
                <w:szCs w:val="20"/>
                <w:highlight w:val="none"/>
                <w14:textFill>
                  <w14:solidFill>
                    <w14:schemeClr w14:val="tx1"/>
                  </w14:solidFill>
                </w14:textFill>
              </w:rPr>
              <w:t>评标基准价</w:t>
            </w:r>
            <w:r>
              <w:rPr>
                <w:rFonts w:hint="eastAsia" w:ascii="宋体" w:hAnsi="宋体" w:eastAsia="宋体" w:cs="宋体"/>
                <w:color w:val="000000" w:themeColor="text1"/>
                <w:sz w:val="24"/>
                <w:szCs w:val="20"/>
                <w:highlight w:val="none"/>
                <w:lang w:val="en-US" w:eastAsia="zh-CN"/>
                <w14:textFill>
                  <w14:solidFill>
                    <w14:schemeClr w14:val="tx1"/>
                  </w14:solidFill>
                </w14:textFill>
              </w:rPr>
              <w:t>(不含税)</w:t>
            </w:r>
            <w:r>
              <w:rPr>
                <w:rFonts w:hint="eastAsia" w:ascii="宋体" w:hAnsi="宋体" w:eastAsia="宋体" w:cs="宋体"/>
                <w:color w:val="000000" w:themeColor="text1"/>
                <w:sz w:val="24"/>
                <w:szCs w:val="20"/>
                <w:highlight w:val="none"/>
                <w14:textFill>
                  <w14:solidFill>
                    <w14:schemeClr w14:val="tx1"/>
                  </w14:solidFill>
                </w14:textFill>
              </w:rPr>
              <w:t>/投标报价</w:t>
            </w:r>
            <w:r>
              <w:rPr>
                <w:rFonts w:hint="eastAsia" w:ascii="宋体" w:hAnsi="宋体" w:eastAsia="宋体" w:cs="宋体"/>
                <w:color w:val="000000" w:themeColor="text1"/>
                <w:sz w:val="24"/>
                <w:szCs w:val="20"/>
                <w:highlight w:val="none"/>
                <w:lang w:val="en-US" w:eastAsia="zh-CN"/>
                <w14:textFill>
                  <w14:solidFill>
                    <w14:schemeClr w14:val="tx1"/>
                  </w14:solidFill>
                </w14:textFill>
              </w:rPr>
              <w:t>(不含税)}</w:t>
            </w:r>
            <w:r>
              <w:rPr>
                <w:rFonts w:hint="eastAsia" w:ascii="宋体" w:hAnsi="宋体" w:eastAsia="宋体" w:cs="宋体"/>
                <w:color w:val="000000" w:themeColor="text1"/>
                <w:sz w:val="24"/>
                <w:szCs w:val="20"/>
                <w:highlight w:val="none"/>
                <w14:textFill>
                  <w14:solidFill>
                    <w14:schemeClr w14:val="tx1"/>
                  </w14:solidFill>
                </w14:textFill>
              </w:rPr>
              <w:t>×</w:t>
            </w:r>
            <w:r>
              <w:rPr>
                <w:rFonts w:hint="eastAsia" w:ascii="宋体" w:hAnsi="宋体" w:eastAsia="宋体" w:cs="宋体"/>
                <w:color w:val="000000" w:themeColor="text1"/>
                <w:sz w:val="24"/>
                <w:szCs w:val="20"/>
                <w:highlight w:val="none"/>
                <w:u w:val="single"/>
                <w:lang w:val="en-US" w:eastAsia="zh-CN"/>
                <w14:textFill>
                  <w14:solidFill>
                    <w14:schemeClr w14:val="tx1"/>
                  </w14:solidFill>
                </w14:textFill>
              </w:rPr>
              <w:t>20</w:t>
            </w:r>
            <w:r>
              <w:rPr>
                <w:rFonts w:hint="eastAsia" w:ascii="宋体" w:hAnsi="宋体" w:eastAsia="宋体" w:cs="宋体"/>
                <w:color w:val="000000" w:themeColor="text1"/>
                <w:sz w:val="24"/>
                <w:szCs w:val="20"/>
                <w:highlight w:val="none"/>
                <w14:textFill>
                  <w14:solidFill>
                    <w14:schemeClr w14:val="tx1"/>
                  </w14:solidFill>
                </w14:textFill>
              </w:rPr>
              <w:t>％×100</w:t>
            </w:r>
          </w:p>
        </w:tc>
      </w:tr>
    </w:tbl>
    <w:p w14:paraId="38AEEFD2">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w:t>
      </w:r>
      <w:r>
        <w:rPr>
          <w:rFonts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14:textFill>
            <w14:solidFill>
              <w14:schemeClr w14:val="tx1"/>
            </w14:solidFill>
          </w14:textFill>
        </w:rPr>
        <w:t>2</w:t>
      </w:r>
      <w:r>
        <w:rPr>
          <w:rFonts w:asciiTheme="minorEastAsia" w:hAnsiTheme="minorEastAsia" w:eastAsiaTheme="minorEastAsia"/>
          <w:color w:val="000000" w:themeColor="text1"/>
          <w:sz w:val="24"/>
          <w14:textFill>
            <w14:solidFill>
              <w14:schemeClr w14:val="tx1"/>
            </w14:solidFill>
          </w14:textFill>
        </w:rPr>
        <w:t>.3</w:t>
      </w:r>
      <w:r>
        <w:rPr>
          <w:rFonts w:hint="eastAsia" w:asciiTheme="minorEastAsia" w:hAnsiTheme="minorEastAsia" w:eastAsiaTheme="minorEastAsia"/>
          <w:color w:val="000000" w:themeColor="text1"/>
          <w:sz w:val="24"/>
          <w14:textFill>
            <w14:solidFill>
              <w14:schemeClr w14:val="tx1"/>
            </w14:solidFill>
          </w14:textFill>
        </w:rPr>
        <w:t>分值汇总</w:t>
      </w:r>
    </w:p>
    <w:p w14:paraId="0F55929A">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r>
        <w:rPr>
          <w:rFonts w:asciiTheme="minorEastAsia" w:hAnsiTheme="minorEastAsia" w:eastAsiaTheme="minorEastAsia"/>
          <w:color w:val="000000" w:themeColor="text1"/>
          <w:sz w:val="24"/>
          <w14:textFill>
            <w14:solidFill>
              <w14:schemeClr w14:val="tx1"/>
            </w14:solidFill>
          </w14:textFill>
        </w:rPr>
        <w:t>1）磋商小组各成员应当独立对每个有效响应的文件进行评价、打分，然后汇总每个供应商每项评分因素的得分，再取各位评委评分之平均值，四舍五入保留至小数点后两位数，得到该供应商的技术资信分。</w:t>
      </w:r>
    </w:p>
    <w:p w14:paraId="37D7C925">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r>
        <w:rPr>
          <w:rFonts w:asciiTheme="minorEastAsia" w:hAnsiTheme="minorEastAsia" w:eastAsiaTheme="minorEastAsia"/>
          <w:color w:val="000000" w:themeColor="text1"/>
          <w:sz w:val="24"/>
          <w14:textFill>
            <w14:solidFill>
              <w14:schemeClr w14:val="tx1"/>
            </w14:solidFill>
          </w14:textFill>
        </w:rPr>
        <w:t>2）将每个供应商的技术资信分加上根据上述标准计算出的价格分，即为该供应商的综合总得分。</w:t>
      </w:r>
    </w:p>
    <w:p w14:paraId="4826E3C8">
      <w:pPr>
        <w:rPr>
          <w:rFonts w:hint="eastAsia" w:asciiTheme="minorEastAsia" w:hAnsiTheme="minorEastAsia" w:eastAsiaTheme="minorEastAsia"/>
          <w:b/>
          <w:color w:val="000000" w:themeColor="text1"/>
          <w:sz w:val="28"/>
          <w14:textFill>
            <w14:solidFill>
              <w14:schemeClr w14:val="tx1"/>
            </w14:solidFill>
          </w14:textFill>
        </w:rPr>
      </w:pPr>
      <w:bookmarkStart w:id="40" w:name="_Toc63440929"/>
      <w:bookmarkStart w:id="41" w:name="_Toc17167"/>
      <w:r>
        <w:rPr>
          <w:rFonts w:hint="eastAsia" w:asciiTheme="minorEastAsia" w:hAnsiTheme="minorEastAsia" w:eastAsiaTheme="minorEastAsia"/>
          <w:b/>
          <w:color w:val="000000" w:themeColor="text1"/>
          <w:sz w:val="28"/>
          <w14:textFill>
            <w14:solidFill>
              <w14:schemeClr w14:val="tx1"/>
            </w14:solidFill>
          </w14:textFill>
        </w:rPr>
        <w:br w:type="page"/>
      </w:r>
    </w:p>
    <w:p w14:paraId="19B6C51C">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r>
        <w:rPr>
          <w:rFonts w:hint="eastAsia" w:asciiTheme="minorEastAsia" w:hAnsiTheme="minorEastAsia" w:eastAsiaTheme="minorEastAsia"/>
          <w:b/>
          <w:color w:val="000000" w:themeColor="text1"/>
          <w:sz w:val="28"/>
          <w14:textFill>
            <w14:solidFill>
              <w14:schemeClr w14:val="tx1"/>
            </w14:solidFill>
          </w14:textFill>
        </w:rPr>
        <w:t xml:space="preserve">第五章  </w:t>
      </w:r>
      <w:r>
        <w:rPr>
          <w:rFonts w:asciiTheme="minorEastAsia" w:hAnsiTheme="minorEastAsia" w:eastAsiaTheme="minorEastAsia"/>
          <w:b/>
          <w:color w:val="000000" w:themeColor="text1"/>
          <w:sz w:val="28"/>
          <w14:textFill>
            <w14:solidFill>
              <w14:schemeClr w14:val="tx1"/>
            </w14:solidFill>
          </w14:textFill>
        </w:rPr>
        <w:t>采购合同</w:t>
      </w:r>
      <w:bookmarkEnd w:id="40"/>
      <w:bookmarkEnd w:id="41"/>
    </w:p>
    <w:p w14:paraId="62C34FBC">
      <w:pPr>
        <w:spacing w:line="480" w:lineRule="auto"/>
        <w:jc w:val="center"/>
        <w:rPr>
          <w:rFonts w:asciiTheme="minorEastAsia" w:hAnsiTheme="minorEastAsia" w:eastAsiaTheme="minorEastAsia"/>
          <w:b/>
          <w:color w:val="000000" w:themeColor="text1"/>
          <w:sz w:val="24"/>
          <w14:textFill>
            <w14:solidFill>
              <w14:schemeClr w14:val="tx1"/>
            </w14:solidFill>
          </w14:textFill>
        </w:rPr>
      </w:pPr>
    </w:p>
    <w:p w14:paraId="1779C0A2">
      <w:pPr>
        <w:spacing w:line="480" w:lineRule="auto"/>
        <w:jc w:val="center"/>
        <w:outlineLvl w:val="1"/>
        <w:rPr>
          <w:rFonts w:cs="Times New Roman" w:asciiTheme="minorEastAsia" w:hAnsiTheme="minorEastAsia" w:eastAsiaTheme="minorEastAsia"/>
          <w:b/>
          <w:color w:val="000000" w:themeColor="text1"/>
          <w:sz w:val="28"/>
          <w:szCs w:val="28"/>
          <w14:textFill>
            <w14:solidFill>
              <w14:schemeClr w14:val="tx1"/>
            </w14:solidFill>
          </w14:textFill>
        </w:rPr>
      </w:pPr>
      <w:bookmarkStart w:id="42" w:name="_Toc3714"/>
      <w:r>
        <w:rPr>
          <w:rFonts w:cs="Times New Roman" w:asciiTheme="minorEastAsia" w:hAnsiTheme="minorEastAsia" w:eastAsiaTheme="minorEastAsia"/>
          <w:b/>
          <w:color w:val="000000" w:themeColor="text1"/>
          <w:sz w:val="28"/>
          <w:szCs w:val="28"/>
          <w14:textFill>
            <w14:solidFill>
              <w14:schemeClr w14:val="tx1"/>
            </w14:solidFill>
          </w14:textFill>
        </w:rPr>
        <w:t>采购合同</w:t>
      </w:r>
      <w:r>
        <w:rPr>
          <w:rFonts w:hint="eastAsia" w:cs="Times New Roman" w:asciiTheme="minorEastAsia" w:hAnsiTheme="minorEastAsia" w:eastAsiaTheme="minorEastAsia"/>
          <w:b/>
          <w:color w:val="000000" w:themeColor="text1"/>
          <w:sz w:val="28"/>
          <w:szCs w:val="28"/>
          <w14:textFill>
            <w14:solidFill>
              <w14:schemeClr w14:val="tx1"/>
            </w14:solidFill>
          </w14:textFill>
        </w:rPr>
        <w:t>参考范本</w:t>
      </w:r>
      <w:bookmarkEnd w:id="42"/>
    </w:p>
    <w:p w14:paraId="47016678">
      <w:pPr>
        <w:spacing w:line="360" w:lineRule="auto"/>
        <w:jc w:val="center"/>
        <w:rPr>
          <w:rFonts w:hint="eastAsia" w:ascii="方正小标宋简体" w:hAnsi="方正小标宋简体" w:eastAsia="方正小标宋简体" w:cs="方正小标宋简体"/>
          <w:b/>
          <w:bCs/>
          <w:sz w:val="48"/>
          <w:szCs w:val="48"/>
          <w:highlight w:val="none"/>
          <w:u w:val="none"/>
          <w:lang w:val="en-US" w:eastAsia="zh-CN"/>
        </w:rPr>
      </w:pPr>
      <w:bookmarkStart w:id="43" w:name="_Toc25148"/>
      <w:bookmarkStart w:id="44" w:name="_Toc2430"/>
      <w:r>
        <w:rPr>
          <w:rFonts w:hint="eastAsia" w:ascii="方正小标宋简体" w:hAnsi="方正小标宋简体" w:eastAsia="方正小标宋简体" w:cs="方正小标宋简体"/>
          <w:b/>
          <w:bCs/>
          <w:sz w:val="48"/>
          <w:szCs w:val="48"/>
          <w:highlight w:val="none"/>
          <w:u w:val="none"/>
          <w:lang w:val="en-US" w:eastAsia="zh-CN"/>
        </w:rPr>
        <w:t>阜阳市建投启元和樾案场保洁外包服务合同</w:t>
      </w:r>
    </w:p>
    <w:p w14:paraId="7039B32D">
      <w:pPr>
        <w:jc w:val="center"/>
        <w:rPr>
          <w:rFonts w:ascii="宋体" w:hAnsi="宋体" w:eastAsia="宋体" w:cs="Times New Roman"/>
          <w:b/>
          <w:sz w:val="32"/>
          <w:szCs w:val="32"/>
        </w:rPr>
      </w:pPr>
    </w:p>
    <w:p w14:paraId="5F457072">
      <w:pPr>
        <w:jc w:val="both"/>
        <w:rPr>
          <w:rFonts w:hint="eastAsia" w:ascii="宋体" w:hAnsi="宋体" w:eastAsia="宋体" w:cs="Times New Roman"/>
          <w:b/>
          <w:sz w:val="32"/>
          <w:szCs w:val="32"/>
        </w:rPr>
      </w:pPr>
    </w:p>
    <w:p w14:paraId="10EC96E2">
      <w:pPr>
        <w:jc w:val="both"/>
        <w:rPr>
          <w:rFonts w:hint="eastAsia" w:ascii="宋体" w:hAnsi="宋体" w:eastAsia="宋体" w:cs="Times New Roman"/>
          <w:b/>
          <w:sz w:val="32"/>
          <w:szCs w:val="32"/>
        </w:rPr>
      </w:pPr>
    </w:p>
    <w:p w14:paraId="3C79D929">
      <w:pPr>
        <w:jc w:val="center"/>
        <w:rPr>
          <w:rFonts w:hint="eastAsia" w:ascii="宋体" w:hAnsi="宋体" w:eastAsia="宋体" w:cs="Times New Roman"/>
          <w:b/>
          <w:sz w:val="32"/>
          <w:szCs w:val="32"/>
        </w:rPr>
      </w:pPr>
    </w:p>
    <w:p w14:paraId="7240CC64">
      <w:pPr>
        <w:jc w:val="center"/>
        <w:rPr>
          <w:rFonts w:hint="eastAsia" w:ascii="宋体" w:hAnsi="宋体" w:eastAsia="宋体" w:cs="Times New Roman"/>
          <w:b/>
          <w:sz w:val="32"/>
          <w:szCs w:val="32"/>
        </w:rPr>
      </w:pPr>
    </w:p>
    <w:p w14:paraId="3F38592A">
      <w:pPr>
        <w:jc w:val="center"/>
        <w:rPr>
          <w:rFonts w:hint="eastAsia" w:ascii="宋体" w:hAnsi="宋体" w:eastAsia="宋体" w:cs="Times New Roman"/>
          <w:b/>
          <w:sz w:val="32"/>
          <w:szCs w:val="32"/>
        </w:rPr>
      </w:pPr>
    </w:p>
    <w:p w14:paraId="6719D837">
      <w:pPr>
        <w:jc w:val="center"/>
        <w:rPr>
          <w:rFonts w:hint="eastAsia" w:ascii="宋体" w:hAnsi="宋体" w:eastAsia="宋体" w:cs="Times New Roman"/>
          <w:b/>
          <w:sz w:val="32"/>
          <w:szCs w:val="32"/>
        </w:rPr>
      </w:pPr>
    </w:p>
    <w:p w14:paraId="51C3790C">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b/>
          <w:sz w:val="32"/>
          <w:szCs w:val="32"/>
          <w:u w:val="single"/>
          <w:lang w:val="en-US" w:eastAsia="zh-CN"/>
        </w:rPr>
      </w:pPr>
      <w:r>
        <w:rPr>
          <w:rFonts w:hint="eastAsia" w:ascii="宋体" w:hAnsi="宋体" w:eastAsia="宋体" w:cs="Times New Roman"/>
          <w:b/>
          <w:sz w:val="32"/>
          <w:szCs w:val="32"/>
        </w:rPr>
        <w:t>项目编号：</w:t>
      </w:r>
    </w:p>
    <w:p w14:paraId="1CF5295A">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b/>
          <w:sz w:val="32"/>
          <w:szCs w:val="32"/>
          <w:u w:val="single"/>
          <w:lang w:val="en-US" w:eastAsia="zh-CN"/>
        </w:rPr>
      </w:pPr>
    </w:p>
    <w:p w14:paraId="5CFF212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b/>
          <w:sz w:val="32"/>
          <w:szCs w:val="32"/>
          <w:highlight w:val="none"/>
          <w:u w:val="single"/>
          <w:lang w:eastAsia="zh-CN"/>
        </w:rPr>
      </w:pPr>
      <w:r>
        <w:rPr>
          <w:rFonts w:hint="eastAsia" w:ascii="宋体" w:hAnsi="宋体" w:eastAsia="宋体" w:cs="Times New Roman"/>
          <w:b/>
          <w:sz w:val="32"/>
          <w:szCs w:val="32"/>
          <w:highlight w:val="none"/>
          <w:lang w:val="en-US" w:eastAsia="zh-CN"/>
        </w:rPr>
        <w:t>甲方</w:t>
      </w:r>
      <w:r>
        <w:rPr>
          <w:rFonts w:hint="eastAsia" w:ascii="宋体" w:hAnsi="宋体" w:eastAsia="宋体" w:cs="Times New Roman"/>
          <w:b/>
          <w:sz w:val="32"/>
          <w:szCs w:val="32"/>
          <w:highlight w:val="none"/>
        </w:rPr>
        <w:t>：</w:t>
      </w:r>
      <w:r>
        <w:rPr>
          <w:rFonts w:hint="eastAsia" w:ascii="宋体" w:hAnsi="宋体" w:eastAsia="宋体"/>
          <w:b/>
          <w:sz w:val="32"/>
          <w:szCs w:val="32"/>
          <w:highlight w:val="none"/>
          <w:u w:val="single"/>
          <w:lang w:eastAsia="zh-CN"/>
        </w:rPr>
        <w:t>阜阳市建投乐居物业服务有限公司</w:t>
      </w:r>
    </w:p>
    <w:p w14:paraId="5A64BA65">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b/>
          <w:sz w:val="32"/>
          <w:szCs w:val="32"/>
          <w:highlight w:val="yellow"/>
          <w:u w:val="single"/>
          <w:lang w:eastAsia="zh-CN"/>
        </w:rPr>
      </w:pPr>
    </w:p>
    <w:p w14:paraId="475F23C7">
      <w:pPr>
        <w:keepNext w:val="0"/>
        <w:keepLines w:val="0"/>
        <w:pageBreakBefore w:val="0"/>
        <w:widowControl w:val="0"/>
        <w:kinsoku/>
        <w:wordWrap/>
        <w:overflowPunct/>
        <w:topLinePunct w:val="0"/>
        <w:autoSpaceDE/>
        <w:autoSpaceDN/>
        <w:bidi w:val="0"/>
        <w:adjustRightInd/>
        <w:snapToGrid/>
        <w:spacing w:line="480" w:lineRule="auto"/>
        <w:ind w:firstLine="1928" w:firstLineChars="600"/>
        <w:jc w:val="both"/>
        <w:textAlignment w:val="auto"/>
        <w:rPr>
          <w:rFonts w:ascii="Arial" w:hAnsi="Arial" w:eastAsia="Arial" w:cs="Arial"/>
          <w:sz w:val="21"/>
          <w:szCs w:val="21"/>
        </w:rPr>
        <w:sectPr>
          <w:headerReference r:id="rId7" w:type="default"/>
          <w:footerReference r:id="rId8" w:type="default"/>
          <w:pgSz w:w="11906" w:h="16839"/>
          <w:pgMar w:top="1440" w:right="1080" w:bottom="1440" w:left="1080" w:header="0" w:footer="0" w:gutter="0"/>
          <w:cols w:space="720" w:num="1"/>
        </w:sectPr>
      </w:pPr>
      <w:r>
        <w:rPr>
          <w:rFonts w:hint="eastAsia" w:ascii="宋体" w:hAnsi="宋体" w:eastAsia="宋体"/>
          <w:b/>
          <w:sz w:val="32"/>
          <w:szCs w:val="32"/>
          <w:u w:val="none"/>
          <w:lang w:val="en-US" w:eastAsia="zh-CN"/>
        </w:rPr>
        <w:t>乙</w:t>
      </w:r>
      <w:r>
        <w:rPr>
          <w:rFonts w:hint="eastAsia" w:ascii="宋体" w:hAnsi="宋体" w:eastAsia="宋体"/>
          <w:b/>
          <w:sz w:val="32"/>
          <w:szCs w:val="32"/>
          <w:u w:val="none"/>
          <w:lang w:eastAsia="zh-CN"/>
        </w:rPr>
        <w:t>方：</w:t>
      </w:r>
      <w:r>
        <w:rPr>
          <w:rFonts w:hint="eastAsia" w:ascii="宋体" w:hAnsi="宋体" w:eastAsia="宋体"/>
          <w:b/>
          <w:sz w:val="32"/>
          <w:szCs w:val="32"/>
          <w:u w:val="single"/>
          <w:lang w:val="en-US" w:eastAsia="zh-CN"/>
        </w:rPr>
        <w:t xml:space="preserve">                             </w:t>
      </w:r>
    </w:p>
    <w:p w14:paraId="70BBD379">
      <w:pPr>
        <w:widowControl/>
        <w:kinsoku w:val="0"/>
        <w:autoSpaceDE w:val="0"/>
        <w:autoSpaceDN w:val="0"/>
        <w:adjustRightInd w:val="0"/>
        <w:snapToGrid w:val="0"/>
        <w:spacing w:before="140" w:line="225" w:lineRule="auto"/>
        <w:jc w:val="center"/>
        <w:textAlignment w:val="baseline"/>
        <w:outlineLvl w:val="0"/>
        <w:rPr>
          <w:rFonts w:ascii="黑体" w:hAnsi="黑体" w:eastAsia="黑体" w:cs="黑体"/>
          <w:b/>
          <w:bCs/>
          <w:snapToGrid w:val="0"/>
          <w:color w:val="000000"/>
          <w:kern w:val="0"/>
          <w:sz w:val="43"/>
          <w:szCs w:val="43"/>
          <w:highlight w:val="none"/>
          <w:lang w:eastAsia="en-US"/>
        </w:rPr>
      </w:pPr>
      <w:r>
        <w:rPr>
          <w:rFonts w:hint="eastAsia" w:ascii="黑体" w:hAnsi="黑体" w:eastAsia="黑体" w:cs="黑体"/>
          <w:b/>
          <w:bCs/>
          <w:snapToGrid w:val="0"/>
          <w:color w:val="000000"/>
          <w:spacing w:val="5"/>
          <w:kern w:val="0"/>
          <w:sz w:val="43"/>
          <w:szCs w:val="43"/>
          <w:highlight w:val="none"/>
          <w:lang w:val="en-US" w:eastAsia="zh-CN"/>
        </w:rPr>
        <w:t>阜阳建投启元和樾案场</w:t>
      </w:r>
      <w:r>
        <w:rPr>
          <w:rFonts w:ascii="黑体" w:hAnsi="黑体" w:eastAsia="黑体" w:cs="黑体"/>
          <w:b/>
          <w:bCs/>
          <w:snapToGrid w:val="0"/>
          <w:color w:val="000000"/>
          <w:spacing w:val="5"/>
          <w:kern w:val="0"/>
          <w:sz w:val="43"/>
          <w:szCs w:val="43"/>
          <w:highlight w:val="none"/>
          <w:lang w:eastAsia="en-US"/>
        </w:rPr>
        <w:t>保洁外包</w:t>
      </w:r>
      <w:r>
        <w:rPr>
          <w:rFonts w:hint="eastAsia" w:ascii="黑体" w:hAnsi="黑体" w:eastAsia="黑体" w:cs="黑体"/>
          <w:b/>
          <w:bCs/>
          <w:snapToGrid w:val="0"/>
          <w:color w:val="000000"/>
          <w:spacing w:val="5"/>
          <w:kern w:val="0"/>
          <w:sz w:val="43"/>
          <w:szCs w:val="43"/>
          <w:highlight w:val="none"/>
          <w:lang w:val="en-US" w:eastAsia="zh-CN"/>
        </w:rPr>
        <w:t>服务</w:t>
      </w:r>
      <w:r>
        <w:rPr>
          <w:rFonts w:ascii="黑体" w:hAnsi="黑体" w:eastAsia="黑体" w:cs="黑体"/>
          <w:b/>
          <w:bCs/>
          <w:snapToGrid w:val="0"/>
          <w:color w:val="000000"/>
          <w:spacing w:val="5"/>
          <w:kern w:val="0"/>
          <w:sz w:val="43"/>
          <w:szCs w:val="43"/>
          <w:highlight w:val="none"/>
          <w:lang w:eastAsia="en-US"/>
        </w:rPr>
        <w:t>合同</w:t>
      </w:r>
    </w:p>
    <w:p w14:paraId="36332168">
      <w:pPr>
        <w:kinsoku w:val="0"/>
        <w:autoSpaceDE w:val="0"/>
        <w:autoSpaceDN w:val="0"/>
        <w:adjustRightInd w:val="0"/>
        <w:snapToGrid w:val="0"/>
        <w:spacing w:before="110" w:line="300" w:lineRule="auto"/>
        <w:ind w:left="449" w:right="1640" w:firstLine="19"/>
        <w:jc w:val="left"/>
        <w:textAlignment w:val="baseline"/>
        <w:rPr>
          <w:rFonts w:ascii="宋体" w:hAnsi="宋体" w:eastAsia="宋体" w:cs="宋体"/>
          <w:b/>
          <w:bCs/>
          <w:snapToGrid w:val="0"/>
          <w:color w:val="000000"/>
          <w:spacing w:val="7"/>
          <w:kern w:val="0"/>
          <w:sz w:val="20"/>
          <w:szCs w:val="20"/>
          <w:lang w:val="en-US" w:eastAsia="en-US" w:bidi="ar-SA"/>
        </w:rPr>
      </w:pPr>
    </w:p>
    <w:p w14:paraId="1CFDB5E6">
      <w:pPr>
        <w:kinsoku w:val="0"/>
        <w:autoSpaceDE w:val="0"/>
        <w:autoSpaceDN w:val="0"/>
        <w:adjustRightInd w:val="0"/>
        <w:snapToGrid w:val="0"/>
        <w:spacing w:before="110" w:line="300" w:lineRule="auto"/>
        <w:ind w:left="449" w:right="1640" w:firstLine="19"/>
        <w:jc w:val="left"/>
        <w:textAlignment w:val="baseline"/>
        <w:rPr>
          <w:rFonts w:hint="default" w:ascii="宋体" w:hAnsi="宋体" w:eastAsia="宋体" w:cs="宋体"/>
          <w:snapToGrid w:val="0"/>
          <w:color w:val="000000"/>
          <w:spacing w:val="22"/>
          <w:kern w:val="0"/>
          <w:sz w:val="20"/>
          <w:szCs w:val="20"/>
          <w:highlight w:val="none"/>
          <w:lang w:val="en-US" w:eastAsia="zh-CN" w:bidi="ar-SA"/>
        </w:rPr>
      </w:pPr>
      <w:r>
        <w:rPr>
          <w:rFonts w:ascii="宋体" w:hAnsi="宋体" w:eastAsia="宋体" w:cs="宋体"/>
          <w:b/>
          <w:bCs/>
          <w:snapToGrid w:val="0"/>
          <w:color w:val="000000"/>
          <w:spacing w:val="7"/>
          <w:kern w:val="0"/>
          <w:sz w:val="20"/>
          <w:szCs w:val="20"/>
          <w:highlight w:val="none"/>
          <w:lang w:val="en-US" w:eastAsia="en-US" w:bidi="ar-SA"/>
        </w:rPr>
        <w:t>甲</w:t>
      </w:r>
      <w:r>
        <w:rPr>
          <w:rFonts w:ascii="宋体" w:hAnsi="宋体" w:eastAsia="宋体" w:cs="宋体"/>
          <w:snapToGrid w:val="0"/>
          <w:color w:val="000000"/>
          <w:spacing w:val="7"/>
          <w:kern w:val="0"/>
          <w:sz w:val="20"/>
          <w:szCs w:val="20"/>
          <w:highlight w:val="none"/>
          <w:lang w:val="en-US" w:eastAsia="en-US" w:bidi="ar-SA"/>
        </w:rPr>
        <w:t xml:space="preserve">    </w:t>
      </w:r>
      <w:r>
        <w:rPr>
          <w:rFonts w:ascii="宋体" w:hAnsi="宋体" w:eastAsia="宋体" w:cs="宋体"/>
          <w:b/>
          <w:bCs/>
          <w:snapToGrid w:val="0"/>
          <w:color w:val="000000"/>
          <w:spacing w:val="7"/>
          <w:kern w:val="0"/>
          <w:sz w:val="20"/>
          <w:szCs w:val="20"/>
          <w:highlight w:val="none"/>
          <w:lang w:val="en-US" w:eastAsia="en-US" w:bidi="ar-SA"/>
        </w:rPr>
        <w:t>方（委托方</w:t>
      </w:r>
      <w:r>
        <w:rPr>
          <w:rFonts w:ascii="宋体" w:hAnsi="宋体" w:eastAsia="宋体" w:cs="宋体"/>
          <w:b/>
          <w:bCs/>
          <w:snapToGrid w:val="0"/>
          <w:color w:val="000000"/>
          <w:spacing w:val="22"/>
          <w:kern w:val="0"/>
          <w:sz w:val="20"/>
          <w:szCs w:val="20"/>
          <w:highlight w:val="none"/>
          <w:lang w:val="en-US" w:eastAsia="en-US" w:bidi="ar-SA"/>
        </w:rPr>
        <w:t>）</w:t>
      </w:r>
      <w:r>
        <w:rPr>
          <w:rFonts w:ascii="宋体" w:hAnsi="宋体" w:eastAsia="宋体" w:cs="宋体"/>
          <w:snapToGrid w:val="0"/>
          <w:color w:val="000000"/>
          <w:spacing w:val="22"/>
          <w:kern w:val="0"/>
          <w:sz w:val="20"/>
          <w:szCs w:val="20"/>
          <w:highlight w:val="none"/>
          <w:lang w:val="en-US" w:eastAsia="en-US" w:bidi="ar-SA"/>
        </w:rPr>
        <w:t>：</w:t>
      </w:r>
      <w:r>
        <w:rPr>
          <w:rFonts w:hint="eastAsia" w:ascii="宋体" w:hAnsi="宋体" w:eastAsia="宋体" w:cs="宋体"/>
          <w:snapToGrid w:val="0"/>
          <w:color w:val="000000"/>
          <w:spacing w:val="22"/>
          <w:kern w:val="0"/>
          <w:sz w:val="20"/>
          <w:szCs w:val="20"/>
          <w:highlight w:val="none"/>
          <w:lang w:val="en-US" w:eastAsia="zh-CN" w:bidi="ar-SA"/>
        </w:rPr>
        <w:t>阜阳市建投乐居物业服务有限公司</w:t>
      </w:r>
    </w:p>
    <w:p w14:paraId="5F928840">
      <w:pPr>
        <w:kinsoku w:val="0"/>
        <w:autoSpaceDE w:val="0"/>
        <w:autoSpaceDN w:val="0"/>
        <w:adjustRightInd w:val="0"/>
        <w:snapToGrid w:val="0"/>
        <w:spacing w:before="110" w:line="300" w:lineRule="auto"/>
        <w:ind w:left="449" w:right="1640" w:firstLine="19"/>
        <w:jc w:val="left"/>
        <w:textAlignment w:val="baseline"/>
        <w:rPr>
          <w:rFonts w:hint="eastAsia" w:ascii="宋体" w:hAnsi="宋体" w:eastAsia="宋体" w:cs="宋体"/>
          <w:snapToGrid w:val="0"/>
          <w:color w:val="000000"/>
          <w:kern w:val="0"/>
          <w:sz w:val="20"/>
          <w:szCs w:val="20"/>
          <w:highlight w:val="none"/>
          <w:lang w:val="en-US" w:eastAsia="zh-CN" w:bidi="ar-SA"/>
        </w:rPr>
      </w:pPr>
      <w:r>
        <w:rPr>
          <w:rFonts w:ascii="宋体" w:hAnsi="宋体" w:eastAsia="宋体" w:cs="宋体"/>
          <w:snapToGrid w:val="0"/>
          <w:color w:val="000000"/>
          <w:spacing w:val="8"/>
          <w:kern w:val="0"/>
          <w:sz w:val="20"/>
          <w:szCs w:val="20"/>
          <w:highlight w:val="none"/>
          <w:lang w:val="en-US" w:eastAsia="en-US" w:bidi="ar-SA"/>
        </w:rPr>
        <w:t>责任联系人：</w:t>
      </w:r>
    </w:p>
    <w:p w14:paraId="2CD455E4">
      <w:pPr>
        <w:kinsoku w:val="0"/>
        <w:autoSpaceDE w:val="0"/>
        <w:autoSpaceDN w:val="0"/>
        <w:adjustRightInd w:val="0"/>
        <w:snapToGrid w:val="0"/>
        <w:spacing w:before="29" w:line="301" w:lineRule="auto"/>
        <w:ind w:left="443" w:right="385" w:firstLine="1"/>
        <w:jc w:val="left"/>
        <w:textAlignment w:val="baseline"/>
        <w:rPr>
          <w:rFonts w:hint="default" w:ascii="宋体" w:hAnsi="宋体" w:eastAsia="宋体" w:cs="宋体"/>
          <w:snapToGrid w:val="0"/>
          <w:color w:val="000000"/>
          <w:spacing w:val="10"/>
          <w:kern w:val="0"/>
          <w:sz w:val="20"/>
          <w:szCs w:val="20"/>
          <w:highlight w:val="none"/>
          <w:lang w:val="en-US" w:eastAsia="zh-CN" w:bidi="ar-SA"/>
        </w:rPr>
      </w:pPr>
      <w:r>
        <w:rPr>
          <w:rFonts w:ascii="宋体" w:hAnsi="宋体" w:eastAsia="宋体" w:cs="宋体"/>
          <w:snapToGrid w:val="0"/>
          <w:color w:val="000000"/>
          <w:spacing w:val="10"/>
          <w:kern w:val="0"/>
          <w:sz w:val="20"/>
          <w:szCs w:val="20"/>
          <w:highlight w:val="none"/>
          <w:lang w:val="en-US" w:eastAsia="en-US" w:bidi="ar-SA"/>
        </w:rPr>
        <w:t>指定送达地址：</w:t>
      </w:r>
    </w:p>
    <w:p w14:paraId="4D3330F6">
      <w:pPr>
        <w:kinsoku w:val="0"/>
        <w:autoSpaceDE w:val="0"/>
        <w:autoSpaceDN w:val="0"/>
        <w:adjustRightInd w:val="0"/>
        <w:snapToGrid w:val="0"/>
        <w:spacing w:before="29" w:line="301" w:lineRule="auto"/>
        <w:ind w:left="443" w:right="385" w:firstLine="1"/>
        <w:jc w:val="left"/>
        <w:textAlignment w:val="baseline"/>
        <w:rPr>
          <w:rFonts w:hint="default" w:ascii="宋体" w:hAnsi="宋体" w:eastAsia="宋体" w:cs="宋体"/>
          <w:snapToGrid w:val="0"/>
          <w:color w:val="000000"/>
          <w:kern w:val="0"/>
          <w:sz w:val="20"/>
          <w:szCs w:val="20"/>
          <w:highlight w:val="none"/>
          <w:lang w:val="en-US" w:eastAsia="zh-CN" w:bidi="ar-SA"/>
        </w:rPr>
      </w:pPr>
      <w:r>
        <w:rPr>
          <w:rFonts w:ascii="宋体" w:hAnsi="宋体" w:eastAsia="宋体" w:cs="宋体"/>
          <w:snapToGrid w:val="0"/>
          <w:color w:val="000000"/>
          <w:spacing w:val="6"/>
          <w:kern w:val="0"/>
          <w:sz w:val="20"/>
          <w:szCs w:val="20"/>
          <w:highlight w:val="none"/>
          <w:lang w:val="en-US" w:eastAsia="en-US" w:bidi="ar-SA"/>
        </w:rPr>
        <w:t>联系电话：</w:t>
      </w:r>
    </w:p>
    <w:p w14:paraId="538E56F2">
      <w:pPr>
        <w:kinsoku w:val="0"/>
        <w:autoSpaceDE w:val="0"/>
        <w:autoSpaceDN w:val="0"/>
        <w:adjustRightInd w:val="0"/>
        <w:snapToGrid w:val="0"/>
        <w:spacing w:before="184" w:line="300" w:lineRule="auto"/>
        <w:ind w:left="449" w:right="3320" w:firstLine="13"/>
        <w:jc w:val="left"/>
        <w:textAlignment w:val="baseline"/>
        <w:rPr>
          <w:rFonts w:ascii="宋体" w:hAnsi="宋体" w:eastAsia="宋体" w:cs="宋体"/>
          <w:snapToGrid w:val="0"/>
          <w:color w:val="000000"/>
          <w:spacing w:val="24"/>
          <w:kern w:val="0"/>
          <w:sz w:val="20"/>
          <w:szCs w:val="20"/>
          <w:lang w:val="en-US" w:eastAsia="en-US" w:bidi="ar-SA"/>
        </w:rPr>
      </w:pPr>
      <w:r>
        <w:rPr>
          <w:rFonts w:ascii="宋体" w:hAnsi="宋体" w:eastAsia="宋体" w:cs="宋体"/>
          <w:b/>
          <w:bCs/>
          <w:snapToGrid w:val="0"/>
          <w:color w:val="000000"/>
          <w:spacing w:val="6"/>
          <w:kern w:val="0"/>
          <w:sz w:val="20"/>
          <w:szCs w:val="20"/>
          <w:lang w:val="en-US" w:eastAsia="en-US" w:bidi="ar-SA"/>
        </w:rPr>
        <w:t>乙</w:t>
      </w:r>
      <w:r>
        <w:rPr>
          <w:rFonts w:ascii="宋体" w:hAnsi="宋体" w:eastAsia="宋体" w:cs="宋体"/>
          <w:snapToGrid w:val="0"/>
          <w:color w:val="000000"/>
          <w:spacing w:val="6"/>
          <w:kern w:val="0"/>
          <w:sz w:val="20"/>
          <w:szCs w:val="20"/>
          <w:lang w:val="en-US" w:eastAsia="en-US" w:bidi="ar-SA"/>
        </w:rPr>
        <w:t xml:space="preserve">    </w:t>
      </w:r>
      <w:r>
        <w:rPr>
          <w:rFonts w:ascii="宋体" w:hAnsi="宋体" w:eastAsia="宋体" w:cs="宋体"/>
          <w:b/>
          <w:bCs/>
          <w:snapToGrid w:val="0"/>
          <w:color w:val="000000"/>
          <w:spacing w:val="6"/>
          <w:kern w:val="0"/>
          <w:sz w:val="20"/>
          <w:szCs w:val="20"/>
          <w:lang w:val="en-US" w:eastAsia="en-US" w:bidi="ar-SA"/>
        </w:rPr>
        <w:t>方（受托方</w:t>
      </w:r>
      <w:r>
        <w:rPr>
          <w:rFonts w:ascii="宋体" w:hAnsi="宋体" w:eastAsia="宋体" w:cs="宋体"/>
          <w:b/>
          <w:bCs/>
          <w:snapToGrid w:val="0"/>
          <w:color w:val="000000"/>
          <w:spacing w:val="24"/>
          <w:kern w:val="0"/>
          <w:sz w:val="20"/>
          <w:szCs w:val="20"/>
          <w:lang w:val="en-US" w:eastAsia="en-US" w:bidi="ar-SA"/>
        </w:rPr>
        <w:t>）</w:t>
      </w:r>
      <w:r>
        <w:rPr>
          <w:rFonts w:ascii="宋体" w:hAnsi="宋体" w:eastAsia="宋体" w:cs="宋体"/>
          <w:snapToGrid w:val="0"/>
          <w:color w:val="000000"/>
          <w:spacing w:val="24"/>
          <w:kern w:val="0"/>
          <w:sz w:val="20"/>
          <w:szCs w:val="20"/>
          <w:lang w:val="en-US" w:eastAsia="en-US" w:bidi="ar-SA"/>
        </w:rPr>
        <w:t>：</w:t>
      </w:r>
    </w:p>
    <w:p w14:paraId="507B7B68">
      <w:pPr>
        <w:kinsoku w:val="0"/>
        <w:autoSpaceDE w:val="0"/>
        <w:autoSpaceDN w:val="0"/>
        <w:adjustRightInd w:val="0"/>
        <w:snapToGrid w:val="0"/>
        <w:spacing w:before="184" w:line="300" w:lineRule="auto"/>
        <w:ind w:left="449" w:right="3320" w:firstLine="13"/>
        <w:jc w:val="left"/>
        <w:textAlignment w:val="baseline"/>
        <w:rPr>
          <w:rFonts w:hint="eastAsia" w:ascii="宋体" w:hAnsi="宋体" w:eastAsia="宋体" w:cs="宋体"/>
          <w:snapToGrid w:val="0"/>
          <w:color w:val="000000"/>
          <w:kern w:val="0"/>
          <w:sz w:val="20"/>
          <w:szCs w:val="20"/>
          <w:lang w:val="en-US" w:eastAsia="zh-CN" w:bidi="ar-SA"/>
        </w:rPr>
      </w:pPr>
      <w:r>
        <w:rPr>
          <w:rFonts w:ascii="宋体" w:hAnsi="宋体" w:eastAsia="宋体" w:cs="宋体"/>
          <w:snapToGrid w:val="0"/>
          <w:color w:val="000000"/>
          <w:spacing w:val="8"/>
          <w:kern w:val="0"/>
          <w:sz w:val="20"/>
          <w:szCs w:val="20"/>
          <w:lang w:val="en-US" w:eastAsia="en-US" w:bidi="ar-SA"/>
        </w:rPr>
        <w:t>责任联系人</w:t>
      </w:r>
      <w:r>
        <w:rPr>
          <w:rFonts w:hint="eastAsia" w:ascii="宋体" w:hAnsi="宋体" w:eastAsia="宋体" w:cs="宋体"/>
          <w:snapToGrid w:val="0"/>
          <w:color w:val="000000"/>
          <w:spacing w:val="8"/>
          <w:kern w:val="0"/>
          <w:sz w:val="20"/>
          <w:szCs w:val="20"/>
          <w:lang w:val="en-US" w:eastAsia="zh-CN" w:bidi="ar-SA"/>
        </w:rPr>
        <w:t>：</w:t>
      </w:r>
    </w:p>
    <w:p w14:paraId="53E23986">
      <w:pPr>
        <w:kinsoku w:val="0"/>
        <w:autoSpaceDE w:val="0"/>
        <w:autoSpaceDN w:val="0"/>
        <w:adjustRightInd w:val="0"/>
        <w:snapToGrid w:val="0"/>
        <w:spacing w:before="32" w:line="301" w:lineRule="auto"/>
        <w:ind w:left="443" w:right="1016" w:firstLine="1"/>
        <w:jc w:val="left"/>
        <w:textAlignment w:val="baseline"/>
        <w:rPr>
          <w:rFonts w:ascii="宋体" w:hAnsi="宋体" w:eastAsia="宋体" w:cs="宋体"/>
          <w:snapToGrid w:val="0"/>
          <w:color w:val="000000"/>
          <w:spacing w:val="6"/>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指定送达地址：</w:t>
      </w:r>
    </w:p>
    <w:p w14:paraId="34F3B274">
      <w:pPr>
        <w:kinsoku w:val="0"/>
        <w:autoSpaceDE w:val="0"/>
        <w:autoSpaceDN w:val="0"/>
        <w:adjustRightInd w:val="0"/>
        <w:snapToGrid w:val="0"/>
        <w:spacing w:before="32" w:line="301" w:lineRule="auto"/>
        <w:ind w:left="443" w:right="1016" w:firstLine="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联系电话：</w:t>
      </w:r>
    </w:p>
    <w:p w14:paraId="27B1A2FB">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eastAsia="en-US"/>
        </w:rPr>
      </w:pPr>
    </w:p>
    <w:p w14:paraId="5C2B4036">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highlight w:val="yellow"/>
          <w:lang w:eastAsia="en-US"/>
        </w:rPr>
      </w:pPr>
    </w:p>
    <w:p w14:paraId="39A97EC9">
      <w:pPr>
        <w:keepNext w:val="0"/>
        <w:keepLines w:val="0"/>
        <w:pageBreakBefore w:val="0"/>
        <w:widowControl/>
        <w:kinsoku w:val="0"/>
        <w:wordWrap/>
        <w:overflowPunct/>
        <w:topLinePunct w:val="0"/>
        <w:autoSpaceDE w:val="0"/>
        <w:autoSpaceDN w:val="0"/>
        <w:bidi w:val="0"/>
        <w:adjustRightInd w:val="0"/>
        <w:snapToGrid w:val="0"/>
        <w:spacing w:before="66" w:line="351" w:lineRule="auto"/>
        <w:ind w:right="23" w:firstLine="428" w:firstLineChars="200"/>
        <w:jc w:val="both"/>
        <w:textAlignment w:val="baseline"/>
        <w:rPr>
          <w:rFonts w:ascii="Arial" w:hAnsi="宋体" w:eastAsia="宋体" w:cs="宋体"/>
          <w:snapToGrid w:val="0"/>
          <w:color w:val="000000"/>
          <w:kern w:val="0"/>
          <w:sz w:val="21"/>
          <w:szCs w:val="20"/>
          <w:highlight w:val="none"/>
          <w:lang w:val="en-US" w:eastAsia="en-US" w:bidi="ar-SA"/>
        </w:rPr>
      </w:pPr>
      <w:r>
        <w:rPr>
          <w:rFonts w:ascii="宋体" w:hAnsi="宋体" w:eastAsia="宋体" w:cs="宋体"/>
          <w:snapToGrid w:val="0"/>
          <w:color w:val="000000"/>
          <w:spacing w:val="7"/>
          <w:kern w:val="0"/>
          <w:sz w:val="20"/>
          <w:szCs w:val="20"/>
          <w:highlight w:val="none"/>
          <w:lang w:val="en-US" w:eastAsia="en-US" w:bidi="ar-SA"/>
        </w:rPr>
        <w:t>为保证甲方管理的</w:t>
      </w:r>
      <w:r>
        <w:rPr>
          <w:rFonts w:hint="eastAsia" w:ascii="宋体" w:hAnsi="宋体" w:eastAsia="宋体" w:cs="宋体"/>
          <w:snapToGrid w:val="0"/>
          <w:color w:val="000000"/>
          <w:spacing w:val="7"/>
          <w:kern w:val="0"/>
          <w:sz w:val="20"/>
          <w:szCs w:val="20"/>
          <w:highlight w:val="none"/>
          <w:u w:val="single"/>
          <w:lang w:val="en-US" w:eastAsia="zh-CN" w:bidi="ar-SA"/>
        </w:rPr>
        <w:t>阜阳建投启元和樾案场</w:t>
      </w:r>
      <w:r>
        <w:rPr>
          <w:rFonts w:ascii="宋体" w:hAnsi="宋体" w:eastAsia="宋体" w:cs="宋体"/>
          <w:snapToGrid w:val="0"/>
          <w:color w:val="000000"/>
          <w:spacing w:val="7"/>
          <w:kern w:val="0"/>
          <w:sz w:val="20"/>
          <w:szCs w:val="20"/>
          <w:highlight w:val="none"/>
          <w:lang w:val="en-US" w:eastAsia="en-US" w:bidi="ar-SA"/>
        </w:rPr>
        <w:t>项目售楼处或样板区的环境清洁，甲乙双方在平等、自</w:t>
      </w:r>
      <w:r>
        <w:rPr>
          <w:rFonts w:ascii="宋体" w:hAnsi="宋体" w:eastAsia="宋体" w:cs="宋体"/>
          <w:snapToGrid w:val="0"/>
          <w:color w:val="000000"/>
          <w:spacing w:val="8"/>
          <w:kern w:val="0"/>
          <w:sz w:val="20"/>
          <w:szCs w:val="20"/>
          <w:highlight w:val="none"/>
          <w:lang w:val="en-US" w:eastAsia="en-US" w:bidi="ar-SA"/>
        </w:rPr>
        <w:t>愿的基础上，经友好协商，确定由乙方承包</w:t>
      </w:r>
      <w:r>
        <w:rPr>
          <w:rFonts w:hint="eastAsia" w:ascii="宋体" w:hAnsi="宋体" w:eastAsia="宋体" w:cs="宋体"/>
          <w:snapToGrid w:val="0"/>
          <w:color w:val="000000"/>
          <w:spacing w:val="8"/>
          <w:kern w:val="0"/>
          <w:sz w:val="20"/>
          <w:szCs w:val="20"/>
          <w:highlight w:val="none"/>
          <w:u w:val="single"/>
          <w:lang w:val="en-US" w:eastAsia="zh-CN" w:bidi="ar-SA"/>
        </w:rPr>
        <w:t>保</w:t>
      </w:r>
      <w:r>
        <w:rPr>
          <w:rFonts w:ascii="宋体" w:hAnsi="宋体" w:eastAsia="宋体" w:cs="宋体"/>
          <w:strike w:val="0"/>
          <w:dstrike w:val="0"/>
          <w:snapToGrid w:val="0"/>
          <w:color w:val="000000"/>
          <w:spacing w:val="8"/>
          <w:kern w:val="0"/>
          <w:sz w:val="20"/>
          <w:szCs w:val="20"/>
          <w:highlight w:val="none"/>
          <w:u w:val="single"/>
          <w:lang w:val="en-US" w:eastAsia="en-US" w:bidi="ar-SA"/>
        </w:rPr>
        <w:t>洁服务</w:t>
      </w:r>
      <w:r>
        <w:rPr>
          <w:rFonts w:hint="eastAsia" w:ascii="宋体" w:hAnsi="宋体" w:eastAsia="宋体" w:cs="宋体"/>
          <w:strike w:val="0"/>
          <w:dstrike w:val="0"/>
          <w:snapToGrid w:val="0"/>
          <w:color w:val="000000"/>
          <w:spacing w:val="8"/>
          <w:kern w:val="0"/>
          <w:sz w:val="20"/>
          <w:szCs w:val="20"/>
          <w:highlight w:val="none"/>
          <w:u w:val="single"/>
          <w:lang w:val="en-US" w:eastAsia="zh-CN" w:bidi="ar-SA"/>
        </w:rPr>
        <w:t>及生活垃圾清运服务</w:t>
      </w:r>
      <w:r>
        <w:rPr>
          <w:rFonts w:ascii="宋体" w:hAnsi="宋体" w:eastAsia="宋体" w:cs="宋体"/>
          <w:snapToGrid w:val="0"/>
          <w:color w:val="000000"/>
          <w:spacing w:val="8"/>
          <w:kern w:val="0"/>
          <w:sz w:val="20"/>
          <w:szCs w:val="20"/>
          <w:highlight w:val="none"/>
          <w:lang w:val="en-US" w:eastAsia="en-US" w:bidi="ar-SA"/>
        </w:rPr>
        <w:t>。为规范双方之义务并保障双方权益，特订立本合同以资共同遵守。</w:t>
      </w:r>
    </w:p>
    <w:p w14:paraId="70008C71">
      <w:pPr>
        <w:kinsoku w:val="0"/>
        <w:autoSpaceDE w:val="0"/>
        <w:autoSpaceDN w:val="0"/>
        <w:adjustRightInd w:val="0"/>
        <w:snapToGrid w:val="0"/>
        <w:spacing w:before="65" w:line="228" w:lineRule="auto"/>
        <w:jc w:val="left"/>
        <w:textAlignment w:val="baseline"/>
        <w:rPr>
          <w:rFonts w:ascii="宋体" w:hAnsi="宋体" w:eastAsia="宋体" w:cs="宋体"/>
          <w:b/>
          <w:bCs/>
          <w:snapToGrid w:val="0"/>
          <w:color w:val="000000"/>
          <w:spacing w:val="6"/>
          <w:kern w:val="0"/>
          <w:sz w:val="20"/>
          <w:szCs w:val="20"/>
          <w:lang w:val="en-US" w:eastAsia="en-US" w:bidi="ar-SA"/>
        </w:rPr>
      </w:pPr>
    </w:p>
    <w:p w14:paraId="66F5B6CE">
      <w:pPr>
        <w:kinsoku w:val="0"/>
        <w:autoSpaceDE w:val="0"/>
        <w:autoSpaceDN w:val="0"/>
        <w:adjustRightInd w:val="0"/>
        <w:snapToGrid w:val="0"/>
        <w:spacing w:before="250" w:line="228" w:lineRule="auto"/>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6"/>
          <w:kern w:val="0"/>
          <w:sz w:val="20"/>
          <w:szCs w:val="20"/>
          <w:lang w:val="en-US" w:eastAsia="en-US" w:bidi="ar-SA"/>
        </w:rPr>
        <w:t>第</w:t>
      </w:r>
      <w:r>
        <w:rPr>
          <w:rFonts w:hint="eastAsia" w:ascii="宋体" w:hAnsi="宋体" w:eastAsia="宋体" w:cs="宋体"/>
          <w:b/>
          <w:bCs/>
          <w:snapToGrid w:val="0"/>
          <w:color w:val="000000"/>
          <w:spacing w:val="6"/>
          <w:kern w:val="0"/>
          <w:sz w:val="20"/>
          <w:szCs w:val="20"/>
          <w:lang w:val="en-US" w:eastAsia="zh-CN" w:bidi="ar-SA"/>
        </w:rPr>
        <w:t>一</w:t>
      </w:r>
      <w:r>
        <w:rPr>
          <w:rFonts w:ascii="宋体" w:hAnsi="宋体" w:eastAsia="宋体" w:cs="宋体"/>
          <w:b/>
          <w:bCs/>
          <w:snapToGrid w:val="0"/>
          <w:color w:val="000000"/>
          <w:spacing w:val="6"/>
          <w:kern w:val="0"/>
          <w:sz w:val="20"/>
          <w:szCs w:val="20"/>
          <w:lang w:val="en-US" w:eastAsia="en-US" w:bidi="ar-SA"/>
        </w:rPr>
        <w:t>条</w:t>
      </w:r>
      <w:r>
        <w:rPr>
          <w:rFonts w:ascii="宋体" w:hAnsi="宋体" w:eastAsia="宋体" w:cs="宋体"/>
          <w:snapToGrid w:val="0"/>
          <w:color w:val="000000"/>
          <w:spacing w:val="-25"/>
          <w:kern w:val="0"/>
          <w:sz w:val="20"/>
          <w:szCs w:val="20"/>
          <w:lang w:val="en-US" w:eastAsia="en-US" w:bidi="ar-SA"/>
        </w:rPr>
        <w:t xml:space="preserve"> </w:t>
      </w:r>
      <w:r>
        <w:rPr>
          <w:rFonts w:ascii="宋体" w:hAnsi="宋体" w:eastAsia="宋体" w:cs="宋体"/>
          <w:b/>
          <w:bCs/>
          <w:snapToGrid w:val="0"/>
          <w:color w:val="000000"/>
          <w:spacing w:val="6"/>
          <w:kern w:val="0"/>
          <w:sz w:val="20"/>
          <w:szCs w:val="20"/>
          <w:lang w:val="en-US" w:eastAsia="en-US" w:bidi="ar-SA"/>
        </w:rPr>
        <w:t>承包内容</w:t>
      </w:r>
    </w:p>
    <w:p w14:paraId="5CEF3585">
      <w:pPr>
        <w:kinsoku w:val="0"/>
        <w:autoSpaceDE w:val="0"/>
        <w:autoSpaceDN w:val="0"/>
        <w:adjustRightInd w:val="0"/>
        <w:snapToGrid w:val="0"/>
        <w:spacing w:before="94" w:line="271" w:lineRule="auto"/>
        <w:ind w:left="863" w:right="58" w:hanging="408"/>
        <w:jc w:val="left"/>
        <w:textAlignment w:val="baseline"/>
        <w:rPr>
          <w:rFonts w:hint="default" w:ascii="宋体" w:hAnsi="宋体" w:eastAsia="宋体" w:cs="宋体"/>
          <w:snapToGrid w:val="0"/>
          <w:color w:val="000000"/>
          <w:kern w:val="0"/>
          <w:sz w:val="20"/>
          <w:szCs w:val="20"/>
          <w:lang w:val="en-US" w:eastAsia="zh-CN" w:bidi="ar-SA"/>
        </w:rPr>
      </w:pPr>
      <w:r>
        <w:rPr>
          <w:rFonts w:ascii="宋体" w:hAnsi="宋体" w:eastAsia="宋体" w:cs="宋体"/>
          <w:snapToGrid w:val="0"/>
          <w:color w:val="000000"/>
          <w:spacing w:val="7"/>
          <w:kern w:val="0"/>
          <w:sz w:val="20"/>
          <w:szCs w:val="20"/>
          <w:lang w:val="en-US" w:eastAsia="en-US" w:bidi="ar-SA"/>
        </w:rPr>
        <w:t>1.  承包事项：甲方委托乙方对甲方管理的</w:t>
      </w:r>
      <w:r>
        <w:rPr>
          <w:rFonts w:hint="eastAsia" w:ascii="宋体" w:hAnsi="宋体" w:eastAsia="宋体" w:cs="宋体"/>
          <w:snapToGrid w:val="0"/>
          <w:color w:val="000000"/>
          <w:spacing w:val="7"/>
          <w:kern w:val="0"/>
          <w:sz w:val="20"/>
          <w:szCs w:val="20"/>
          <w:lang w:val="en-US" w:eastAsia="zh-CN" w:bidi="ar-SA"/>
        </w:rPr>
        <w:t>阜阳建投启元和樾</w:t>
      </w:r>
      <w:r>
        <w:rPr>
          <w:rFonts w:ascii="宋体" w:hAnsi="宋体" w:eastAsia="宋体" w:cs="宋体"/>
          <w:snapToGrid w:val="0"/>
          <w:color w:val="000000"/>
          <w:spacing w:val="6"/>
          <w:kern w:val="0"/>
          <w:sz w:val="20"/>
          <w:szCs w:val="20"/>
          <w:lang w:val="en-US" w:eastAsia="en-US" w:bidi="ar-SA"/>
        </w:rPr>
        <w:t>售楼处或样板区及其他公</w:t>
      </w:r>
      <w:r>
        <w:rPr>
          <w:rFonts w:ascii="宋体" w:hAnsi="宋体" w:eastAsia="宋体" w:cs="宋体"/>
          <w:snapToGrid w:val="0"/>
          <w:color w:val="000000"/>
          <w:spacing w:val="7"/>
          <w:kern w:val="0"/>
          <w:sz w:val="20"/>
          <w:szCs w:val="20"/>
          <w:lang w:val="en-US" w:eastAsia="en-US" w:bidi="ar-SA"/>
        </w:rPr>
        <w:t>共区域的保洁服务</w:t>
      </w:r>
      <w:r>
        <w:rPr>
          <w:rFonts w:hint="eastAsia" w:ascii="宋体" w:hAnsi="宋体" w:eastAsia="宋体" w:cs="宋体"/>
          <w:snapToGrid w:val="0"/>
          <w:color w:val="000000"/>
          <w:spacing w:val="7"/>
          <w:kern w:val="0"/>
          <w:sz w:val="20"/>
          <w:szCs w:val="20"/>
          <w:lang w:val="en-US" w:eastAsia="zh-CN" w:bidi="ar-SA"/>
        </w:rPr>
        <w:t>及生活垃圾清运至市政指定地点等清洁服务。</w:t>
      </w:r>
    </w:p>
    <w:p w14:paraId="740B19AF">
      <w:pPr>
        <w:kinsoku w:val="0"/>
        <w:autoSpaceDE w:val="0"/>
        <w:autoSpaceDN w:val="0"/>
        <w:adjustRightInd w:val="0"/>
        <w:snapToGrid w:val="0"/>
        <w:spacing w:before="93" w:line="285" w:lineRule="auto"/>
        <w:ind w:left="865" w:hanging="423"/>
        <w:jc w:val="left"/>
        <w:textAlignment w:val="baseline"/>
        <w:rPr>
          <w:rFonts w:hint="default" w:ascii="宋体" w:hAnsi="宋体" w:eastAsia="宋体" w:cs="宋体"/>
          <w:snapToGrid w:val="0"/>
          <w:color w:val="000000"/>
          <w:kern w:val="0"/>
          <w:sz w:val="20"/>
          <w:szCs w:val="20"/>
          <w:highlight w:val="none"/>
          <w:lang w:val="en-US" w:eastAsia="zh-CN" w:bidi="ar-SA"/>
        </w:rPr>
      </w:pPr>
      <w:r>
        <w:rPr>
          <w:rFonts w:ascii="宋体" w:hAnsi="宋体" w:eastAsia="宋体" w:cs="宋体"/>
          <w:snapToGrid w:val="0"/>
          <w:color w:val="000000"/>
          <w:spacing w:val="8"/>
          <w:kern w:val="0"/>
          <w:sz w:val="20"/>
          <w:szCs w:val="20"/>
          <w:lang w:val="en-US" w:eastAsia="en-US" w:bidi="ar-SA"/>
        </w:rPr>
        <w:t xml:space="preserve">2. </w:t>
      </w:r>
      <w:r>
        <w:rPr>
          <w:rFonts w:ascii="宋体" w:hAnsi="宋体" w:eastAsia="宋体" w:cs="宋体"/>
          <w:snapToGrid w:val="0"/>
          <w:color w:val="000000"/>
          <w:spacing w:val="8"/>
          <w:kern w:val="0"/>
          <w:sz w:val="20"/>
          <w:szCs w:val="20"/>
          <w:highlight w:val="none"/>
          <w:lang w:val="en-US" w:eastAsia="en-US" w:bidi="ar-SA"/>
        </w:rPr>
        <w:t xml:space="preserve"> 承包范围：</w:t>
      </w:r>
      <w:r>
        <w:rPr>
          <w:rFonts w:hint="eastAsia" w:ascii="宋体" w:hAnsi="宋体" w:eastAsia="宋体" w:cs="宋体"/>
          <w:snapToGrid w:val="0"/>
          <w:color w:val="000000"/>
          <w:spacing w:val="7"/>
          <w:kern w:val="0"/>
          <w:sz w:val="20"/>
          <w:szCs w:val="20"/>
          <w:highlight w:val="none"/>
          <w:u w:val="single"/>
          <w:lang w:val="en-US" w:eastAsia="zh-CN" w:bidi="ar-SA"/>
        </w:rPr>
        <w:t>阜阳建投启元和樾</w:t>
      </w:r>
      <w:r>
        <w:rPr>
          <w:rFonts w:ascii="宋体" w:hAnsi="宋体" w:eastAsia="宋体" w:cs="宋体"/>
          <w:snapToGrid w:val="0"/>
          <w:color w:val="000000"/>
          <w:spacing w:val="8"/>
          <w:kern w:val="0"/>
          <w:sz w:val="20"/>
          <w:szCs w:val="20"/>
          <w:highlight w:val="none"/>
          <w:lang w:val="en-US" w:eastAsia="en-US" w:bidi="ar-SA"/>
        </w:rPr>
        <w:t xml:space="preserve">售楼处大厅范围内所有区域、售楼处大厅周围及广场、 </w:t>
      </w:r>
      <w:r>
        <w:rPr>
          <w:rFonts w:ascii="宋体" w:hAnsi="宋体" w:eastAsia="宋体" w:cs="宋体"/>
          <w:snapToGrid w:val="0"/>
          <w:color w:val="000000"/>
          <w:spacing w:val="7"/>
          <w:kern w:val="0"/>
          <w:sz w:val="20"/>
          <w:szCs w:val="20"/>
          <w:highlight w:val="none"/>
          <w:lang w:val="en-US" w:eastAsia="en-US" w:bidi="ar-SA"/>
        </w:rPr>
        <w:t>停车场、公共道路、绿化带、</w:t>
      </w:r>
      <w:r>
        <w:rPr>
          <w:rFonts w:hint="eastAsia" w:ascii="宋体" w:hAnsi="宋体" w:eastAsia="宋体" w:cs="宋体"/>
          <w:snapToGrid w:val="0"/>
          <w:color w:val="000000"/>
          <w:spacing w:val="7"/>
          <w:kern w:val="0"/>
          <w:sz w:val="20"/>
          <w:szCs w:val="20"/>
          <w:highlight w:val="none"/>
          <w:lang w:val="en-US" w:eastAsia="zh-CN" w:bidi="ar-SA"/>
        </w:rPr>
        <w:t>会所</w:t>
      </w:r>
      <w:r>
        <w:rPr>
          <w:rFonts w:ascii="宋体" w:hAnsi="宋体" w:eastAsia="宋体" w:cs="宋体"/>
          <w:snapToGrid w:val="0"/>
          <w:color w:val="000000"/>
          <w:spacing w:val="7"/>
          <w:kern w:val="0"/>
          <w:sz w:val="20"/>
          <w:szCs w:val="20"/>
          <w:highlight w:val="none"/>
          <w:lang w:val="en-US" w:eastAsia="en-US" w:bidi="ar-SA"/>
        </w:rPr>
        <w:t>、水景池和样板房</w:t>
      </w:r>
      <w:r>
        <w:rPr>
          <w:rFonts w:hint="eastAsia" w:ascii="宋体" w:hAnsi="宋体" w:eastAsia="宋体" w:cs="宋体"/>
          <w:snapToGrid w:val="0"/>
          <w:color w:val="000000"/>
          <w:spacing w:val="7"/>
          <w:kern w:val="0"/>
          <w:sz w:val="20"/>
          <w:szCs w:val="20"/>
          <w:highlight w:val="none"/>
          <w:lang w:val="en-US" w:eastAsia="zh-CN" w:bidi="ar-SA"/>
        </w:rPr>
        <w:t>、</w:t>
      </w:r>
      <w:r>
        <w:rPr>
          <w:rFonts w:ascii="宋体" w:hAnsi="宋体" w:eastAsia="宋体" w:cs="宋体"/>
          <w:snapToGrid w:val="0"/>
          <w:color w:val="000000"/>
          <w:spacing w:val="7"/>
          <w:kern w:val="0"/>
          <w:sz w:val="20"/>
          <w:szCs w:val="20"/>
          <w:highlight w:val="none"/>
          <w:lang w:val="en-US" w:eastAsia="en-US" w:bidi="ar-SA"/>
        </w:rPr>
        <w:t>通往样板房的道路和通道（以下</w:t>
      </w:r>
      <w:r>
        <w:rPr>
          <w:rFonts w:ascii="宋体" w:hAnsi="宋体" w:eastAsia="宋体" w:cs="宋体"/>
          <w:snapToGrid w:val="0"/>
          <w:color w:val="000000"/>
          <w:spacing w:val="3"/>
          <w:kern w:val="0"/>
          <w:sz w:val="20"/>
          <w:szCs w:val="20"/>
          <w:highlight w:val="none"/>
          <w:lang w:val="en-US" w:eastAsia="en-US" w:bidi="ar-SA"/>
        </w:rPr>
        <w:t>简称“案场</w:t>
      </w:r>
      <w:r>
        <w:rPr>
          <w:rFonts w:ascii="宋体" w:hAnsi="宋体" w:eastAsia="宋体" w:cs="宋体"/>
          <w:snapToGrid w:val="0"/>
          <w:color w:val="000000"/>
          <w:spacing w:val="-70"/>
          <w:kern w:val="0"/>
          <w:sz w:val="20"/>
          <w:szCs w:val="20"/>
          <w:highlight w:val="none"/>
          <w:lang w:val="en-US" w:eastAsia="en-US" w:bidi="ar-SA"/>
        </w:rPr>
        <w:t xml:space="preserve"> </w:t>
      </w:r>
      <w:r>
        <w:rPr>
          <w:rFonts w:ascii="宋体" w:hAnsi="宋体" w:eastAsia="宋体" w:cs="宋体"/>
          <w:snapToGrid w:val="0"/>
          <w:color w:val="000000"/>
          <w:spacing w:val="3"/>
          <w:kern w:val="0"/>
          <w:sz w:val="20"/>
          <w:szCs w:val="20"/>
          <w:highlight w:val="none"/>
          <w:lang w:val="en-US" w:eastAsia="en-US" w:bidi="ar-SA"/>
        </w:rPr>
        <w:t>”）</w:t>
      </w:r>
      <w:r>
        <w:rPr>
          <w:rFonts w:hint="eastAsia" w:ascii="宋体" w:hAnsi="宋体" w:eastAsia="宋体" w:cs="宋体"/>
          <w:snapToGrid w:val="0"/>
          <w:color w:val="000000"/>
          <w:spacing w:val="3"/>
          <w:kern w:val="0"/>
          <w:sz w:val="20"/>
          <w:szCs w:val="20"/>
          <w:highlight w:val="none"/>
          <w:lang w:val="en-US" w:eastAsia="zh-CN" w:bidi="ar-SA"/>
        </w:rPr>
        <w:t>及</w:t>
      </w:r>
      <w:r>
        <w:rPr>
          <w:rFonts w:hint="eastAsia" w:ascii="宋体" w:hAnsi="宋体" w:eastAsia="宋体" w:cs="宋体"/>
          <w:snapToGrid w:val="0"/>
          <w:color w:val="000000"/>
          <w:spacing w:val="7"/>
          <w:kern w:val="0"/>
          <w:sz w:val="20"/>
          <w:szCs w:val="20"/>
          <w:highlight w:val="none"/>
          <w:lang w:val="en-US" w:eastAsia="zh-CN" w:bidi="ar-SA"/>
        </w:rPr>
        <w:t>生活垃圾清运至市政指定地点。</w:t>
      </w:r>
    </w:p>
    <w:p w14:paraId="738FB2F3">
      <w:pPr>
        <w:kinsoku w:val="0"/>
        <w:autoSpaceDE w:val="0"/>
        <w:autoSpaceDN w:val="0"/>
        <w:adjustRightInd w:val="0"/>
        <w:snapToGrid w:val="0"/>
        <w:spacing w:before="95" w:line="272" w:lineRule="auto"/>
        <w:ind w:left="866" w:right="58" w:hanging="422"/>
        <w:jc w:val="left"/>
        <w:textAlignment w:val="baseline"/>
        <w:rPr>
          <w:rFonts w:ascii="宋体" w:hAnsi="宋体" w:eastAsia="宋体" w:cs="宋体"/>
          <w:snapToGrid w:val="0"/>
          <w:color w:val="000000"/>
          <w:kern w:val="0"/>
          <w:sz w:val="20"/>
          <w:szCs w:val="20"/>
          <w:highlight w:val="yellow"/>
          <w:lang w:val="en-US" w:eastAsia="en-US" w:bidi="ar-SA"/>
        </w:rPr>
      </w:pPr>
      <w:r>
        <w:rPr>
          <w:rFonts w:ascii="宋体" w:hAnsi="宋体" w:eastAsia="宋体" w:cs="宋体"/>
          <w:snapToGrid w:val="0"/>
          <w:color w:val="000000"/>
          <w:spacing w:val="7"/>
          <w:kern w:val="0"/>
          <w:sz w:val="20"/>
          <w:szCs w:val="20"/>
          <w:highlight w:val="none"/>
          <w:lang w:val="en-US" w:eastAsia="en-US" w:bidi="ar-SA"/>
        </w:rPr>
        <w:t>3.  承包方法：</w:t>
      </w:r>
      <w:r>
        <w:rPr>
          <w:rFonts w:ascii="宋体" w:hAnsi="宋体" w:eastAsia="宋体" w:cs="宋体"/>
          <w:snapToGrid w:val="0"/>
          <w:color w:val="000000"/>
          <w:spacing w:val="7"/>
          <w:kern w:val="0"/>
          <w:sz w:val="20"/>
          <w:szCs w:val="20"/>
          <w:highlight w:val="yellow"/>
          <w:lang w:val="en-US" w:eastAsia="en-US" w:bidi="ar-SA"/>
        </w:rPr>
        <w:t>采用由乙方包工、包服装、包垃圾清运、</w:t>
      </w:r>
      <w:r>
        <w:rPr>
          <w:rFonts w:ascii="宋体" w:hAnsi="宋体" w:eastAsia="宋体" w:cs="宋体"/>
          <w:snapToGrid w:val="0"/>
          <w:color w:val="000000"/>
          <w:spacing w:val="6"/>
          <w:kern w:val="0"/>
          <w:sz w:val="20"/>
          <w:szCs w:val="20"/>
          <w:highlight w:val="yellow"/>
          <w:lang w:val="en-US" w:eastAsia="en-US" w:bidi="ar-SA"/>
        </w:rPr>
        <w:t>包</w:t>
      </w:r>
      <w:r>
        <w:rPr>
          <w:rFonts w:hint="eastAsia" w:ascii="宋体" w:hAnsi="宋体" w:eastAsia="宋体" w:cs="宋体"/>
          <w:snapToGrid w:val="0"/>
          <w:color w:val="000000"/>
          <w:spacing w:val="6"/>
          <w:kern w:val="0"/>
          <w:sz w:val="20"/>
          <w:szCs w:val="20"/>
          <w:highlight w:val="yellow"/>
          <w:lang w:val="en-US" w:eastAsia="zh-CN" w:bidi="ar-SA"/>
        </w:rPr>
        <w:t>安全、包风险</w:t>
      </w:r>
      <w:r>
        <w:rPr>
          <w:rFonts w:ascii="宋体" w:hAnsi="宋体" w:eastAsia="宋体" w:cs="宋体"/>
          <w:snapToGrid w:val="0"/>
          <w:color w:val="000000"/>
          <w:spacing w:val="5"/>
          <w:kern w:val="0"/>
          <w:sz w:val="20"/>
          <w:szCs w:val="20"/>
          <w:highlight w:val="yellow"/>
          <w:lang w:val="en-US" w:eastAsia="en-US" w:bidi="ar-SA"/>
        </w:rPr>
        <w:t>的方式。</w:t>
      </w:r>
    </w:p>
    <w:p w14:paraId="3D73C226">
      <w:pPr>
        <w:kinsoku w:val="0"/>
        <w:autoSpaceDE w:val="0"/>
        <w:autoSpaceDN w:val="0"/>
        <w:adjustRightInd w:val="0"/>
        <w:snapToGrid w:val="0"/>
        <w:spacing w:before="92" w:line="271" w:lineRule="auto"/>
        <w:ind w:left="864" w:right="4" w:hanging="425"/>
        <w:jc w:val="left"/>
        <w:textAlignment w:val="baseline"/>
        <w:rPr>
          <w:rFonts w:ascii="宋体" w:hAnsi="宋体" w:eastAsia="宋体" w:cs="宋体"/>
          <w:snapToGrid w:val="0"/>
          <w:color w:val="000000"/>
          <w:kern w:val="0"/>
          <w:sz w:val="20"/>
          <w:szCs w:val="20"/>
          <w:highlight w:val="none"/>
          <w:lang w:val="en-US" w:eastAsia="en-US" w:bidi="ar-SA"/>
        </w:rPr>
      </w:pPr>
      <w:r>
        <w:rPr>
          <w:rFonts w:ascii="宋体" w:hAnsi="宋体" w:eastAsia="宋体" w:cs="宋体"/>
          <w:snapToGrid w:val="0"/>
          <w:color w:val="000000"/>
          <w:spacing w:val="-3"/>
          <w:kern w:val="0"/>
          <w:sz w:val="20"/>
          <w:szCs w:val="20"/>
          <w:highlight w:val="none"/>
          <w:lang w:val="en-US" w:eastAsia="en-US" w:bidi="ar-SA"/>
        </w:rPr>
        <w:t>4.  合同期限：自</w:t>
      </w:r>
      <w:r>
        <w:rPr>
          <w:rFonts w:ascii="宋体" w:hAnsi="宋体" w:eastAsia="宋体" w:cs="宋体"/>
          <w:snapToGrid w:val="0"/>
          <w:color w:val="000000"/>
          <w:spacing w:val="-37"/>
          <w:kern w:val="0"/>
          <w:sz w:val="20"/>
          <w:szCs w:val="20"/>
          <w:highlight w:val="none"/>
          <w:u w:val="single" w:color="auto"/>
          <w:lang w:val="en-US" w:eastAsia="en-US" w:bidi="ar-SA"/>
        </w:rPr>
        <w:t xml:space="preserve"> </w:t>
      </w:r>
      <w:r>
        <w:rPr>
          <w:rFonts w:hint="eastAsia" w:ascii="宋体" w:hAnsi="宋体" w:eastAsia="宋体" w:cs="宋体"/>
          <w:snapToGrid w:val="0"/>
          <w:color w:val="000000"/>
          <w:spacing w:val="-37"/>
          <w:kern w:val="0"/>
          <w:sz w:val="20"/>
          <w:szCs w:val="20"/>
          <w:highlight w:val="none"/>
          <w:u w:val="single" w:color="auto"/>
          <w:lang w:val="en-US" w:eastAsia="zh-CN" w:bidi="ar-SA"/>
        </w:rPr>
        <w:t xml:space="preserve"> </w:t>
      </w:r>
      <w:r>
        <w:rPr>
          <w:rFonts w:ascii="宋体" w:hAnsi="宋体" w:eastAsia="宋体" w:cs="宋体"/>
          <w:snapToGrid w:val="0"/>
          <w:color w:val="000000"/>
          <w:spacing w:val="-3"/>
          <w:kern w:val="0"/>
          <w:sz w:val="20"/>
          <w:szCs w:val="20"/>
          <w:highlight w:val="none"/>
          <w:u w:val="single" w:color="auto"/>
          <w:lang w:val="en-US" w:eastAsia="en-US" w:bidi="ar-SA"/>
        </w:rPr>
        <w:t>20</w:t>
      </w:r>
      <w:r>
        <w:rPr>
          <w:rFonts w:hint="eastAsia" w:ascii="宋体" w:hAnsi="宋体" w:eastAsia="宋体" w:cs="宋体"/>
          <w:snapToGrid w:val="0"/>
          <w:color w:val="000000"/>
          <w:spacing w:val="-3"/>
          <w:kern w:val="0"/>
          <w:sz w:val="20"/>
          <w:szCs w:val="20"/>
          <w:highlight w:val="none"/>
          <w:u w:val="single" w:color="auto"/>
          <w:lang w:val="en-US" w:eastAsia="zh-CN" w:bidi="ar-SA"/>
        </w:rPr>
        <w:t>26</w:t>
      </w:r>
      <w:r>
        <w:rPr>
          <w:rFonts w:ascii="宋体" w:hAnsi="宋体" w:eastAsia="宋体" w:cs="宋体"/>
          <w:snapToGrid w:val="0"/>
          <w:color w:val="000000"/>
          <w:spacing w:val="-37"/>
          <w:kern w:val="0"/>
          <w:sz w:val="20"/>
          <w:szCs w:val="20"/>
          <w:highlight w:val="none"/>
          <w:u w:val="single" w:color="auto"/>
          <w:lang w:val="en-US" w:eastAsia="en-US" w:bidi="ar-SA"/>
        </w:rPr>
        <w:t xml:space="preserve"> </w:t>
      </w:r>
      <w:r>
        <w:rPr>
          <w:rFonts w:ascii="宋体" w:hAnsi="宋体" w:eastAsia="宋体" w:cs="宋体"/>
          <w:snapToGrid w:val="0"/>
          <w:color w:val="000000"/>
          <w:spacing w:val="-3"/>
          <w:kern w:val="0"/>
          <w:sz w:val="20"/>
          <w:szCs w:val="20"/>
          <w:highlight w:val="none"/>
          <w:lang w:val="en-US" w:eastAsia="en-US" w:bidi="ar-SA"/>
        </w:rPr>
        <w:t>年</w:t>
      </w:r>
      <w:r>
        <w:rPr>
          <w:rFonts w:hint="eastAsia" w:ascii="宋体" w:hAnsi="宋体" w:eastAsia="宋体" w:cs="宋体"/>
          <w:snapToGrid w:val="0"/>
          <w:color w:val="000000"/>
          <w:spacing w:val="-3"/>
          <w:kern w:val="0"/>
          <w:sz w:val="20"/>
          <w:szCs w:val="20"/>
          <w:highlight w:val="none"/>
          <w:u w:val="single"/>
          <w:lang w:val="en-US" w:eastAsia="zh-CN" w:bidi="ar-SA"/>
        </w:rPr>
        <w:t xml:space="preserve"> 3 </w:t>
      </w:r>
      <w:r>
        <w:rPr>
          <w:rFonts w:ascii="宋体" w:hAnsi="宋体" w:eastAsia="宋体" w:cs="宋体"/>
          <w:snapToGrid w:val="0"/>
          <w:color w:val="000000"/>
          <w:spacing w:val="-3"/>
          <w:kern w:val="0"/>
          <w:sz w:val="20"/>
          <w:szCs w:val="20"/>
          <w:highlight w:val="none"/>
          <w:lang w:val="en-US" w:eastAsia="en-US" w:bidi="ar-SA"/>
        </w:rPr>
        <w:t>月</w:t>
      </w:r>
      <w:r>
        <w:rPr>
          <w:rFonts w:hint="eastAsia" w:ascii="宋体" w:hAnsi="宋体" w:eastAsia="宋体" w:cs="宋体"/>
          <w:snapToGrid w:val="0"/>
          <w:color w:val="000000"/>
          <w:spacing w:val="-3"/>
          <w:kern w:val="0"/>
          <w:sz w:val="20"/>
          <w:szCs w:val="20"/>
          <w:highlight w:val="none"/>
          <w:u w:val="single"/>
          <w:lang w:val="en-US" w:eastAsia="zh-CN" w:bidi="ar-SA"/>
        </w:rPr>
        <w:t xml:space="preserve"> 1 </w:t>
      </w:r>
      <w:r>
        <w:rPr>
          <w:rFonts w:ascii="宋体" w:hAnsi="宋体" w:eastAsia="宋体" w:cs="宋体"/>
          <w:snapToGrid w:val="0"/>
          <w:color w:val="000000"/>
          <w:spacing w:val="-3"/>
          <w:kern w:val="0"/>
          <w:sz w:val="20"/>
          <w:szCs w:val="20"/>
          <w:highlight w:val="none"/>
          <w:lang w:val="en-US" w:eastAsia="en-US" w:bidi="ar-SA"/>
        </w:rPr>
        <w:t>日起至</w:t>
      </w:r>
      <w:r>
        <w:rPr>
          <w:rFonts w:ascii="宋体" w:hAnsi="宋体" w:eastAsia="宋体" w:cs="宋体"/>
          <w:snapToGrid w:val="0"/>
          <w:color w:val="000000"/>
          <w:spacing w:val="-36"/>
          <w:kern w:val="0"/>
          <w:sz w:val="20"/>
          <w:szCs w:val="20"/>
          <w:highlight w:val="none"/>
          <w:u w:val="single" w:color="auto"/>
          <w:lang w:val="en-US" w:eastAsia="en-US" w:bidi="ar-SA"/>
        </w:rPr>
        <w:t xml:space="preserve"> </w:t>
      </w:r>
      <w:r>
        <w:rPr>
          <w:rFonts w:ascii="宋体" w:hAnsi="宋体" w:eastAsia="宋体" w:cs="宋体"/>
          <w:snapToGrid w:val="0"/>
          <w:color w:val="000000"/>
          <w:spacing w:val="-3"/>
          <w:kern w:val="0"/>
          <w:sz w:val="20"/>
          <w:szCs w:val="20"/>
          <w:highlight w:val="none"/>
          <w:u w:val="single" w:color="auto"/>
          <w:lang w:val="en-US" w:eastAsia="en-US" w:bidi="ar-SA"/>
        </w:rPr>
        <w:t>202</w:t>
      </w:r>
      <w:r>
        <w:rPr>
          <w:rFonts w:hint="eastAsia" w:ascii="宋体" w:hAnsi="宋体" w:eastAsia="宋体" w:cs="宋体"/>
          <w:snapToGrid w:val="0"/>
          <w:color w:val="000000"/>
          <w:spacing w:val="-3"/>
          <w:kern w:val="0"/>
          <w:sz w:val="20"/>
          <w:szCs w:val="20"/>
          <w:highlight w:val="none"/>
          <w:u w:val="single" w:color="auto"/>
          <w:lang w:val="en-US" w:eastAsia="zh-CN" w:bidi="ar-SA"/>
        </w:rPr>
        <w:t>7</w:t>
      </w:r>
      <w:r>
        <w:rPr>
          <w:rFonts w:ascii="宋体" w:hAnsi="宋体" w:eastAsia="宋体" w:cs="宋体"/>
          <w:snapToGrid w:val="0"/>
          <w:color w:val="000000"/>
          <w:spacing w:val="-38"/>
          <w:kern w:val="0"/>
          <w:sz w:val="20"/>
          <w:szCs w:val="20"/>
          <w:highlight w:val="none"/>
          <w:u w:val="single" w:color="auto"/>
          <w:lang w:val="en-US" w:eastAsia="en-US" w:bidi="ar-SA"/>
        </w:rPr>
        <w:t xml:space="preserve"> </w:t>
      </w:r>
      <w:r>
        <w:rPr>
          <w:rFonts w:ascii="宋体" w:hAnsi="宋体" w:eastAsia="宋体" w:cs="宋体"/>
          <w:snapToGrid w:val="0"/>
          <w:color w:val="000000"/>
          <w:spacing w:val="-4"/>
          <w:kern w:val="0"/>
          <w:sz w:val="20"/>
          <w:szCs w:val="20"/>
          <w:highlight w:val="none"/>
          <w:lang w:val="en-US" w:eastAsia="en-US" w:bidi="ar-SA"/>
        </w:rPr>
        <w:t>年</w:t>
      </w:r>
      <w:r>
        <w:rPr>
          <w:rFonts w:ascii="宋体" w:hAnsi="宋体" w:eastAsia="宋体" w:cs="宋体"/>
          <w:snapToGrid w:val="0"/>
          <w:color w:val="000000"/>
          <w:spacing w:val="-35"/>
          <w:kern w:val="0"/>
          <w:sz w:val="20"/>
          <w:szCs w:val="20"/>
          <w:highlight w:val="none"/>
          <w:u w:val="single" w:color="auto"/>
          <w:lang w:val="en-US" w:eastAsia="en-US" w:bidi="ar-SA"/>
        </w:rPr>
        <w:t xml:space="preserve"> </w:t>
      </w:r>
      <w:r>
        <w:rPr>
          <w:rFonts w:hint="eastAsia" w:ascii="宋体" w:hAnsi="宋体" w:eastAsia="宋体" w:cs="宋体"/>
          <w:snapToGrid w:val="0"/>
          <w:color w:val="000000"/>
          <w:spacing w:val="-35"/>
          <w:kern w:val="0"/>
          <w:sz w:val="20"/>
          <w:szCs w:val="20"/>
          <w:highlight w:val="none"/>
          <w:u w:val="single" w:color="auto"/>
          <w:lang w:val="en-US" w:eastAsia="zh-CN" w:bidi="ar-SA"/>
        </w:rPr>
        <w:t xml:space="preserve">  2  </w:t>
      </w:r>
      <w:r>
        <w:rPr>
          <w:rFonts w:ascii="宋体" w:hAnsi="宋体" w:eastAsia="宋体" w:cs="宋体"/>
          <w:snapToGrid w:val="0"/>
          <w:color w:val="000000"/>
          <w:spacing w:val="-33"/>
          <w:kern w:val="0"/>
          <w:sz w:val="20"/>
          <w:szCs w:val="20"/>
          <w:highlight w:val="none"/>
          <w:u w:val="single" w:color="auto"/>
          <w:lang w:val="en-US" w:eastAsia="en-US" w:bidi="ar-SA"/>
        </w:rPr>
        <w:t xml:space="preserve"> </w:t>
      </w:r>
      <w:r>
        <w:rPr>
          <w:rFonts w:ascii="宋体" w:hAnsi="宋体" w:eastAsia="宋体" w:cs="宋体"/>
          <w:snapToGrid w:val="0"/>
          <w:color w:val="000000"/>
          <w:spacing w:val="-4"/>
          <w:kern w:val="0"/>
          <w:sz w:val="20"/>
          <w:szCs w:val="20"/>
          <w:highlight w:val="none"/>
          <w:lang w:val="en-US" w:eastAsia="en-US" w:bidi="ar-SA"/>
        </w:rPr>
        <w:t>月</w:t>
      </w:r>
      <w:r>
        <w:rPr>
          <w:rFonts w:ascii="宋体" w:hAnsi="宋体" w:eastAsia="宋体" w:cs="宋体"/>
          <w:snapToGrid w:val="0"/>
          <w:color w:val="000000"/>
          <w:spacing w:val="-35"/>
          <w:kern w:val="0"/>
          <w:sz w:val="20"/>
          <w:szCs w:val="20"/>
          <w:highlight w:val="none"/>
          <w:u w:val="single"/>
          <w:lang w:val="en-US" w:eastAsia="en-US" w:bidi="ar-SA"/>
        </w:rPr>
        <w:t xml:space="preserve"> </w:t>
      </w:r>
      <w:r>
        <w:rPr>
          <w:rFonts w:hint="eastAsia" w:ascii="宋体" w:hAnsi="宋体" w:eastAsia="宋体" w:cs="宋体"/>
          <w:snapToGrid w:val="0"/>
          <w:color w:val="000000"/>
          <w:spacing w:val="-35"/>
          <w:kern w:val="0"/>
          <w:sz w:val="20"/>
          <w:szCs w:val="20"/>
          <w:highlight w:val="none"/>
          <w:u w:val="single"/>
          <w:lang w:val="en-US" w:eastAsia="zh-CN" w:bidi="ar-SA"/>
        </w:rPr>
        <w:t xml:space="preserve">  28  </w:t>
      </w:r>
      <w:r>
        <w:rPr>
          <w:rFonts w:ascii="宋体" w:hAnsi="宋体" w:eastAsia="宋体" w:cs="宋体"/>
          <w:snapToGrid w:val="0"/>
          <w:color w:val="000000"/>
          <w:spacing w:val="-4"/>
          <w:kern w:val="0"/>
          <w:sz w:val="20"/>
          <w:szCs w:val="20"/>
          <w:highlight w:val="none"/>
          <w:lang w:val="en-US" w:eastAsia="en-US" w:bidi="ar-SA"/>
        </w:rPr>
        <w:t>日止，共</w:t>
      </w:r>
      <w:r>
        <w:rPr>
          <w:rFonts w:ascii="宋体" w:hAnsi="宋体" w:eastAsia="宋体" w:cs="宋体"/>
          <w:snapToGrid w:val="0"/>
          <w:color w:val="000000"/>
          <w:spacing w:val="-47"/>
          <w:kern w:val="0"/>
          <w:sz w:val="20"/>
          <w:szCs w:val="20"/>
          <w:highlight w:val="none"/>
          <w:lang w:val="en-US" w:eastAsia="en-US" w:bidi="ar-SA"/>
        </w:rPr>
        <w:t xml:space="preserve"> </w:t>
      </w:r>
      <w:r>
        <w:rPr>
          <w:rFonts w:ascii="宋体" w:hAnsi="宋体" w:eastAsia="宋体" w:cs="宋体"/>
          <w:snapToGrid w:val="0"/>
          <w:color w:val="000000"/>
          <w:spacing w:val="-76"/>
          <w:kern w:val="0"/>
          <w:sz w:val="20"/>
          <w:szCs w:val="20"/>
          <w:highlight w:val="none"/>
          <w:u w:val="single" w:color="auto"/>
          <w:lang w:val="en-US" w:eastAsia="en-US" w:bidi="ar-SA"/>
        </w:rPr>
        <w:t xml:space="preserve"> </w:t>
      </w:r>
      <w:r>
        <w:rPr>
          <w:rFonts w:ascii="宋体" w:hAnsi="宋体" w:eastAsia="宋体" w:cs="宋体"/>
          <w:snapToGrid w:val="0"/>
          <w:color w:val="000000"/>
          <w:spacing w:val="-4"/>
          <w:kern w:val="0"/>
          <w:sz w:val="20"/>
          <w:szCs w:val="20"/>
          <w:highlight w:val="none"/>
          <w:u w:val="single" w:color="auto"/>
          <w:lang w:val="en-US" w:eastAsia="en-US" w:bidi="ar-SA"/>
        </w:rPr>
        <w:t>12</w:t>
      </w:r>
      <w:r>
        <w:rPr>
          <w:rFonts w:ascii="宋体" w:hAnsi="宋体" w:eastAsia="宋体" w:cs="宋体"/>
          <w:snapToGrid w:val="0"/>
          <w:color w:val="000000"/>
          <w:spacing w:val="-33"/>
          <w:kern w:val="0"/>
          <w:sz w:val="20"/>
          <w:szCs w:val="20"/>
          <w:highlight w:val="none"/>
          <w:u w:val="single" w:color="auto"/>
          <w:lang w:val="en-US" w:eastAsia="en-US" w:bidi="ar-SA"/>
        </w:rPr>
        <w:t xml:space="preserve"> </w:t>
      </w:r>
      <w:r>
        <w:rPr>
          <w:rFonts w:ascii="宋体" w:hAnsi="宋体" w:eastAsia="宋体" w:cs="宋体"/>
          <w:snapToGrid w:val="0"/>
          <w:color w:val="000000"/>
          <w:spacing w:val="-4"/>
          <w:kern w:val="0"/>
          <w:sz w:val="20"/>
          <w:szCs w:val="20"/>
          <w:highlight w:val="none"/>
          <w:lang w:val="en-US" w:eastAsia="en-US" w:bidi="ar-SA"/>
        </w:rPr>
        <w:t>月；</w:t>
      </w:r>
      <w:r>
        <w:rPr>
          <w:rFonts w:hint="eastAsia" w:ascii="宋体" w:hAnsi="宋体" w:eastAsia="宋体" w:cs="宋体"/>
          <w:snapToGrid w:val="0"/>
          <w:color w:val="000000"/>
          <w:spacing w:val="-4"/>
          <w:kern w:val="0"/>
          <w:sz w:val="20"/>
          <w:szCs w:val="20"/>
          <w:highlight w:val="none"/>
          <w:lang w:val="en-US" w:eastAsia="en-US" w:bidi="ar-SA"/>
        </w:rPr>
        <w:t>在合同有效期内，乙方提供的服务及效果达到甲方的要求，且满足甲方年度供应商综合评审合格要求的，合同到期后，可分2次进行合同续签，每次续签时间不超过12个月，双方应就续签事宜另行签署书面合同，如未达成书面合同，则双方合作终止。</w:t>
      </w:r>
    </w:p>
    <w:p w14:paraId="6BA24202">
      <w:pPr>
        <w:kinsoku w:val="0"/>
        <w:autoSpaceDE w:val="0"/>
        <w:autoSpaceDN w:val="0"/>
        <w:adjustRightInd w:val="0"/>
        <w:snapToGrid w:val="0"/>
        <w:spacing w:before="93" w:line="228" w:lineRule="auto"/>
        <w:ind w:left="444"/>
        <w:jc w:val="left"/>
        <w:textAlignment w:val="baseline"/>
        <w:rPr>
          <w:rFonts w:ascii="宋体" w:hAnsi="宋体" w:eastAsia="宋体" w:cs="宋体"/>
          <w:snapToGrid w:val="0"/>
          <w:color w:val="000000"/>
          <w:spacing w:val="1"/>
          <w:kern w:val="0"/>
          <w:sz w:val="20"/>
          <w:szCs w:val="20"/>
          <w:highlight w:val="none"/>
          <w:lang w:val="en-US" w:eastAsia="en-US" w:bidi="ar-SA"/>
        </w:rPr>
      </w:pPr>
      <w:r>
        <w:rPr>
          <w:rFonts w:ascii="宋体" w:hAnsi="宋体" w:eastAsia="宋体" w:cs="宋体"/>
          <w:snapToGrid w:val="0"/>
          <w:color w:val="000000"/>
          <w:spacing w:val="1"/>
          <w:kern w:val="0"/>
          <w:sz w:val="20"/>
          <w:szCs w:val="20"/>
          <w:highlight w:val="none"/>
          <w:lang w:val="en-US" w:eastAsia="en-US" w:bidi="ar-SA"/>
        </w:rPr>
        <w:t>5.</w:t>
      </w:r>
      <w:r>
        <w:rPr>
          <w:rFonts w:ascii="宋体" w:hAnsi="宋体" w:eastAsia="宋体" w:cs="宋体"/>
          <w:snapToGrid w:val="0"/>
          <w:color w:val="000000"/>
          <w:spacing w:val="13"/>
          <w:kern w:val="0"/>
          <w:sz w:val="20"/>
          <w:szCs w:val="20"/>
          <w:highlight w:val="none"/>
          <w:lang w:val="en-US" w:eastAsia="en-US" w:bidi="ar-SA"/>
        </w:rPr>
        <w:t xml:space="preserve">  </w:t>
      </w:r>
      <w:r>
        <w:rPr>
          <w:rFonts w:ascii="宋体" w:hAnsi="宋体" w:eastAsia="宋体" w:cs="宋体"/>
          <w:snapToGrid w:val="0"/>
          <w:color w:val="000000"/>
          <w:spacing w:val="1"/>
          <w:kern w:val="0"/>
          <w:sz w:val="20"/>
          <w:szCs w:val="20"/>
          <w:highlight w:val="none"/>
          <w:lang w:val="en-US" w:eastAsia="en-US" w:bidi="ar-SA"/>
        </w:rPr>
        <w:t>其他：无。</w:t>
      </w:r>
    </w:p>
    <w:p w14:paraId="0726C95E">
      <w:pPr>
        <w:widowControl/>
        <w:kinsoku w:val="0"/>
        <w:autoSpaceDE w:val="0"/>
        <w:autoSpaceDN w:val="0"/>
        <w:adjustRightInd w:val="0"/>
        <w:snapToGrid w:val="0"/>
        <w:spacing w:line="276" w:lineRule="auto"/>
        <w:jc w:val="left"/>
        <w:textAlignment w:val="baseline"/>
        <w:rPr>
          <w:rFonts w:ascii="Arial" w:hAnsi="Arial" w:eastAsia="Arial" w:cs="Arial"/>
          <w:snapToGrid w:val="0"/>
          <w:color w:val="000000"/>
          <w:kern w:val="0"/>
          <w:sz w:val="21"/>
          <w:szCs w:val="21"/>
          <w:lang w:eastAsia="en-US"/>
        </w:rPr>
      </w:pPr>
    </w:p>
    <w:p w14:paraId="00D6BF3A">
      <w:pPr>
        <w:kinsoku w:val="0"/>
        <w:autoSpaceDE w:val="0"/>
        <w:autoSpaceDN w:val="0"/>
        <w:adjustRightInd w:val="0"/>
        <w:snapToGrid w:val="0"/>
        <w:spacing w:before="156" w:line="228" w:lineRule="auto"/>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3"/>
          <w:kern w:val="0"/>
          <w:sz w:val="20"/>
          <w:szCs w:val="20"/>
          <w:lang w:val="en-US" w:eastAsia="en-US" w:bidi="ar-SA"/>
        </w:rPr>
        <w:t>第</w:t>
      </w:r>
      <w:r>
        <w:rPr>
          <w:rFonts w:hint="eastAsia" w:ascii="宋体" w:hAnsi="宋体" w:eastAsia="宋体" w:cs="宋体"/>
          <w:b/>
          <w:bCs/>
          <w:snapToGrid w:val="0"/>
          <w:color w:val="000000"/>
          <w:spacing w:val="3"/>
          <w:kern w:val="0"/>
          <w:sz w:val="20"/>
          <w:szCs w:val="20"/>
          <w:lang w:val="en-US" w:eastAsia="zh-CN" w:bidi="ar-SA"/>
        </w:rPr>
        <w:t>二</w:t>
      </w:r>
      <w:r>
        <w:rPr>
          <w:rFonts w:ascii="宋体" w:hAnsi="宋体" w:eastAsia="宋体" w:cs="宋体"/>
          <w:b/>
          <w:bCs/>
          <w:snapToGrid w:val="0"/>
          <w:color w:val="000000"/>
          <w:spacing w:val="3"/>
          <w:kern w:val="0"/>
          <w:sz w:val="20"/>
          <w:szCs w:val="20"/>
          <w:lang w:val="en-US" w:eastAsia="en-US" w:bidi="ar-SA"/>
        </w:rPr>
        <w:t>条</w:t>
      </w:r>
      <w:r>
        <w:rPr>
          <w:rFonts w:ascii="宋体" w:hAnsi="宋体" w:eastAsia="宋体" w:cs="宋体"/>
          <w:snapToGrid w:val="0"/>
          <w:color w:val="000000"/>
          <w:spacing w:val="3"/>
          <w:kern w:val="0"/>
          <w:sz w:val="20"/>
          <w:szCs w:val="20"/>
          <w:lang w:val="en-US" w:eastAsia="en-US" w:bidi="ar-SA"/>
        </w:rPr>
        <w:t xml:space="preserve"> </w:t>
      </w:r>
      <w:r>
        <w:rPr>
          <w:rFonts w:ascii="宋体" w:hAnsi="宋体" w:eastAsia="宋体" w:cs="宋体"/>
          <w:b/>
          <w:bCs/>
          <w:snapToGrid w:val="0"/>
          <w:color w:val="000000"/>
          <w:spacing w:val="3"/>
          <w:kern w:val="0"/>
          <w:sz w:val="20"/>
          <w:szCs w:val="20"/>
          <w:lang w:val="en-US" w:eastAsia="en-US" w:bidi="ar-SA"/>
        </w:rPr>
        <w:t>甲方权利义务</w:t>
      </w:r>
    </w:p>
    <w:p w14:paraId="26D25415">
      <w:pPr>
        <w:keepNext w:val="0"/>
        <w:keepLines w:val="0"/>
        <w:pageBreakBefore w:val="0"/>
        <w:widowControl/>
        <w:kinsoku w:val="0"/>
        <w:wordWrap/>
        <w:overflowPunct/>
        <w:topLinePunct w:val="0"/>
        <w:autoSpaceDE w:val="0"/>
        <w:autoSpaceDN w:val="0"/>
        <w:bidi w:val="0"/>
        <w:adjustRightInd w:val="0"/>
        <w:snapToGrid w:val="0"/>
        <w:spacing w:before="96" w:line="293" w:lineRule="auto"/>
        <w:ind w:left="862" w:right="0" w:hanging="40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  甲方有权要求乙方提供项目清洁保养之详细工作实</w:t>
      </w:r>
      <w:r>
        <w:rPr>
          <w:rFonts w:ascii="宋体" w:hAnsi="宋体" w:eastAsia="宋体" w:cs="宋体"/>
          <w:snapToGrid w:val="0"/>
          <w:color w:val="000000"/>
          <w:spacing w:val="6"/>
          <w:kern w:val="0"/>
          <w:sz w:val="20"/>
          <w:szCs w:val="20"/>
          <w:lang w:val="en-US" w:eastAsia="en-US" w:bidi="ar-SA"/>
        </w:rPr>
        <w:t>施计划及管理方案、专项业务操</w:t>
      </w:r>
      <w:r>
        <w:rPr>
          <w:rFonts w:ascii="宋体" w:hAnsi="宋体" w:eastAsia="宋体" w:cs="宋体"/>
          <w:snapToGrid w:val="0"/>
          <w:color w:val="000000"/>
          <w:spacing w:val="8"/>
          <w:kern w:val="0"/>
          <w:sz w:val="20"/>
          <w:szCs w:val="20"/>
          <w:lang w:val="en-US" w:eastAsia="en-US" w:bidi="ar-SA"/>
        </w:rPr>
        <w:t>作规程、本项目管理架构、工作及培训计划、</w:t>
      </w:r>
      <w:r>
        <w:rPr>
          <w:rFonts w:ascii="宋体" w:hAnsi="宋体" w:eastAsia="宋体" w:cs="宋体"/>
          <w:snapToGrid w:val="0"/>
          <w:color w:val="000000"/>
          <w:spacing w:val="7"/>
          <w:kern w:val="0"/>
          <w:sz w:val="20"/>
          <w:szCs w:val="20"/>
          <w:lang w:val="en-US" w:eastAsia="en-US" w:bidi="ar-SA"/>
        </w:rPr>
        <w:t>工作现场的质量记录及工作人员相关资料，并有权对乙方专业技术人员的技能进行</w:t>
      </w:r>
      <w:r>
        <w:rPr>
          <w:rFonts w:ascii="宋体" w:hAnsi="宋体" w:eastAsia="宋体" w:cs="宋体"/>
          <w:snapToGrid w:val="0"/>
          <w:color w:val="000000"/>
          <w:spacing w:val="3"/>
          <w:kern w:val="0"/>
          <w:sz w:val="20"/>
          <w:szCs w:val="20"/>
          <w:lang w:val="en-US" w:eastAsia="en-US" w:bidi="ar-SA"/>
        </w:rPr>
        <w:t>评估。</w:t>
      </w:r>
    </w:p>
    <w:p w14:paraId="4E6A81F3">
      <w:pPr>
        <w:keepNext w:val="0"/>
        <w:keepLines w:val="0"/>
        <w:pageBreakBefore w:val="0"/>
        <w:widowControl/>
        <w:kinsoku w:val="0"/>
        <w:wordWrap/>
        <w:overflowPunct/>
        <w:topLinePunct w:val="0"/>
        <w:autoSpaceDE w:val="0"/>
        <w:autoSpaceDN w:val="0"/>
        <w:bidi w:val="0"/>
        <w:adjustRightInd w:val="0"/>
        <w:snapToGrid w:val="0"/>
        <w:spacing w:before="95" w:line="286" w:lineRule="auto"/>
        <w:ind w:left="867" w:right="0" w:hanging="42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甲方有权根据项目工作需要调整乙方工作时间，临时调用乙方工作人员协助进行清洁工作，但需要知会乙方现场负责人。如遇特殊清洁需要时，需提前通知乙方安排</w:t>
      </w:r>
      <w:r>
        <w:rPr>
          <w:rFonts w:ascii="宋体" w:hAnsi="宋体" w:eastAsia="宋体" w:cs="宋体"/>
          <w:snapToGrid w:val="0"/>
          <w:color w:val="000000"/>
          <w:spacing w:val="9"/>
          <w:kern w:val="0"/>
          <w:sz w:val="20"/>
          <w:szCs w:val="20"/>
          <w:lang w:val="en-US" w:eastAsia="en-US" w:bidi="ar-SA"/>
        </w:rPr>
        <w:t>人员进行清洁。乙方收到甲方清洁通知后应积极开展清洁工作，不得无故拒绝。</w:t>
      </w:r>
    </w:p>
    <w:p w14:paraId="5BE9220A">
      <w:pPr>
        <w:keepNext w:val="0"/>
        <w:keepLines w:val="0"/>
        <w:pageBreakBefore w:val="0"/>
        <w:widowControl/>
        <w:kinsoku w:val="0"/>
        <w:wordWrap/>
        <w:overflowPunct/>
        <w:topLinePunct w:val="0"/>
        <w:autoSpaceDE w:val="0"/>
        <w:autoSpaceDN w:val="0"/>
        <w:bidi w:val="0"/>
        <w:adjustRightInd w:val="0"/>
        <w:snapToGrid w:val="0"/>
        <w:spacing w:before="92" w:line="286" w:lineRule="auto"/>
        <w:ind w:left="863" w:right="0" w:hanging="41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3.  甲方有权要求乙方遵守甲方的各项管理规定，对乙方违反甲方管理规定</w:t>
      </w:r>
      <w:r>
        <w:rPr>
          <w:rFonts w:ascii="宋体" w:hAnsi="宋体" w:eastAsia="宋体" w:cs="宋体"/>
          <w:snapToGrid w:val="0"/>
          <w:color w:val="000000"/>
          <w:spacing w:val="6"/>
          <w:kern w:val="0"/>
          <w:sz w:val="20"/>
          <w:szCs w:val="20"/>
          <w:lang w:val="en-US" w:eastAsia="en-US" w:bidi="ar-SA"/>
        </w:rPr>
        <w:t>及未达到服务质量标准之项目提出限期整改要求，并有权按本合同附件规定内容进行扣款处理。</w:t>
      </w:r>
      <w:r>
        <w:rPr>
          <w:rFonts w:ascii="宋体" w:hAnsi="宋体" w:eastAsia="宋体" w:cs="宋体"/>
          <w:snapToGrid w:val="0"/>
          <w:color w:val="000000"/>
          <w:spacing w:val="7"/>
          <w:kern w:val="0"/>
          <w:sz w:val="20"/>
          <w:szCs w:val="20"/>
          <w:lang w:val="en-US" w:eastAsia="en-US" w:bidi="ar-SA"/>
        </w:rPr>
        <w:t>对不符合甲方规定标准的人员</w:t>
      </w:r>
      <w:r>
        <w:rPr>
          <w:rFonts w:hint="eastAsia" w:ascii="宋体" w:hAnsi="宋体" w:eastAsia="宋体" w:cs="宋体"/>
          <w:snapToGrid w:val="0"/>
          <w:color w:val="000000"/>
          <w:spacing w:val="7"/>
          <w:kern w:val="0"/>
          <w:sz w:val="20"/>
          <w:szCs w:val="20"/>
          <w:lang w:val="en-US" w:eastAsia="zh-CN" w:bidi="ar-SA"/>
        </w:rPr>
        <w:t>，</w:t>
      </w:r>
      <w:r>
        <w:rPr>
          <w:rFonts w:ascii="宋体" w:hAnsi="宋体" w:eastAsia="宋体" w:cs="宋体"/>
          <w:snapToGrid w:val="0"/>
          <w:color w:val="000000"/>
          <w:spacing w:val="7"/>
          <w:kern w:val="0"/>
          <w:sz w:val="20"/>
          <w:szCs w:val="20"/>
          <w:lang w:val="en-US" w:eastAsia="en-US" w:bidi="ar-SA"/>
        </w:rPr>
        <w:t>甲方有权要求乙方进行更换。</w:t>
      </w:r>
    </w:p>
    <w:p w14:paraId="72BD7741">
      <w:pPr>
        <w:keepNext w:val="0"/>
        <w:keepLines w:val="0"/>
        <w:pageBreakBefore w:val="0"/>
        <w:widowControl/>
        <w:kinsoku w:val="0"/>
        <w:wordWrap/>
        <w:overflowPunct/>
        <w:topLinePunct w:val="0"/>
        <w:autoSpaceDE w:val="0"/>
        <w:autoSpaceDN w:val="0"/>
        <w:bidi w:val="0"/>
        <w:adjustRightInd w:val="0"/>
        <w:snapToGrid w:val="0"/>
        <w:spacing w:before="91" w:line="297" w:lineRule="auto"/>
        <w:ind w:left="866" w:right="0" w:hanging="422"/>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7"/>
          <w:kern w:val="0"/>
          <w:sz w:val="20"/>
          <w:szCs w:val="20"/>
          <w:lang w:val="en-US" w:eastAsia="zh-CN" w:bidi="ar-SA"/>
        </w:rPr>
        <w:t>4</w:t>
      </w:r>
      <w:r>
        <w:rPr>
          <w:rFonts w:ascii="宋体" w:hAnsi="宋体" w:eastAsia="宋体" w:cs="宋体"/>
          <w:snapToGrid w:val="0"/>
          <w:color w:val="000000"/>
          <w:spacing w:val="7"/>
          <w:kern w:val="0"/>
          <w:sz w:val="20"/>
          <w:szCs w:val="20"/>
          <w:lang w:val="en-US" w:eastAsia="en-US" w:bidi="ar-SA"/>
        </w:rPr>
        <w:t>.  本合同生效之日起七日内，甲方应向乙方无偿提供场所作为乙方的办公</w:t>
      </w:r>
      <w:r>
        <w:rPr>
          <w:rFonts w:ascii="宋体" w:hAnsi="宋体" w:eastAsia="宋体" w:cs="宋体"/>
          <w:snapToGrid w:val="0"/>
          <w:color w:val="000000"/>
          <w:spacing w:val="6"/>
          <w:kern w:val="0"/>
          <w:sz w:val="20"/>
          <w:szCs w:val="20"/>
          <w:lang w:val="en-US" w:eastAsia="en-US" w:bidi="ar-SA"/>
        </w:rPr>
        <w:t>用房。乙方</w:t>
      </w:r>
      <w:r>
        <w:rPr>
          <w:rFonts w:ascii="宋体" w:hAnsi="宋体" w:eastAsia="宋体" w:cs="宋体"/>
          <w:snapToGrid w:val="0"/>
          <w:color w:val="000000"/>
          <w:spacing w:val="7"/>
          <w:kern w:val="0"/>
          <w:sz w:val="20"/>
          <w:szCs w:val="20"/>
          <w:lang w:val="en-US" w:eastAsia="en-US" w:bidi="ar-SA"/>
        </w:rPr>
        <w:t>可在所提供的场所内进行日常办公、放置清洁器械、材料等用品、员工临时休息之用。但乙方不得改变上述场所的结构及从事本协议约定用途以外的盈利或非盈利行为。乙方应自行负责场所的安保工作，甲方就乙方存放在场所内的物品不承担保管</w:t>
      </w:r>
      <w:r>
        <w:rPr>
          <w:rFonts w:ascii="宋体" w:hAnsi="宋体" w:eastAsia="宋体" w:cs="宋体"/>
          <w:snapToGrid w:val="0"/>
          <w:color w:val="000000"/>
          <w:spacing w:val="2"/>
          <w:kern w:val="0"/>
          <w:sz w:val="20"/>
          <w:szCs w:val="20"/>
          <w:lang w:val="en-US" w:eastAsia="en-US" w:bidi="ar-SA"/>
        </w:rPr>
        <w:t>责任。</w:t>
      </w:r>
    </w:p>
    <w:p w14:paraId="5B1C5FD7">
      <w:pPr>
        <w:keepNext w:val="0"/>
        <w:keepLines w:val="0"/>
        <w:pageBreakBefore w:val="0"/>
        <w:widowControl/>
        <w:kinsoku w:val="0"/>
        <w:wordWrap/>
        <w:overflowPunct/>
        <w:topLinePunct w:val="0"/>
        <w:autoSpaceDE w:val="0"/>
        <w:autoSpaceDN w:val="0"/>
        <w:bidi w:val="0"/>
        <w:adjustRightInd w:val="0"/>
        <w:snapToGrid w:val="0"/>
        <w:spacing w:before="93" w:line="286" w:lineRule="auto"/>
        <w:ind w:left="866" w:right="0" w:hanging="425"/>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7"/>
          <w:kern w:val="0"/>
          <w:sz w:val="20"/>
          <w:szCs w:val="20"/>
          <w:lang w:val="en-US" w:eastAsia="zh-CN" w:bidi="ar-SA"/>
        </w:rPr>
        <w:t>5</w:t>
      </w:r>
      <w:r>
        <w:rPr>
          <w:rFonts w:ascii="宋体" w:hAnsi="宋体" w:eastAsia="宋体" w:cs="宋体"/>
          <w:snapToGrid w:val="0"/>
          <w:color w:val="000000"/>
          <w:spacing w:val="7"/>
          <w:kern w:val="0"/>
          <w:sz w:val="20"/>
          <w:szCs w:val="20"/>
          <w:lang w:val="en-US" w:eastAsia="en-US" w:bidi="ar-SA"/>
        </w:rPr>
        <w:t>.  甲方有权随时抽查乙方现场服务人员的数量和工作状态。如乙方工作不符合合</w:t>
      </w:r>
      <w:r>
        <w:rPr>
          <w:rFonts w:ascii="宋体" w:hAnsi="宋体" w:eastAsia="宋体" w:cs="宋体"/>
          <w:snapToGrid w:val="0"/>
          <w:color w:val="000000"/>
          <w:spacing w:val="6"/>
          <w:kern w:val="0"/>
          <w:sz w:val="20"/>
          <w:szCs w:val="20"/>
          <w:lang w:val="en-US" w:eastAsia="en-US" w:bidi="ar-SA"/>
        </w:rPr>
        <w:t>同约</w:t>
      </w:r>
      <w:r>
        <w:rPr>
          <w:rFonts w:ascii="宋体" w:hAnsi="宋体" w:eastAsia="宋体" w:cs="宋体"/>
          <w:snapToGrid w:val="0"/>
          <w:color w:val="000000"/>
          <w:spacing w:val="7"/>
          <w:kern w:val="0"/>
          <w:sz w:val="20"/>
          <w:szCs w:val="20"/>
          <w:lang w:val="en-US" w:eastAsia="en-US" w:bidi="ar-SA"/>
        </w:rPr>
        <w:t>定的，甲方有权按照本协议第八条违约责任的约定对乙方进行罚款，罚款金额甲方</w:t>
      </w:r>
      <w:r>
        <w:rPr>
          <w:rFonts w:ascii="宋体" w:hAnsi="宋体" w:eastAsia="宋体" w:cs="宋体"/>
          <w:snapToGrid w:val="0"/>
          <w:color w:val="000000"/>
          <w:spacing w:val="9"/>
          <w:kern w:val="0"/>
          <w:sz w:val="20"/>
          <w:szCs w:val="20"/>
          <w:lang w:val="en-US" w:eastAsia="en-US" w:bidi="ar-SA"/>
        </w:rPr>
        <w:t>从乙方应收费用中直接扣除相应款项，乙方对此予以认可。</w:t>
      </w:r>
    </w:p>
    <w:p w14:paraId="28D0BB3E">
      <w:pPr>
        <w:kinsoku w:val="0"/>
        <w:autoSpaceDE w:val="0"/>
        <w:autoSpaceDN w:val="0"/>
        <w:adjustRightInd w:val="0"/>
        <w:snapToGrid w:val="0"/>
        <w:spacing w:before="94" w:line="271" w:lineRule="auto"/>
        <w:ind w:left="862" w:right="105" w:hanging="418"/>
        <w:jc w:val="left"/>
        <w:textAlignment w:val="baseline"/>
        <w:rPr>
          <w:rFonts w:ascii="宋体" w:hAnsi="宋体" w:eastAsia="宋体" w:cs="宋体"/>
          <w:b w:val="0"/>
          <w:bCs w:val="0"/>
          <w:snapToGrid w:val="0"/>
          <w:color w:val="000000"/>
          <w:kern w:val="0"/>
          <w:sz w:val="20"/>
          <w:szCs w:val="20"/>
          <w:lang w:val="en-US" w:eastAsia="en-US" w:bidi="ar-SA"/>
        </w:rPr>
      </w:pPr>
      <w:r>
        <w:rPr>
          <w:rFonts w:hint="eastAsia" w:ascii="宋体" w:hAnsi="宋体" w:eastAsia="宋体" w:cs="宋体"/>
          <w:snapToGrid w:val="0"/>
          <w:color w:val="000000"/>
          <w:spacing w:val="6"/>
          <w:kern w:val="0"/>
          <w:sz w:val="20"/>
          <w:szCs w:val="20"/>
          <w:lang w:val="en-US" w:eastAsia="zh-CN" w:bidi="ar-SA"/>
        </w:rPr>
        <w:t>6</w:t>
      </w:r>
      <w:r>
        <w:rPr>
          <w:rFonts w:ascii="宋体" w:hAnsi="宋体" w:eastAsia="宋体" w:cs="宋体"/>
          <w:snapToGrid w:val="0"/>
          <w:color w:val="000000"/>
          <w:spacing w:val="6"/>
          <w:kern w:val="0"/>
          <w:sz w:val="20"/>
          <w:szCs w:val="20"/>
          <w:lang w:val="en-US" w:eastAsia="en-US" w:bidi="ar-SA"/>
        </w:rPr>
        <w:t xml:space="preserve">. </w:t>
      </w:r>
      <w:r>
        <w:rPr>
          <w:rFonts w:ascii="宋体" w:hAnsi="宋体" w:eastAsia="宋体" w:cs="宋体"/>
          <w:b w:val="0"/>
          <w:bCs w:val="0"/>
          <w:snapToGrid w:val="0"/>
          <w:color w:val="000000"/>
          <w:spacing w:val="6"/>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乙方的服务质量经甲方评估考核达到标准后，甲方向乙方全额支付服务承包费用；对于不符合标准的，甲方在乙方应收款项中扣除罚款后向乙方支付剩余承包费用。</w:t>
      </w:r>
    </w:p>
    <w:p w14:paraId="2939820C">
      <w:pPr>
        <w:kinsoku w:val="0"/>
        <w:autoSpaceDE w:val="0"/>
        <w:autoSpaceDN w:val="0"/>
        <w:adjustRightInd w:val="0"/>
        <w:snapToGrid w:val="0"/>
        <w:spacing w:before="93" w:line="228" w:lineRule="auto"/>
        <w:ind w:left="440"/>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3"/>
          <w:kern w:val="0"/>
          <w:sz w:val="20"/>
          <w:szCs w:val="20"/>
          <w:lang w:val="en-US" w:eastAsia="zh-CN" w:bidi="ar-SA"/>
        </w:rPr>
        <w:t>7</w:t>
      </w:r>
      <w:r>
        <w:rPr>
          <w:rFonts w:ascii="宋体" w:hAnsi="宋体" w:eastAsia="宋体" w:cs="宋体"/>
          <w:snapToGrid w:val="0"/>
          <w:color w:val="000000"/>
          <w:spacing w:val="3"/>
          <w:kern w:val="0"/>
          <w:sz w:val="20"/>
          <w:szCs w:val="20"/>
          <w:lang w:val="en-US" w:eastAsia="en-US" w:bidi="ar-SA"/>
        </w:rPr>
        <w:t>.</w:t>
      </w:r>
      <w:r>
        <w:rPr>
          <w:rFonts w:ascii="宋体" w:hAnsi="宋体" w:eastAsia="宋体" w:cs="宋体"/>
          <w:snapToGrid w:val="0"/>
          <w:color w:val="000000"/>
          <w:spacing w:val="12"/>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其他：</w:t>
      </w:r>
      <w:r>
        <w:rPr>
          <w:rFonts w:ascii="宋体" w:hAnsi="宋体" w:eastAsia="宋体" w:cs="宋体"/>
          <w:snapToGrid w:val="0"/>
          <w:color w:val="000000"/>
          <w:spacing w:val="16"/>
          <w:kern w:val="0"/>
          <w:sz w:val="20"/>
          <w:szCs w:val="20"/>
          <w:u w:val="single" w:color="auto"/>
          <w:lang w:val="en-US" w:eastAsia="en-US" w:bidi="ar-SA"/>
        </w:rPr>
        <w:t xml:space="preserve"> </w:t>
      </w:r>
      <w:r>
        <w:rPr>
          <w:rFonts w:ascii="宋体" w:hAnsi="宋体" w:eastAsia="宋体" w:cs="宋体"/>
          <w:snapToGrid w:val="0"/>
          <w:color w:val="000000"/>
          <w:spacing w:val="3"/>
          <w:kern w:val="0"/>
          <w:sz w:val="20"/>
          <w:szCs w:val="20"/>
          <w:u w:val="single" w:color="auto"/>
          <w:lang w:val="en-US" w:eastAsia="en-US" w:bidi="ar-SA"/>
        </w:rPr>
        <w:t xml:space="preserve">无 </w:t>
      </w:r>
      <w:r>
        <w:rPr>
          <w:rFonts w:ascii="宋体" w:hAnsi="宋体" w:eastAsia="宋体" w:cs="宋体"/>
          <w:snapToGrid w:val="0"/>
          <w:color w:val="000000"/>
          <w:spacing w:val="3"/>
          <w:kern w:val="0"/>
          <w:sz w:val="20"/>
          <w:szCs w:val="20"/>
          <w:lang w:val="en-US" w:eastAsia="en-US" w:bidi="ar-SA"/>
        </w:rPr>
        <w:t>。</w:t>
      </w:r>
    </w:p>
    <w:p w14:paraId="55F6452A">
      <w:pPr>
        <w:kinsoku w:val="0"/>
        <w:autoSpaceDE w:val="0"/>
        <w:autoSpaceDN w:val="0"/>
        <w:adjustRightInd w:val="0"/>
        <w:snapToGrid w:val="0"/>
        <w:spacing w:before="249" w:line="228" w:lineRule="auto"/>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3"/>
          <w:kern w:val="0"/>
          <w:sz w:val="20"/>
          <w:szCs w:val="20"/>
          <w:lang w:val="en-US" w:eastAsia="en-US" w:bidi="ar-SA"/>
        </w:rPr>
        <w:t>第</w:t>
      </w:r>
      <w:r>
        <w:rPr>
          <w:rFonts w:hint="eastAsia" w:ascii="宋体" w:hAnsi="宋体" w:eastAsia="宋体" w:cs="宋体"/>
          <w:b/>
          <w:bCs/>
          <w:snapToGrid w:val="0"/>
          <w:color w:val="000000"/>
          <w:spacing w:val="3"/>
          <w:kern w:val="0"/>
          <w:sz w:val="20"/>
          <w:szCs w:val="20"/>
          <w:lang w:val="en-US" w:eastAsia="zh-CN" w:bidi="ar-SA"/>
        </w:rPr>
        <w:t>三</w:t>
      </w:r>
      <w:r>
        <w:rPr>
          <w:rFonts w:ascii="宋体" w:hAnsi="宋体" w:eastAsia="宋体" w:cs="宋体"/>
          <w:b/>
          <w:bCs/>
          <w:snapToGrid w:val="0"/>
          <w:color w:val="000000"/>
          <w:spacing w:val="3"/>
          <w:kern w:val="0"/>
          <w:sz w:val="20"/>
          <w:szCs w:val="20"/>
          <w:lang w:val="en-US" w:eastAsia="en-US" w:bidi="ar-SA"/>
        </w:rPr>
        <w:t>条</w:t>
      </w:r>
      <w:r>
        <w:rPr>
          <w:rFonts w:ascii="宋体" w:hAnsi="宋体" w:eastAsia="宋体" w:cs="宋体"/>
          <w:snapToGrid w:val="0"/>
          <w:color w:val="000000"/>
          <w:spacing w:val="3"/>
          <w:kern w:val="0"/>
          <w:sz w:val="20"/>
          <w:szCs w:val="20"/>
          <w:lang w:val="en-US" w:eastAsia="en-US" w:bidi="ar-SA"/>
        </w:rPr>
        <w:t xml:space="preserve"> </w:t>
      </w:r>
      <w:r>
        <w:rPr>
          <w:rFonts w:ascii="宋体" w:hAnsi="宋体" w:eastAsia="宋体" w:cs="宋体"/>
          <w:b/>
          <w:bCs/>
          <w:snapToGrid w:val="0"/>
          <w:color w:val="000000"/>
          <w:spacing w:val="3"/>
          <w:kern w:val="0"/>
          <w:sz w:val="20"/>
          <w:szCs w:val="20"/>
          <w:lang w:val="en-US" w:eastAsia="en-US" w:bidi="ar-SA"/>
        </w:rPr>
        <w:t>乙方权利义务</w:t>
      </w:r>
    </w:p>
    <w:p w14:paraId="5EC5F6FE">
      <w:pPr>
        <w:kinsoku w:val="0"/>
        <w:autoSpaceDE w:val="0"/>
        <w:autoSpaceDN w:val="0"/>
        <w:adjustRightInd w:val="0"/>
        <w:snapToGrid w:val="0"/>
        <w:spacing w:before="93" w:line="228" w:lineRule="auto"/>
        <w:ind w:firstLine="412" w:firstLineChars="2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1.</w:t>
      </w:r>
      <w:r>
        <w:rPr>
          <w:rFonts w:ascii="宋体" w:hAnsi="宋体" w:eastAsia="宋体" w:cs="宋体"/>
          <w:snapToGrid w:val="0"/>
          <w:color w:val="000000"/>
          <w:spacing w:val="22"/>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乙方工作管理要求：</w:t>
      </w:r>
    </w:p>
    <w:p w14:paraId="7246E025">
      <w:pPr>
        <w:keepNext w:val="0"/>
        <w:keepLines w:val="0"/>
        <w:pageBreakBefore w:val="0"/>
        <w:widowControl/>
        <w:kinsoku w:val="0"/>
        <w:wordWrap/>
        <w:overflowPunct/>
        <w:topLinePunct w:val="0"/>
        <w:autoSpaceDE w:val="0"/>
        <w:autoSpaceDN w:val="0"/>
        <w:bidi w:val="0"/>
        <w:adjustRightInd w:val="0"/>
        <w:snapToGrid w:val="0"/>
        <w:spacing w:before="96" w:line="271" w:lineRule="auto"/>
        <w:ind w:left="1278" w:right="0" w:hanging="5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乙方工作人员应遵守甲方的各项规章制度，并严格按照甲方的管理要求出入案场区域。</w:t>
      </w:r>
    </w:p>
    <w:p w14:paraId="65C59517">
      <w:pPr>
        <w:keepNext w:val="0"/>
        <w:keepLines w:val="0"/>
        <w:pageBreakBefore w:val="0"/>
        <w:widowControl/>
        <w:kinsoku w:val="0"/>
        <w:wordWrap/>
        <w:overflowPunct/>
        <w:topLinePunct w:val="0"/>
        <w:autoSpaceDE w:val="0"/>
        <w:autoSpaceDN w:val="0"/>
        <w:bidi w:val="0"/>
        <w:adjustRightInd w:val="0"/>
        <w:snapToGrid w:val="0"/>
        <w:spacing w:before="93" w:line="285" w:lineRule="auto"/>
        <w:ind w:left="1279" w:right="0" w:hanging="5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w:t>
      </w:r>
      <w:r>
        <w:rPr>
          <w:rFonts w:hint="eastAsia" w:ascii="宋体" w:hAnsi="宋体" w:eastAsia="宋体" w:cs="宋体"/>
          <w:snapToGrid w:val="0"/>
          <w:color w:val="000000"/>
          <w:spacing w:val="5"/>
          <w:kern w:val="0"/>
          <w:sz w:val="20"/>
          <w:szCs w:val="20"/>
          <w:lang w:val="en-US" w:eastAsia="zh-CN" w:bidi="ar-SA"/>
        </w:rPr>
        <w:t>2</w:t>
      </w:r>
      <w:r>
        <w:rPr>
          <w:rFonts w:ascii="宋体" w:hAnsi="宋体" w:eastAsia="宋体" w:cs="宋体"/>
          <w:snapToGrid w:val="0"/>
          <w:color w:val="000000"/>
          <w:spacing w:val="5"/>
          <w:kern w:val="0"/>
          <w:sz w:val="20"/>
          <w:szCs w:val="20"/>
          <w:lang w:val="en-US" w:eastAsia="en-US" w:bidi="ar-SA"/>
        </w:rPr>
        <w:t>)</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乙方应爱护甲方的财物，维护甲方良好的形象，配合案场对损坏公共设施设备</w:t>
      </w:r>
      <w:r>
        <w:rPr>
          <w:rFonts w:ascii="宋体" w:hAnsi="宋体" w:eastAsia="宋体" w:cs="宋体"/>
          <w:snapToGrid w:val="0"/>
          <w:color w:val="000000"/>
          <w:spacing w:val="7"/>
          <w:kern w:val="0"/>
          <w:sz w:val="20"/>
          <w:szCs w:val="20"/>
          <w:lang w:val="en-US" w:eastAsia="en-US" w:bidi="ar-SA"/>
        </w:rPr>
        <w:t>的行为进行劝阻和制止；乙方员工损坏甲方各类物品照价赔偿；对乙方员工有</w:t>
      </w:r>
      <w:r>
        <w:rPr>
          <w:rFonts w:ascii="宋体" w:hAnsi="宋体" w:eastAsia="宋体" w:cs="宋体"/>
          <w:snapToGrid w:val="0"/>
          <w:color w:val="000000"/>
          <w:spacing w:val="9"/>
          <w:kern w:val="0"/>
          <w:sz w:val="20"/>
          <w:szCs w:val="20"/>
          <w:lang w:val="en-US" w:eastAsia="en-US" w:bidi="ar-SA"/>
        </w:rPr>
        <w:t>违法乱纪或违反办公区各项规定的行为，乙方须予以严肃处理。</w:t>
      </w:r>
    </w:p>
    <w:p w14:paraId="461343F7">
      <w:pPr>
        <w:keepNext w:val="0"/>
        <w:keepLines w:val="0"/>
        <w:pageBreakBefore w:val="0"/>
        <w:widowControl/>
        <w:kinsoku w:val="0"/>
        <w:wordWrap/>
        <w:overflowPunct/>
        <w:topLinePunct w:val="0"/>
        <w:autoSpaceDE w:val="0"/>
        <w:autoSpaceDN w:val="0"/>
        <w:bidi w:val="0"/>
        <w:adjustRightInd w:val="0"/>
        <w:snapToGrid w:val="0"/>
        <w:spacing w:before="95" w:line="286" w:lineRule="auto"/>
        <w:ind w:left="1367" w:leftChars="351" w:right="0" w:hanging="630" w:hangingChars="3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w:t>
      </w:r>
      <w:r>
        <w:rPr>
          <w:rFonts w:hint="eastAsia" w:ascii="宋体" w:hAnsi="宋体" w:eastAsia="宋体" w:cs="宋体"/>
          <w:snapToGrid w:val="0"/>
          <w:color w:val="000000"/>
          <w:spacing w:val="5"/>
          <w:kern w:val="0"/>
          <w:sz w:val="20"/>
          <w:szCs w:val="20"/>
          <w:lang w:val="en-US" w:eastAsia="zh-CN" w:bidi="ar-SA"/>
        </w:rPr>
        <w:t>3</w:t>
      </w:r>
      <w:r>
        <w:rPr>
          <w:rFonts w:ascii="宋体" w:hAnsi="宋体" w:eastAsia="宋体" w:cs="宋体"/>
          <w:snapToGrid w:val="0"/>
          <w:color w:val="000000"/>
          <w:spacing w:val="5"/>
          <w:kern w:val="0"/>
          <w:sz w:val="20"/>
          <w:szCs w:val="20"/>
          <w:lang w:val="en-US" w:eastAsia="en-US" w:bidi="ar-SA"/>
        </w:rPr>
        <w:t>)</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乙方必须完善内部管理制度，每周必须进行一次全员例会并向甲方提供书面会</w:t>
      </w:r>
      <w:r>
        <w:rPr>
          <w:rFonts w:ascii="宋体" w:hAnsi="宋体" w:eastAsia="宋体" w:cs="宋体"/>
          <w:snapToGrid w:val="0"/>
          <w:color w:val="000000"/>
          <w:spacing w:val="7"/>
          <w:kern w:val="0"/>
          <w:sz w:val="20"/>
          <w:szCs w:val="20"/>
          <w:lang w:val="en-US" w:eastAsia="en-US" w:bidi="ar-SA"/>
        </w:rPr>
        <w:t>议记录；每月须进行一次全员月度会议并邀请甲方参加，同时向甲方提供书面</w:t>
      </w:r>
      <w:r>
        <w:rPr>
          <w:rFonts w:ascii="宋体" w:hAnsi="宋体" w:eastAsia="宋体" w:cs="宋体"/>
          <w:snapToGrid w:val="0"/>
          <w:color w:val="000000"/>
          <w:spacing w:val="3"/>
          <w:kern w:val="0"/>
          <w:sz w:val="20"/>
          <w:szCs w:val="20"/>
          <w:lang w:val="en-US" w:eastAsia="en-US" w:bidi="ar-SA"/>
        </w:rPr>
        <w:t>记录。</w:t>
      </w:r>
    </w:p>
    <w:p w14:paraId="4FAD308E">
      <w:pPr>
        <w:keepNext w:val="0"/>
        <w:keepLines w:val="0"/>
        <w:pageBreakBefore w:val="0"/>
        <w:widowControl/>
        <w:kinsoku w:val="0"/>
        <w:wordWrap/>
        <w:overflowPunct/>
        <w:topLinePunct w:val="0"/>
        <w:autoSpaceDE w:val="0"/>
        <w:autoSpaceDN w:val="0"/>
        <w:bidi w:val="0"/>
        <w:adjustRightInd w:val="0"/>
        <w:snapToGrid w:val="0"/>
        <w:spacing w:before="29" w:line="293" w:lineRule="auto"/>
        <w:ind w:left="1280" w:right="0" w:hanging="5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w:t>
      </w:r>
      <w:r>
        <w:rPr>
          <w:rFonts w:hint="eastAsia" w:ascii="宋体" w:hAnsi="宋体" w:eastAsia="宋体" w:cs="宋体"/>
          <w:snapToGrid w:val="0"/>
          <w:color w:val="000000"/>
          <w:spacing w:val="5"/>
          <w:kern w:val="0"/>
          <w:sz w:val="20"/>
          <w:szCs w:val="20"/>
          <w:lang w:val="en-US" w:eastAsia="zh-CN" w:bidi="ar-SA"/>
        </w:rPr>
        <w:t>4</w:t>
      </w:r>
      <w:r>
        <w:rPr>
          <w:rFonts w:ascii="宋体" w:hAnsi="宋体" w:eastAsia="宋体" w:cs="宋体"/>
          <w:snapToGrid w:val="0"/>
          <w:color w:val="000000"/>
          <w:spacing w:val="5"/>
          <w:kern w:val="0"/>
          <w:sz w:val="20"/>
          <w:szCs w:val="20"/>
          <w:lang w:val="en-US" w:eastAsia="en-US" w:bidi="ar-SA"/>
        </w:rPr>
        <w:t>)</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乙方应指定现场负责人向甲方登记备案，由其具体安排及全面督导日常清洁服</w:t>
      </w:r>
      <w:r>
        <w:rPr>
          <w:rFonts w:ascii="宋体" w:hAnsi="宋体" w:eastAsia="宋体" w:cs="宋体"/>
          <w:snapToGrid w:val="0"/>
          <w:color w:val="000000"/>
          <w:spacing w:val="7"/>
          <w:kern w:val="0"/>
          <w:sz w:val="20"/>
          <w:szCs w:val="20"/>
          <w:lang w:val="en-US" w:eastAsia="en-US" w:bidi="ar-SA"/>
        </w:rPr>
        <w:t>务工作，巡检（分自检和甲方参与联检）现场清洁卫生情况，并做好相应的记录，及时处理甲方投诉，并保持与甲方相关负责人的日常联系，以便于工作配</w:t>
      </w:r>
      <w:r>
        <w:rPr>
          <w:rFonts w:ascii="宋体" w:hAnsi="宋体" w:eastAsia="宋体" w:cs="宋体"/>
          <w:snapToGrid w:val="0"/>
          <w:color w:val="000000"/>
          <w:spacing w:val="5"/>
          <w:kern w:val="0"/>
          <w:sz w:val="20"/>
          <w:szCs w:val="20"/>
          <w:lang w:val="en-US" w:eastAsia="en-US" w:bidi="ar-SA"/>
        </w:rPr>
        <w:t>合与协调。</w:t>
      </w:r>
    </w:p>
    <w:p w14:paraId="410780B3">
      <w:pPr>
        <w:keepNext w:val="0"/>
        <w:keepLines w:val="0"/>
        <w:pageBreakBefore w:val="0"/>
        <w:widowControl/>
        <w:kinsoku w:val="0"/>
        <w:wordWrap/>
        <w:overflowPunct/>
        <w:topLinePunct w:val="0"/>
        <w:autoSpaceDE w:val="0"/>
        <w:autoSpaceDN w:val="0"/>
        <w:bidi w:val="0"/>
        <w:adjustRightInd w:val="0"/>
        <w:snapToGrid w:val="0"/>
        <w:spacing w:before="91" w:line="271" w:lineRule="auto"/>
        <w:ind w:left="1280" w:right="0" w:hanging="5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w:t>
      </w:r>
      <w:r>
        <w:rPr>
          <w:rFonts w:hint="eastAsia" w:ascii="宋体" w:hAnsi="宋体" w:eastAsia="宋体" w:cs="宋体"/>
          <w:snapToGrid w:val="0"/>
          <w:color w:val="000000"/>
          <w:spacing w:val="7"/>
          <w:kern w:val="0"/>
          <w:sz w:val="20"/>
          <w:szCs w:val="20"/>
          <w:lang w:val="en-US" w:eastAsia="zh-CN" w:bidi="ar-SA"/>
        </w:rPr>
        <w:t>5</w:t>
      </w:r>
      <w:r>
        <w:rPr>
          <w:rFonts w:ascii="宋体" w:hAnsi="宋体" w:eastAsia="宋体" w:cs="宋体"/>
          <w:snapToGrid w:val="0"/>
          <w:color w:val="000000"/>
          <w:spacing w:val="7"/>
          <w:kern w:val="0"/>
          <w:sz w:val="20"/>
          <w:szCs w:val="20"/>
          <w:lang w:val="en-US" w:eastAsia="en-US" w:bidi="ar-SA"/>
        </w:rPr>
        <w:t>)</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如遇有关部门的工作检查及案场举办活动（开盘</w:t>
      </w:r>
      <w:r>
        <w:rPr>
          <w:rFonts w:ascii="宋体" w:hAnsi="宋体" w:eastAsia="宋体" w:cs="宋体"/>
          <w:snapToGrid w:val="0"/>
          <w:color w:val="000000"/>
          <w:spacing w:val="-18"/>
          <w:kern w:val="0"/>
          <w:sz w:val="20"/>
          <w:szCs w:val="20"/>
          <w:lang w:val="en-US" w:eastAsia="en-US" w:bidi="ar-SA"/>
        </w:rPr>
        <w:t>），</w:t>
      </w:r>
      <w:r>
        <w:rPr>
          <w:rFonts w:ascii="宋体" w:hAnsi="宋体" w:eastAsia="宋体" w:cs="宋体"/>
          <w:snapToGrid w:val="0"/>
          <w:color w:val="000000"/>
          <w:spacing w:val="7"/>
          <w:kern w:val="0"/>
          <w:sz w:val="20"/>
          <w:szCs w:val="20"/>
          <w:lang w:val="en-US" w:eastAsia="en-US" w:bidi="ar-SA"/>
        </w:rPr>
        <w:t>乙方必须配合搞好清洁工</w:t>
      </w:r>
      <w:r>
        <w:rPr>
          <w:rFonts w:ascii="宋体" w:hAnsi="宋体" w:eastAsia="宋体" w:cs="宋体"/>
          <w:snapToGrid w:val="0"/>
          <w:color w:val="000000"/>
          <w:spacing w:val="3"/>
          <w:kern w:val="0"/>
          <w:sz w:val="20"/>
          <w:szCs w:val="20"/>
          <w:lang w:val="en-US" w:eastAsia="en-US" w:bidi="ar-SA"/>
        </w:rPr>
        <w:t>作并确保检查合格（活动顺利进行）。甲方不因活动时间而额外支付承包费用。</w:t>
      </w:r>
    </w:p>
    <w:p w14:paraId="1178DB08">
      <w:pPr>
        <w:kinsoku w:val="0"/>
        <w:autoSpaceDE w:val="0"/>
        <w:autoSpaceDN w:val="0"/>
        <w:adjustRightInd w:val="0"/>
        <w:snapToGrid w:val="0"/>
        <w:spacing w:before="94" w:line="229"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2.</w:t>
      </w:r>
      <w:r>
        <w:rPr>
          <w:rFonts w:ascii="宋体" w:hAnsi="宋体" w:eastAsia="宋体" w:cs="宋体"/>
          <w:snapToGrid w:val="0"/>
          <w:color w:val="000000"/>
          <w:spacing w:val="14"/>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安全要求：</w:t>
      </w:r>
    </w:p>
    <w:p w14:paraId="2DAD6B8E">
      <w:pPr>
        <w:keepNext w:val="0"/>
        <w:keepLines w:val="0"/>
        <w:pageBreakBefore w:val="0"/>
        <w:widowControl/>
        <w:kinsoku w:val="0"/>
        <w:wordWrap/>
        <w:overflowPunct/>
        <w:topLinePunct w:val="0"/>
        <w:autoSpaceDE w:val="0"/>
        <w:autoSpaceDN w:val="0"/>
        <w:bidi w:val="0"/>
        <w:adjustRightInd w:val="0"/>
        <w:snapToGrid w:val="0"/>
        <w:spacing w:before="91" w:line="293" w:lineRule="auto"/>
        <w:ind w:left="1278" w:right="0" w:hanging="5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乙方应指派具有相应</w:t>
      </w:r>
      <w:r>
        <w:rPr>
          <w:rFonts w:hint="eastAsia" w:ascii="宋体" w:hAnsi="宋体" w:eastAsia="宋体" w:cs="宋体"/>
          <w:snapToGrid w:val="0"/>
          <w:color w:val="000000"/>
          <w:spacing w:val="5"/>
          <w:kern w:val="0"/>
          <w:sz w:val="20"/>
          <w:szCs w:val="20"/>
          <w:lang w:val="en-US" w:eastAsia="zh-CN" w:bidi="ar-SA"/>
        </w:rPr>
        <w:t>从业经验</w:t>
      </w:r>
      <w:r>
        <w:rPr>
          <w:rFonts w:ascii="宋体" w:hAnsi="宋体" w:eastAsia="宋体" w:cs="宋体"/>
          <w:snapToGrid w:val="0"/>
          <w:color w:val="000000"/>
          <w:spacing w:val="5"/>
          <w:kern w:val="0"/>
          <w:sz w:val="20"/>
          <w:szCs w:val="20"/>
          <w:lang w:val="en-US" w:eastAsia="en-US" w:bidi="ar-SA"/>
        </w:rPr>
        <w:t>人员为案场提供专业清洁服务，并建立健全劳</w:t>
      </w:r>
      <w:r>
        <w:rPr>
          <w:rFonts w:ascii="宋体" w:hAnsi="宋体" w:eastAsia="宋体" w:cs="宋体"/>
          <w:snapToGrid w:val="0"/>
          <w:color w:val="000000"/>
          <w:spacing w:val="7"/>
          <w:kern w:val="0"/>
          <w:sz w:val="20"/>
          <w:szCs w:val="20"/>
          <w:lang w:val="en-US" w:eastAsia="en-US" w:bidi="ar-SA"/>
        </w:rPr>
        <w:t>动安全生产教育培训制度，加强对保洁员工安全作业的教育培训；未经安全生产教育培训的人员，不得上岗作业。乙方应严守有关安全作业规定，乙方员工</w:t>
      </w:r>
      <w:r>
        <w:rPr>
          <w:rFonts w:ascii="宋体" w:hAnsi="宋体" w:eastAsia="宋体" w:cs="宋体"/>
          <w:snapToGrid w:val="0"/>
          <w:color w:val="000000"/>
          <w:spacing w:val="9"/>
          <w:kern w:val="0"/>
          <w:sz w:val="20"/>
          <w:szCs w:val="20"/>
          <w:lang w:val="en-US" w:eastAsia="en-US" w:bidi="ar-SA"/>
        </w:rPr>
        <w:t>在安全生产过程中的任何安全事故均由乙方负责。</w:t>
      </w:r>
    </w:p>
    <w:p w14:paraId="5CB08722">
      <w:pPr>
        <w:keepNext w:val="0"/>
        <w:keepLines w:val="0"/>
        <w:pageBreakBefore w:val="0"/>
        <w:widowControl/>
        <w:kinsoku w:val="0"/>
        <w:wordWrap/>
        <w:overflowPunct/>
        <w:topLinePunct w:val="0"/>
        <w:autoSpaceDE w:val="0"/>
        <w:autoSpaceDN w:val="0"/>
        <w:bidi w:val="0"/>
        <w:adjustRightInd w:val="0"/>
        <w:snapToGrid w:val="0"/>
        <w:spacing w:before="91" w:line="293" w:lineRule="auto"/>
        <w:ind w:left="1279" w:right="0" w:hanging="5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乙方工作人员在工作中出现重大责任事故，因乙方原因造成他人人身伤害或重</w:t>
      </w:r>
      <w:r>
        <w:rPr>
          <w:rFonts w:ascii="宋体" w:hAnsi="宋体" w:eastAsia="宋体" w:cs="宋体"/>
          <w:snapToGrid w:val="0"/>
          <w:color w:val="000000"/>
          <w:spacing w:val="7"/>
          <w:kern w:val="0"/>
          <w:sz w:val="20"/>
          <w:szCs w:val="20"/>
          <w:lang w:val="en-US" w:eastAsia="en-US" w:bidi="ar-SA"/>
        </w:rPr>
        <w:t>大财产损失或严重损害甲方声誉的，造成的一切后果由乙方承担责任，所发生的费用，甲方有权在本合同期总服务费用中扣除，并有权单方解除本合同并不</w:t>
      </w:r>
      <w:r>
        <w:rPr>
          <w:rFonts w:ascii="宋体" w:hAnsi="宋体" w:eastAsia="宋体" w:cs="宋体"/>
          <w:snapToGrid w:val="0"/>
          <w:color w:val="000000"/>
          <w:spacing w:val="8"/>
          <w:kern w:val="0"/>
          <w:sz w:val="20"/>
          <w:szCs w:val="20"/>
          <w:lang w:val="en-US" w:eastAsia="en-US" w:bidi="ar-SA"/>
        </w:rPr>
        <w:t>承担违约责任及由此造成的任何损失。</w:t>
      </w:r>
    </w:p>
    <w:p w14:paraId="44FB98AB">
      <w:pPr>
        <w:keepNext w:val="0"/>
        <w:keepLines w:val="0"/>
        <w:pageBreakBefore w:val="0"/>
        <w:widowControl/>
        <w:kinsoku w:val="0"/>
        <w:wordWrap/>
        <w:overflowPunct/>
        <w:topLinePunct w:val="0"/>
        <w:autoSpaceDE w:val="0"/>
        <w:autoSpaceDN w:val="0"/>
        <w:bidi w:val="0"/>
        <w:adjustRightInd w:val="0"/>
        <w:snapToGrid w:val="0"/>
        <w:spacing w:before="96" w:line="292" w:lineRule="auto"/>
        <w:ind w:left="1280" w:right="0" w:hanging="542"/>
        <w:jc w:val="left"/>
        <w:textAlignment w:val="baseline"/>
        <w:rPr>
          <w:rFonts w:ascii="宋体" w:hAnsi="宋体" w:eastAsia="宋体" w:cs="宋体"/>
          <w:snapToGrid w:val="0"/>
          <w:color w:val="000000"/>
          <w:spacing w:val="4"/>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乙方现场工作人员在发现服务区域内的公共设施、设备损坏时有责任主动通知</w:t>
      </w:r>
      <w:r>
        <w:rPr>
          <w:rFonts w:ascii="宋体" w:hAnsi="宋体" w:eastAsia="宋体" w:cs="宋体"/>
          <w:snapToGrid w:val="0"/>
          <w:color w:val="000000"/>
          <w:spacing w:val="3"/>
          <w:kern w:val="0"/>
          <w:sz w:val="20"/>
          <w:szCs w:val="20"/>
          <w:lang w:val="en-US" w:eastAsia="en-US" w:bidi="ar-SA"/>
        </w:rPr>
        <w:t>甲方工作人员进行维护和保养，对现场物品承担保管义务；发现危及客户人身、</w:t>
      </w:r>
      <w:r>
        <w:rPr>
          <w:rFonts w:ascii="宋体" w:hAnsi="宋体" w:eastAsia="宋体" w:cs="宋体"/>
          <w:snapToGrid w:val="0"/>
          <w:color w:val="000000"/>
          <w:spacing w:val="7"/>
          <w:kern w:val="0"/>
          <w:sz w:val="20"/>
          <w:szCs w:val="20"/>
          <w:lang w:val="en-US" w:eastAsia="en-US" w:bidi="ar-SA"/>
        </w:rPr>
        <w:t>财产安全隐患及可疑人员时，应及时通知甲方工作人员，配合甲方做好安全防</w:t>
      </w:r>
      <w:r>
        <w:rPr>
          <w:rFonts w:ascii="宋体" w:hAnsi="宋体" w:eastAsia="宋体" w:cs="宋体"/>
          <w:snapToGrid w:val="0"/>
          <w:color w:val="000000"/>
          <w:spacing w:val="4"/>
          <w:kern w:val="0"/>
          <w:sz w:val="20"/>
          <w:szCs w:val="20"/>
          <w:lang w:val="en-US" w:eastAsia="en-US" w:bidi="ar-SA"/>
        </w:rPr>
        <w:t>范工作。</w:t>
      </w:r>
    </w:p>
    <w:p w14:paraId="599A890F">
      <w:pPr>
        <w:keepNext w:val="0"/>
        <w:keepLines w:val="0"/>
        <w:pageBreakBefore w:val="0"/>
        <w:widowControl/>
        <w:kinsoku w:val="0"/>
        <w:wordWrap/>
        <w:overflowPunct/>
        <w:topLinePunct w:val="0"/>
        <w:autoSpaceDE w:val="0"/>
        <w:autoSpaceDN w:val="0"/>
        <w:bidi w:val="0"/>
        <w:adjustRightInd w:val="0"/>
        <w:snapToGrid w:val="0"/>
        <w:spacing w:before="96" w:line="292" w:lineRule="auto"/>
        <w:ind w:left="1228" w:leftChars="285" w:right="0" w:hanging="630" w:hangingChars="300"/>
        <w:jc w:val="left"/>
        <w:textAlignment w:val="baseline"/>
        <w:rPr>
          <w:rFonts w:hint="eastAsia" w:ascii="宋体" w:hAnsi="宋体" w:eastAsia="宋体" w:cs="宋体"/>
          <w:snapToGrid w:val="0"/>
          <w:color w:val="000000"/>
          <w:spacing w:val="5"/>
          <w:kern w:val="0"/>
          <w:sz w:val="20"/>
          <w:szCs w:val="20"/>
          <w:lang w:val="en-US" w:eastAsia="zh-CN" w:bidi="ar-SA"/>
        </w:rPr>
      </w:pPr>
      <w:r>
        <w:rPr>
          <w:rFonts w:hint="eastAsia" w:ascii="宋体" w:hAnsi="宋体" w:eastAsia="宋体" w:cs="宋体"/>
          <w:snapToGrid w:val="0"/>
          <w:color w:val="000000"/>
          <w:spacing w:val="5"/>
          <w:kern w:val="0"/>
          <w:sz w:val="20"/>
          <w:szCs w:val="20"/>
          <w:lang w:val="en-US" w:eastAsia="zh-CN" w:bidi="ar-SA"/>
        </w:rPr>
        <w:t>（4） 乙方应承诺为本项目所有涉及人员(包括但不限于现场工作人员及其他参与人员)的人身伤害风险购买团体意外伤害保险或雇主责任险。其中：意外身故/残疾/烧、烫伤保额应不低于人民币50万元/人，附加意外伤害医疗费用保额应不低于人民币5万元/人。</w:t>
      </w:r>
    </w:p>
    <w:p w14:paraId="3CDDC215">
      <w:pPr>
        <w:keepNext w:val="0"/>
        <w:keepLines w:val="0"/>
        <w:pageBreakBefore w:val="0"/>
        <w:widowControl/>
        <w:kinsoku w:val="0"/>
        <w:wordWrap/>
        <w:overflowPunct/>
        <w:topLinePunct w:val="0"/>
        <w:autoSpaceDE w:val="0"/>
        <w:autoSpaceDN w:val="0"/>
        <w:bidi w:val="0"/>
        <w:adjustRightInd w:val="0"/>
        <w:snapToGrid w:val="0"/>
        <w:spacing w:before="93" w:line="228" w:lineRule="auto"/>
        <w:ind w:left="444" w:right="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3.</w:t>
      </w:r>
      <w:r>
        <w:rPr>
          <w:rFonts w:ascii="宋体" w:hAnsi="宋体" w:eastAsia="宋体" w:cs="宋体"/>
          <w:snapToGrid w:val="0"/>
          <w:color w:val="000000"/>
          <w:spacing w:val="26"/>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乙方员工配置与管理：</w:t>
      </w:r>
    </w:p>
    <w:p w14:paraId="53958871">
      <w:pPr>
        <w:keepNext w:val="0"/>
        <w:keepLines w:val="0"/>
        <w:pageBreakBefore w:val="0"/>
        <w:widowControl/>
        <w:kinsoku w:val="0"/>
        <w:wordWrap/>
        <w:overflowPunct/>
        <w:topLinePunct w:val="0"/>
        <w:autoSpaceDE w:val="0"/>
        <w:autoSpaceDN w:val="0"/>
        <w:bidi w:val="0"/>
        <w:adjustRightInd w:val="0"/>
        <w:snapToGrid w:val="0"/>
        <w:spacing w:before="93" w:line="300" w:lineRule="auto"/>
        <w:ind w:left="1280" w:right="0" w:hanging="5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(1)</w:t>
      </w:r>
      <w:r>
        <w:rPr>
          <w:rFonts w:ascii="宋体" w:hAnsi="宋体" w:eastAsia="宋体" w:cs="宋体"/>
          <w:snapToGrid w:val="0"/>
          <w:color w:val="000000"/>
          <w:spacing w:val="46"/>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乙方所派驻的工作人员与乙方之劳动关系均</w:t>
      </w:r>
      <w:r>
        <w:rPr>
          <w:rFonts w:ascii="宋体" w:hAnsi="宋体" w:eastAsia="宋体" w:cs="宋体"/>
          <w:snapToGrid w:val="0"/>
          <w:color w:val="000000"/>
          <w:spacing w:val="1"/>
          <w:kern w:val="0"/>
          <w:sz w:val="20"/>
          <w:szCs w:val="20"/>
          <w:lang w:val="en-US" w:eastAsia="en-US" w:bidi="ar-SA"/>
        </w:rPr>
        <w:t>需符合《中华人民共和国劳动法》</w:t>
      </w:r>
      <w:r>
        <w:rPr>
          <w:rFonts w:hint="eastAsia" w:ascii="宋体" w:hAnsi="宋体" w:eastAsia="宋体" w:cs="宋体"/>
          <w:snapToGrid w:val="0"/>
          <w:color w:val="000000"/>
          <w:spacing w:val="1"/>
          <w:kern w:val="0"/>
          <w:sz w:val="20"/>
          <w:szCs w:val="20"/>
          <w:lang w:val="en-US" w:eastAsia="zh-CN" w:bidi="ar-SA"/>
        </w:rPr>
        <w:t>、</w:t>
      </w:r>
      <w:r>
        <w:rPr>
          <w:rFonts w:ascii="宋体" w:hAnsi="宋体" w:eastAsia="宋体" w:cs="宋体"/>
          <w:snapToGrid w:val="0"/>
          <w:color w:val="000000"/>
          <w:spacing w:val="7"/>
          <w:kern w:val="0"/>
          <w:sz w:val="20"/>
          <w:szCs w:val="20"/>
          <w:lang w:val="en-US" w:eastAsia="en-US" w:bidi="ar-SA"/>
        </w:rPr>
        <w:t>《中华人民共和国劳动合同法》及地方劳动法规之相关规定。乙方派驻甲方工作人员薪资，应由乙方按约定时间支付，乙方应以不低于甲方项目所在地基本</w:t>
      </w:r>
      <w:r>
        <w:rPr>
          <w:rFonts w:ascii="宋体" w:hAnsi="宋体" w:eastAsia="宋体" w:cs="宋体"/>
          <w:snapToGrid w:val="0"/>
          <w:color w:val="000000"/>
          <w:spacing w:val="9"/>
          <w:kern w:val="0"/>
          <w:sz w:val="20"/>
          <w:szCs w:val="20"/>
          <w:lang w:val="en-US" w:eastAsia="en-US" w:bidi="ar-SA"/>
        </w:rPr>
        <w:t>工资水平作为给付标准，乙方所派驻的工作人员与乙方如发生劳动争议事件，</w:t>
      </w:r>
      <w:r>
        <w:rPr>
          <w:rFonts w:ascii="宋体" w:hAnsi="宋体" w:eastAsia="宋体" w:cs="宋体"/>
          <w:snapToGrid w:val="0"/>
          <w:color w:val="000000"/>
          <w:spacing w:val="7"/>
          <w:kern w:val="0"/>
          <w:sz w:val="20"/>
          <w:szCs w:val="20"/>
          <w:lang w:val="en-US" w:eastAsia="en-US" w:bidi="ar-SA"/>
        </w:rPr>
        <w:t>甲方为保障乙方导购人员的权益，有权从乙方承包费中扣除此笔费用，或是冻</w:t>
      </w:r>
      <w:r>
        <w:rPr>
          <w:rFonts w:ascii="宋体" w:hAnsi="宋体" w:eastAsia="宋体" w:cs="宋体"/>
          <w:snapToGrid w:val="0"/>
          <w:color w:val="000000"/>
          <w:spacing w:val="9"/>
          <w:kern w:val="0"/>
          <w:sz w:val="20"/>
          <w:szCs w:val="20"/>
          <w:lang w:val="en-US" w:eastAsia="en-US" w:bidi="ar-SA"/>
        </w:rPr>
        <w:t>结乙方承包费的支付直到争议事件完善处理终结。</w:t>
      </w:r>
    </w:p>
    <w:p w14:paraId="4B12CCE6">
      <w:pPr>
        <w:keepNext w:val="0"/>
        <w:keepLines w:val="0"/>
        <w:pageBreakBefore w:val="0"/>
        <w:widowControl/>
        <w:kinsoku w:val="0"/>
        <w:wordWrap/>
        <w:overflowPunct/>
        <w:topLinePunct w:val="0"/>
        <w:autoSpaceDE w:val="0"/>
        <w:autoSpaceDN w:val="0"/>
        <w:bidi w:val="0"/>
        <w:adjustRightInd w:val="0"/>
        <w:snapToGrid w:val="0"/>
        <w:spacing w:before="93" w:line="297" w:lineRule="auto"/>
        <w:ind w:left="1279" w:right="0" w:hanging="5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乙方派驻甲方的所有工作人员，必须按甲方案场有关规定办理相关手续并提交</w:t>
      </w:r>
      <w:r>
        <w:rPr>
          <w:rFonts w:ascii="宋体" w:hAnsi="宋体" w:eastAsia="宋体" w:cs="宋体"/>
          <w:snapToGrid w:val="0"/>
          <w:color w:val="000000"/>
          <w:spacing w:val="7"/>
          <w:kern w:val="0"/>
          <w:sz w:val="20"/>
          <w:szCs w:val="20"/>
          <w:lang w:val="en-US" w:eastAsia="en-US" w:bidi="ar-SA"/>
        </w:rPr>
        <w:t>所有工作人员的身份证</w:t>
      </w:r>
      <w:r>
        <w:rPr>
          <w:rFonts w:hint="eastAsia" w:ascii="宋体" w:hAnsi="宋体" w:eastAsia="宋体" w:cs="宋体"/>
          <w:snapToGrid w:val="0"/>
          <w:color w:val="000000"/>
          <w:spacing w:val="7"/>
          <w:kern w:val="0"/>
          <w:sz w:val="20"/>
          <w:szCs w:val="20"/>
          <w:lang w:val="en-US" w:eastAsia="zh-CN" w:bidi="ar-SA"/>
        </w:rPr>
        <w:t>等</w:t>
      </w:r>
      <w:r>
        <w:rPr>
          <w:rFonts w:ascii="宋体" w:hAnsi="宋体" w:eastAsia="宋体" w:cs="宋体"/>
          <w:snapToGrid w:val="0"/>
          <w:color w:val="000000"/>
          <w:spacing w:val="7"/>
          <w:kern w:val="0"/>
          <w:sz w:val="20"/>
          <w:szCs w:val="20"/>
          <w:lang w:val="en-US" w:eastAsia="en-US" w:bidi="ar-SA"/>
        </w:rPr>
        <w:t>有效身份证明文件的复印件。</w:t>
      </w:r>
      <w:r>
        <w:rPr>
          <w:rFonts w:ascii="宋体" w:hAnsi="宋体" w:eastAsia="宋体" w:cs="宋体"/>
          <w:snapToGrid w:val="0"/>
          <w:color w:val="000000"/>
          <w:spacing w:val="7"/>
          <w:kern w:val="0"/>
          <w:sz w:val="20"/>
          <w:szCs w:val="20"/>
          <w:u w:val="single"/>
          <w:lang w:val="en-US" w:eastAsia="en-US" w:bidi="ar-SA"/>
        </w:rPr>
        <w:t>所有乙方员工</w:t>
      </w:r>
      <w:r>
        <w:rPr>
          <w:rFonts w:ascii="宋体" w:hAnsi="宋体" w:eastAsia="宋体" w:cs="宋体"/>
          <w:snapToGrid w:val="0"/>
          <w:color w:val="000000"/>
          <w:spacing w:val="10"/>
          <w:kern w:val="0"/>
          <w:sz w:val="20"/>
          <w:szCs w:val="20"/>
          <w:u w:val="single"/>
          <w:lang w:val="en-US" w:eastAsia="en-US" w:bidi="ar-SA"/>
        </w:rPr>
        <w:t>必须统一着</w:t>
      </w:r>
      <w:r>
        <w:rPr>
          <w:rFonts w:hint="eastAsia" w:ascii="宋体" w:hAnsi="宋体" w:eastAsia="宋体" w:cs="宋体"/>
          <w:snapToGrid w:val="0"/>
          <w:color w:val="000000"/>
          <w:spacing w:val="10"/>
          <w:kern w:val="0"/>
          <w:sz w:val="20"/>
          <w:szCs w:val="20"/>
          <w:u w:val="single"/>
          <w:lang w:val="en-US" w:eastAsia="zh-CN" w:bidi="ar-SA"/>
        </w:rPr>
        <w:t>甲方要求</w:t>
      </w:r>
      <w:r>
        <w:rPr>
          <w:rFonts w:ascii="宋体" w:hAnsi="宋体" w:eastAsia="宋体" w:cs="宋体"/>
          <w:snapToGrid w:val="0"/>
          <w:color w:val="000000"/>
          <w:spacing w:val="10"/>
          <w:kern w:val="0"/>
          <w:sz w:val="20"/>
          <w:szCs w:val="20"/>
          <w:u w:val="single"/>
          <w:lang w:val="en-US" w:eastAsia="en-US" w:bidi="ar-SA"/>
        </w:rPr>
        <w:t>乙方</w:t>
      </w:r>
      <w:r>
        <w:rPr>
          <w:rFonts w:hint="eastAsia" w:ascii="宋体" w:hAnsi="宋体" w:eastAsia="宋体" w:cs="宋体"/>
          <w:snapToGrid w:val="0"/>
          <w:color w:val="000000"/>
          <w:spacing w:val="10"/>
          <w:kern w:val="0"/>
          <w:sz w:val="20"/>
          <w:szCs w:val="20"/>
          <w:u w:val="single"/>
          <w:lang w:val="en-US" w:eastAsia="zh-CN" w:bidi="ar-SA"/>
        </w:rPr>
        <w:t>配置的</w:t>
      </w:r>
      <w:r>
        <w:rPr>
          <w:rFonts w:ascii="宋体" w:hAnsi="宋体" w:eastAsia="宋体" w:cs="宋体"/>
          <w:snapToGrid w:val="0"/>
          <w:color w:val="000000"/>
          <w:spacing w:val="10"/>
          <w:kern w:val="0"/>
          <w:sz w:val="20"/>
          <w:szCs w:val="20"/>
          <w:u w:val="single"/>
          <w:lang w:val="en-US" w:eastAsia="en-US" w:bidi="ar-SA"/>
        </w:rPr>
        <w:t>工作服、佩带工号牌上岗</w:t>
      </w:r>
      <w:r>
        <w:rPr>
          <w:rFonts w:ascii="宋体" w:hAnsi="宋体" w:eastAsia="宋体" w:cs="宋体"/>
          <w:snapToGrid w:val="0"/>
          <w:color w:val="000000"/>
          <w:spacing w:val="-37"/>
          <w:kern w:val="0"/>
          <w:sz w:val="20"/>
          <w:szCs w:val="20"/>
          <w:lang w:val="en-US" w:eastAsia="en-US" w:bidi="ar-SA"/>
        </w:rPr>
        <w:t>；</w:t>
      </w:r>
    </w:p>
    <w:p w14:paraId="55EF2500">
      <w:pPr>
        <w:keepNext w:val="0"/>
        <w:keepLines w:val="0"/>
        <w:pageBreakBefore w:val="0"/>
        <w:widowControl/>
        <w:kinsoku w:val="0"/>
        <w:wordWrap/>
        <w:overflowPunct/>
        <w:topLinePunct w:val="0"/>
        <w:autoSpaceDE w:val="0"/>
        <w:autoSpaceDN w:val="0"/>
        <w:bidi w:val="0"/>
        <w:adjustRightInd w:val="0"/>
        <w:snapToGrid w:val="0"/>
        <w:spacing w:before="93" w:line="271" w:lineRule="auto"/>
        <w:ind w:left="1287" w:right="0" w:hanging="54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w:t>
      </w:r>
      <w:r>
        <w:rPr>
          <w:rFonts w:ascii="宋体" w:hAnsi="宋体" w:eastAsia="宋体" w:cs="宋体"/>
          <w:snapToGrid w:val="0"/>
          <w:color w:val="000000"/>
          <w:spacing w:val="48"/>
          <w:kern w:val="0"/>
          <w:sz w:val="20"/>
          <w:szCs w:val="20"/>
          <w:lang w:val="en-US" w:eastAsia="en-US" w:bidi="ar-SA"/>
        </w:rPr>
        <w:t xml:space="preserve">  </w:t>
      </w:r>
      <w:r>
        <w:rPr>
          <w:rFonts w:hint="eastAsia" w:ascii="宋体" w:hAnsi="宋体" w:eastAsia="宋体" w:cs="宋体"/>
          <w:snapToGrid w:val="0"/>
          <w:color w:val="000000"/>
          <w:spacing w:val="5"/>
          <w:kern w:val="0"/>
          <w:sz w:val="20"/>
          <w:szCs w:val="20"/>
          <w:lang w:val="en-US" w:eastAsia="en-US" w:bidi="ar-SA"/>
        </w:rPr>
        <w:t>乙方需提供指纹、人脸识别一体的打卡机，打卡机管理人员仅能为甲方环境负责人，并要求保洁人员</w:t>
      </w:r>
      <w:r>
        <w:rPr>
          <w:rFonts w:hint="eastAsia" w:ascii="宋体" w:hAnsi="宋体" w:eastAsia="宋体" w:cs="宋体"/>
          <w:snapToGrid w:val="0"/>
          <w:color w:val="000000"/>
          <w:spacing w:val="5"/>
          <w:kern w:val="0"/>
          <w:sz w:val="20"/>
          <w:szCs w:val="20"/>
          <w:u w:val="single"/>
          <w:lang w:val="en-US" w:eastAsia="en-US" w:bidi="ar-SA"/>
        </w:rPr>
        <w:t>每日至少4次打卡</w:t>
      </w:r>
      <w:r>
        <w:rPr>
          <w:rFonts w:hint="eastAsia" w:ascii="宋体" w:hAnsi="宋体" w:eastAsia="宋体" w:cs="宋体"/>
          <w:snapToGrid w:val="0"/>
          <w:color w:val="000000"/>
          <w:spacing w:val="5"/>
          <w:kern w:val="0"/>
          <w:sz w:val="20"/>
          <w:szCs w:val="20"/>
          <w:lang w:val="en-US" w:eastAsia="en-US" w:bidi="ar-SA"/>
        </w:rPr>
        <w:t>(具体打卡时间以甲方现场要求为准)。</w:t>
      </w:r>
    </w:p>
    <w:p w14:paraId="40350B10">
      <w:pPr>
        <w:keepNext w:val="0"/>
        <w:keepLines w:val="0"/>
        <w:pageBreakBefore w:val="0"/>
        <w:widowControl/>
        <w:kinsoku w:val="0"/>
        <w:wordWrap/>
        <w:overflowPunct/>
        <w:topLinePunct w:val="0"/>
        <w:autoSpaceDE w:val="0"/>
        <w:autoSpaceDN w:val="0"/>
        <w:bidi w:val="0"/>
        <w:adjustRightInd w:val="0"/>
        <w:snapToGrid w:val="0"/>
        <w:spacing w:before="96" w:line="271" w:lineRule="auto"/>
        <w:ind w:left="1279" w:right="0" w:hanging="541"/>
        <w:jc w:val="left"/>
        <w:textAlignment w:val="baseline"/>
        <w:rPr>
          <w:rFonts w:hint="eastAsia" w:ascii="宋体" w:hAnsi="宋体" w:eastAsia="宋体" w:cs="宋体"/>
          <w:snapToGrid w:val="0"/>
          <w:color w:val="000000"/>
          <w:kern w:val="0"/>
          <w:sz w:val="20"/>
          <w:szCs w:val="20"/>
          <w:lang w:val="en-US" w:eastAsia="zh-CN" w:bidi="ar-SA"/>
        </w:rPr>
      </w:pPr>
      <w:r>
        <w:rPr>
          <w:rFonts w:ascii="宋体" w:hAnsi="宋体" w:eastAsia="宋体" w:cs="宋体"/>
          <w:snapToGrid w:val="0"/>
          <w:color w:val="000000"/>
          <w:spacing w:val="5"/>
          <w:kern w:val="0"/>
          <w:sz w:val="20"/>
          <w:szCs w:val="20"/>
          <w:lang w:val="en-US" w:eastAsia="en-US" w:bidi="ar-SA"/>
        </w:rPr>
        <w:t>(4)</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乙方派驻工作人员年龄</w:t>
      </w:r>
      <w:r>
        <w:rPr>
          <w:rFonts w:hint="eastAsia" w:ascii="宋体" w:hAnsi="宋体" w:eastAsia="宋体" w:cs="宋体"/>
          <w:snapToGrid w:val="0"/>
          <w:color w:val="000000"/>
          <w:spacing w:val="5"/>
          <w:kern w:val="0"/>
          <w:sz w:val="20"/>
          <w:szCs w:val="20"/>
          <w:u w:val="single"/>
          <w:lang w:val="en-US" w:eastAsia="zh-CN" w:bidi="ar-SA"/>
        </w:rPr>
        <w:t>不超过60周</w:t>
      </w:r>
      <w:r>
        <w:rPr>
          <w:rFonts w:hint="eastAsia" w:ascii="宋体" w:hAnsi="宋体" w:eastAsia="宋体" w:cs="宋体"/>
          <w:snapToGrid w:val="0"/>
          <w:color w:val="000000"/>
          <w:spacing w:val="5"/>
          <w:kern w:val="0"/>
          <w:sz w:val="20"/>
          <w:szCs w:val="20"/>
          <w:lang w:val="en-US" w:eastAsia="zh-CN" w:bidi="ar-SA"/>
        </w:rPr>
        <w:t>岁</w:t>
      </w:r>
      <w:r>
        <w:rPr>
          <w:rFonts w:ascii="宋体" w:hAnsi="宋体" w:eastAsia="宋体" w:cs="宋体"/>
          <w:snapToGrid w:val="0"/>
          <w:color w:val="000000"/>
          <w:spacing w:val="5"/>
          <w:kern w:val="0"/>
          <w:sz w:val="20"/>
          <w:szCs w:val="20"/>
          <w:lang w:val="en-US" w:eastAsia="en-US" w:bidi="ar-SA"/>
        </w:rPr>
        <w:t>，形象良好、身体健康</w:t>
      </w:r>
      <w:r>
        <w:rPr>
          <w:rFonts w:hint="eastAsia" w:ascii="宋体" w:hAnsi="宋体" w:eastAsia="宋体" w:cs="宋体"/>
          <w:snapToGrid w:val="0"/>
          <w:color w:val="000000"/>
          <w:spacing w:val="5"/>
          <w:kern w:val="0"/>
          <w:sz w:val="20"/>
          <w:szCs w:val="20"/>
          <w:lang w:val="en-US" w:eastAsia="zh-CN" w:bidi="ar-SA"/>
        </w:rPr>
        <w:t>。</w:t>
      </w:r>
    </w:p>
    <w:p w14:paraId="0ED85EE8">
      <w:pPr>
        <w:keepNext w:val="0"/>
        <w:keepLines w:val="0"/>
        <w:pageBreakBefore w:val="0"/>
        <w:widowControl/>
        <w:kinsoku w:val="0"/>
        <w:wordWrap/>
        <w:overflowPunct/>
        <w:topLinePunct w:val="0"/>
        <w:autoSpaceDE w:val="0"/>
        <w:autoSpaceDN w:val="0"/>
        <w:bidi w:val="0"/>
        <w:adjustRightInd w:val="0"/>
        <w:snapToGrid w:val="0"/>
        <w:spacing w:before="92" w:line="271" w:lineRule="auto"/>
        <w:ind w:left="1282" w:right="0" w:hanging="544"/>
        <w:jc w:val="left"/>
        <w:textAlignment w:val="baseline"/>
        <w:rPr>
          <w:rFonts w:hint="eastAsia" w:ascii="Arial" w:hAnsi="宋体" w:eastAsia="宋体" w:cs="宋体"/>
          <w:snapToGrid w:val="0"/>
          <w:color w:val="000000"/>
          <w:kern w:val="0"/>
          <w:sz w:val="21"/>
          <w:szCs w:val="20"/>
          <w:lang w:val="en-US" w:eastAsia="zh-CN" w:bidi="ar-SA"/>
        </w:rPr>
      </w:pPr>
      <w:r>
        <w:rPr>
          <w:rFonts w:ascii="宋体" w:hAnsi="宋体" w:eastAsia="宋体" w:cs="宋体"/>
          <w:snapToGrid w:val="0"/>
          <w:color w:val="000000"/>
          <w:spacing w:val="9"/>
          <w:kern w:val="0"/>
          <w:sz w:val="20"/>
          <w:szCs w:val="20"/>
          <w:lang w:val="en-US" w:eastAsia="en-US" w:bidi="ar-SA"/>
        </w:rPr>
        <w:t>(5)</w:t>
      </w:r>
      <w:r>
        <w:rPr>
          <w:rFonts w:ascii="宋体" w:hAnsi="宋体" w:eastAsia="宋体" w:cs="宋体"/>
          <w:snapToGrid w:val="0"/>
          <w:color w:val="000000"/>
          <w:spacing w:val="50"/>
          <w:kern w:val="0"/>
          <w:sz w:val="20"/>
          <w:szCs w:val="20"/>
          <w:lang w:val="en-US" w:eastAsia="en-US" w:bidi="ar-SA"/>
        </w:rPr>
        <w:t xml:space="preserve">  </w:t>
      </w:r>
      <w:r>
        <w:rPr>
          <w:rFonts w:ascii="宋体" w:hAnsi="宋体" w:eastAsia="宋体" w:cs="宋体"/>
          <w:snapToGrid w:val="0"/>
          <w:color w:val="000000"/>
          <w:spacing w:val="9"/>
          <w:kern w:val="0"/>
          <w:sz w:val="20"/>
          <w:szCs w:val="20"/>
          <w:lang w:val="en-US" w:eastAsia="en-US" w:bidi="ar-SA"/>
        </w:rPr>
        <w:t>乙方派驻工作人员在工作时间内不做与工作无关的事，不擅自离开工作岗位</w:t>
      </w:r>
      <w:r>
        <w:rPr>
          <w:rFonts w:ascii="Times New Roman" w:hAnsi="Times New Roman" w:eastAsia="Times New Roman" w:cs="Times New Roman"/>
          <w:snapToGrid w:val="0"/>
          <w:color w:val="000000"/>
          <w:spacing w:val="9"/>
          <w:kern w:val="0"/>
          <w:sz w:val="20"/>
          <w:szCs w:val="20"/>
          <w:lang w:val="en-US" w:eastAsia="en-US" w:bidi="ar-SA"/>
        </w:rPr>
        <w:t>,</w:t>
      </w:r>
      <w:r>
        <w:rPr>
          <w:rFonts w:ascii="Times New Roman" w:hAnsi="Times New Roman" w:eastAsia="Times New Roman" w:cs="Times New Roman"/>
          <w:snapToGrid w:val="0"/>
          <w:color w:val="000000"/>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非工作时间不在甲方管理区域内逗留。</w:t>
      </w:r>
    </w:p>
    <w:p w14:paraId="2E44490D">
      <w:pPr>
        <w:keepNext w:val="0"/>
        <w:keepLines w:val="0"/>
        <w:pageBreakBefore w:val="0"/>
        <w:widowControl/>
        <w:kinsoku w:val="0"/>
        <w:wordWrap/>
        <w:overflowPunct/>
        <w:topLinePunct w:val="0"/>
        <w:autoSpaceDE w:val="0"/>
        <w:autoSpaceDN w:val="0"/>
        <w:bidi w:val="0"/>
        <w:adjustRightInd w:val="0"/>
        <w:snapToGrid w:val="0"/>
        <w:spacing w:before="156" w:line="271" w:lineRule="auto"/>
        <w:ind w:left="1281" w:right="0" w:hanging="543"/>
        <w:jc w:val="left"/>
        <w:textAlignment w:val="baseline"/>
        <w:rPr>
          <w:rFonts w:ascii="宋体" w:hAnsi="宋体" w:eastAsia="宋体" w:cs="宋体"/>
          <w:snapToGrid w:val="0"/>
          <w:color w:val="000000"/>
          <w:spacing w:val="7"/>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(6)</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乙方派驻工作人员任何时间不带与本岗位工作无关的人员进入办公区；不得与</w:t>
      </w:r>
      <w:r>
        <w:rPr>
          <w:rFonts w:ascii="宋体" w:hAnsi="宋体" w:eastAsia="宋体" w:cs="宋体"/>
          <w:snapToGrid w:val="0"/>
          <w:color w:val="000000"/>
          <w:spacing w:val="7"/>
          <w:kern w:val="0"/>
          <w:sz w:val="20"/>
          <w:szCs w:val="20"/>
          <w:lang w:val="en-US" w:eastAsia="en-US" w:bidi="ar-SA"/>
        </w:rPr>
        <w:t>客户发生吵闹和争执。</w:t>
      </w:r>
    </w:p>
    <w:p w14:paraId="640304CB">
      <w:pPr>
        <w:keepNext w:val="0"/>
        <w:keepLines w:val="0"/>
        <w:pageBreakBefore w:val="0"/>
        <w:widowControl/>
        <w:kinsoku w:val="0"/>
        <w:wordWrap/>
        <w:overflowPunct/>
        <w:topLinePunct w:val="0"/>
        <w:autoSpaceDE w:val="0"/>
        <w:autoSpaceDN w:val="0"/>
        <w:bidi w:val="0"/>
        <w:adjustRightInd w:val="0"/>
        <w:snapToGrid w:val="0"/>
        <w:spacing w:before="156" w:line="271" w:lineRule="auto"/>
        <w:ind w:left="1281" w:right="0" w:hanging="543"/>
        <w:jc w:val="left"/>
        <w:textAlignment w:val="baseline"/>
        <w:rPr>
          <w:rFonts w:hint="default" w:ascii="宋体" w:hAnsi="宋体" w:eastAsia="宋体" w:cs="宋体"/>
          <w:snapToGrid w:val="0"/>
          <w:color w:val="000000"/>
          <w:spacing w:val="5"/>
          <w:kern w:val="0"/>
          <w:sz w:val="20"/>
          <w:szCs w:val="20"/>
          <w:lang w:val="en-US" w:eastAsia="zh-CN" w:bidi="ar-SA"/>
        </w:rPr>
      </w:pPr>
      <w:r>
        <w:rPr>
          <w:rFonts w:hint="eastAsia" w:ascii="宋体" w:hAnsi="宋体" w:eastAsia="宋体" w:cs="宋体"/>
          <w:snapToGrid w:val="0"/>
          <w:color w:val="000000"/>
          <w:spacing w:val="5"/>
          <w:kern w:val="0"/>
          <w:sz w:val="20"/>
          <w:szCs w:val="20"/>
          <w:lang w:val="en-US" w:eastAsia="zh-CN" w:bidi="ar-SA"/>
        </w:rPr>
        <w:t>（7） 乙方每人每日提供8小时保洁服务，但应在国家法律规定的范围内合理安排保洁员的工作和休息时间，确保每人每月月休4天。乙方安排保洁人员休息的，应同时保证按照合同约定标准为甲方提供服务，保证项目保洁工作的正常运转。</w:t>
      </w:r>
    </w:p>
    <w:p w14:paraId="69795A12">
      <w:pPr>
        <w:keepNext w:val="0"/>
        <w:keepLines w:val="0"/>
        <w:pageBreakBefore w:val="0"/>
        <w:widowControl/>
        <w:tabs>
          <w:tab w:val="left" w:pos="1480"/>
        </w:tabs>
        <w:kinsoku w:val="0"/>
        <w:wordWrap/>
        <w:overflowPunct/>
        <w:topLinePunct w:val="0"/>
        <w:autoSpaceDE w:val="0"/>
        <w:autoSpaceDN w:val="0"/>
        <w:bidi w:val="0"/>
        <w:adjustRightInd w:val="0"/>
        <w:snapToGrid w:val="0"/>
        <w:spacing w:before="93" w:line="293" w:lineRule="auto"/>
        <w:ind w:left="1270" w:right="0" w:hanging="532"/>
        <w:jc w:val="left"/>
        <w:textAlignment w:val="baseline"/>
        <w:rPr>
          <w:rFonts w:ascii="宋体" w:hAnsi="宋体" w:eastAsia="宋体" w:cs="宋体"/>
          <w:snapToGrid w:val="0"/>
          <w:color w:val="000000"/>
          <w:kern w:val="0"/>
          <w:sz w:val="20"/>
          <w:szCs w:val="20"/>
          <w:highlight w:val="yellow"/>
          <w:lang w:val="en-US" w:eastAsia="en-US" w:bidi="ar-SA"/>
        </w:rPr>
      </w:pPr>
      <w:r>
        <w:rPr>
          <w:rFonts w:ascii="宋体" w:hAnsi="宋体" w:eastAsia="宋体" w:cs="宋体"/>
          <w:snapToGrid w:val="0"/>
          <w:color w:val="000000"/>
          <w:spacing w:val="5"/>
          <w:kern w:val="0"/>
          <w:sz w:val="20"/>
          <w:szCs w:val="20"/>
          <w:lang w:val="en-US" w:eastAsia="en-US" w:bidi="ar-SA"/>
        </w:rPr>
        <w:t>(</w:t>
      </w:r>
      <w:r>
        <w:rPr>
          <w:rFonts w:hint="eastAsia" w:ascii="宋体" w:hAnsi="宋体" w:eastAsia="宋体" w:cs="宋体"/>
          <w:snapToGrid w:val="0"/>
          <w:color w:val="000000"/>
          <w:spacing w:val="5"/>
          <w:kern w:val="0"/>
          <w:sz w:val="20"/>
          <w:szCs w:val="20"/>
          <w:lang w:val="en-US" w:eastAsia="zh-CN" w:bidi="ar-SA"/>
        </w:rPr>
        <w:t>8</w:t>
      </w:r>
      <w:r>
        <w:rPr>
          <w:rFonts w:ascii="宋体" w:hAnsi="宋体" w:eastAsia="宋体" w:cs="宋体"/>
          <w:snapToGrid w:val="0"/>
          <w:color w:val="000000"/>
          <w:spacing w:val="5"/>
          <w:kern w:val="0"/>
          <w:sz w:val="20"/>
          <w:szCs w:val="20"/>
          <w:lang w:val="en-US" w:eastAsia="en-US" w:bidi="ar-SA"/>
        </w:rPr>
        <w:t>)</w:t>
      </w:r>
      <w:r>
        <w:rPr>
          <w:rFonts w:ascii="宋体" w:hAnsi="宋体" w:eastAsia="宋体" w:cs="宋体"/>
          <w:snapToGrid w:val="0"/>
          <w:color w:val="000000"/>
          <w:spacing w:val="36"/>
          <w:kern w:val="0"/>
          <w:sz w:val="20"/>
          <w:szCs w:val="20"/>
          <w:highlight w:val="none"/>
          <w:lang w:val="en-US" w:eastAsia="en-US" w:bidi="ar-SA"/>
        </w:rPr>
        <w:t xml:space="preserve">  </w:t>
      </w:r>
      <w:r>
        <w:rPr>
          <w:rFonts w:ascii="宋体" w:hAnsi="宋体" w:eastAsia="宋体" w:cs="宋体"/>
          <w:snapToGrid w:val="0"/>
          <w:color w:val="000000"/>
          <w:spacing w:val="5"/>
          <w:kern w:val="0"/>
          <w:sz w:val="20"/>
          <w:szCs w:val="20"/>
          <w:highlight w:val="none"/>
          <w:lang w:val="en-US" w:eastAsia="en-US" w:bidi="ar-SA"/>
        </w:rPr>
        <w:t>为确保服务质量，乙方保证每天提供服务人数共计</w:t>
      </w:r>
      <w:r>
        <w:rPr>
          <w:rFonts w:ascii="宋体" w:hAnsi="宋体" w:eastAsia="宋体" w:cs="宋体"/>
          <w:snapToGrid w:val="0"/>
          <w:color w:val="000000"/>
          <w:spacing w:val="-34"/>
          <w:kern w:val="0"/>
          <w:sz w:val="20"/>
          <w:szCs w:val="20"/>
          <w:highlight w:val="none"/>
          <w:u w:val="single" w:color="auto"/>
          <w:lang w:val="en-US" w:eastAsia="en-US" w:bidi="ar-SA"/>
        </w:rPr>
        <w:t xml:space="preserve"> </w:t>
      </w:r>
      <w:r>
        <w:rPr>
          <w:rFonts w:hint="eastAsia" w:ascii="宋体" w:hAnsi="宋体" w:eastAsia="宋体" w:cs="宋体"/>
          <w:snapToGrid w:val="0"/>
          <w:color w:val="000000"/>
          <w:spacing w:val="-34"/>
          <w:kern w:val="0"/>
          <w:sz w:val="20"/>
          <w:szCs w:val="20"/>
          <w:highlight w:val="none"/>
          <w:u w:val="single" w:color="auto"/>
          <w:lang w:val="en-US" w:eastAsia="zh-CN" w:bidi="ar-SA"/>
        </w:rPr>
        <w:t>4</w:t>
      </w:r>
      <w:r>
        <w:rPr>
          <w:rFonts w:ascii="Times New Roman" w:hAnsi="Times New Roman" w:eastAsia="Times New Roman" w:cs="Times New Roman"/>
          <w:snapToGrid w:val="0"/>
          <w:color w:val="000000"/>
          <w:spacing w:val="5"/>
          <w:kern w:val="0"/>
          <w:sz w:val="20"/>
          <w:szCs w:val="20"/>
          <w:highlight w:val="none"/>
          <w:u w:val="single" w:color="auto"/>
          <w:lang w:val="en-US" w:eastAsia="en-US" w:bidi="ar-SA"/>
        </w:rPr>
        <w:t xml:space="preserve"> </w:t>
      </w:r>
      <w:r>
        <w:rPr>
          <w:rFonts w:ascii="宋体" w:hAnsi="宋体" w:eastAsia="宋体" w:cs="宋体"/>
          <w:snapToGrid w:val="0"/>
          <w:color w:val="000000"/>
          <w:spacing w:val="5"/>
          <w:kern w:val="0"/>
          <w:sz w:val="20"/>
          <w:szCs w:val="20"/>
          <w:highlight w:val="none"/>
          <w:lang w:val="en-US" w:eastAsia="en-US" w:bidi="ar-SA"/>
        </w:rPr>
        <w:t>人，其中男</w:t>
      </w:r>
      <w:r>
        <w:rPr>
          <w:rFonts w:ascii="Times New Roman" w:hAnsi="Times New Roman" w:eastAsia="Times New Roman" w:cs="Times New Roman"/>
          <w:snapToGrid w:val="0"/>
          <w:color w:val="000000"/>
          <w:spacing w:val="5"/>
          <w:kern w:val="0"/>
          <w:sz w:val="20"/>
          <w:szCs w:val="20"/>
          <w:highlight w:val="none"/>
          <w:u w:val="single" w:color="auto"/>
          <w:lang w:val="en-US" w:eastAsia="en-US" w:bidi="ar-SA"/>
        </w:rPr>
        <w:t xml:space="preserve">   /   </w:t>
      </w:r>
      <w:r>
        <w:rPr>
          <w:rFonts w:ascii="Times New Roman" w:hAnsi="Times New Roman" w:eastAsia="Times New Roman" w:cs="Times New Roman"/>
          <w:snapToGrid w:val="0"/>
          <w:color w:val="000000"/>
          <w:spacing w:val="-40"/>
          <w:kern w:val="0"/>
          <w:sz w:val="20"/>
          <w:szCs w:val="20"/>
          <w:highlight w:val="none"/>
          <w:lang w:val="en-US" w:eastAsia="en-US" w:bidi="ar-SA"/>
        </w:rPr>
        <w:t xml:space="preserve"> </w:t>
      </w:r>
      <w:r>
        <w:rPr>
          <w:rFonts w:ascii="宋体" w:hAnsi="宋体" w:eastAsia="宋体" w:cs="宋体"/>
          <w:snapToGrid w:val="0"/>
          <w:color w:val="000000"/>
          <w:spacing w:val="5"/>
          <w:kern w:val="0"/>
          <w:sz w:val="20"/>
          <w:szCs w:val="20"/>
          <w:highlight w:val="none"/>
          <w:lang w:val="en-US" w:eastAsia="en-US" w:bidi="ar-SA"/>
        </w:rPr>
        <w:t>人，女</w:t>
      </w:r>
      <w:r>
        <w:rPr>
          <w:rFonts w:ascii="宋体" w:hAnsi="宋体" w:eastAsia="宋体" w:cs="宋体"/>
          <w:snapToGrid w:val="0"/>
          <w:color w:val="000000"/>
          <w:kern w:val="0"/>
          <w:sz w:val="20"/>
          <w:szCs w:val="20"/>
          <w:highlight w:val="none"/>
          <w:lang w:val="en-US" w:eastAsia="en-US" w:bidi="ar-SA"/>
        </w:rPr>
        <w:t xml:space="preserve"> </w:t>
      </w:r>
      <w:r>
        <w:rPr>
          <w:rFonts w:ascii="Times New Roman" w:hAnsi="Times New Roman" w:eastAsia="Times New Roman" w:cs="Times New Roman"/>
          <w:snapToGrid w:val="0"/>
          <w:color w:val="000000"/>
          <w:kern w:val="0"/>
          <w:sz w:val="20"/>
          <w:szCs w:val="20"/>
          <w:highlight w:val="none"/>
          <w:u w:val="single" w:color="auto"/>
          <w:lang w:val="en-US" w:eastAsia="en-US" w:bidi="ar-SA"/>
        </w:rPr>
        <w:tab/>
      </w:r>
      <w:r>
        <w:rPr>
          <w:rFonts w:hint="eastAsia" w:ascii="Times New Roman" w:hAnsi="Times New Roman" w:eastAsia="宋体" w:cs="Times New Roman"/>
          <w:snapToGrid w:val="0"/>
          <w:color w:val="000000"/>
          <w:kern w:val="0"/>
          <w:sz w:val="20"/>
          <w:szCs w:val="20"/>
          <w:highlight w:val="none"/>
          <w:u w:val="single" w:color="auto"/>
          <w:lang w:val="en-US" w:eastAsia="zh-CN" w:bidi="ar-SA"/>
        </w:rPr>
        <w:t>4</w:t>
      </w:r>
      <w:r>
        <w:rPr>
          <w:rFonts w:ascii="Times New Roman" w:hAnsi="Times New Roman" w:eastAsia="Times New Roman" w:cs="Times New Roman"/>
          <w:snapToGrid w:val="0"/>
          <w:color w:val="000000"/>
          <w:spacing w:val="10"/>
          <w:kern w:val="0"/>
          <w:sz w:val="20"/>
          <w:szCs w:val="20"/>
          <w:highlight w:val="none"/>
          <w:u w:val="single" w:color="auto"/>
          <w:lang w:val="en-US" w:eastAsia="en-US" w:bidi="ar-SA"/>
        </w:rPr>
        <w:t xml:space="preserve"> </w:t>
      </w:r>
      <w:r>
        <w:rPr>
          <w:rFonts w:ascii="Times New Roman" w:hAnsi="Times New Roman" w:eastAsia="Times New Roman" w:cs="Times New Roman"/>
          <w:snapToGrid w:val="0"/>
          <w:color w:val="000000"/>
          <w:spacing w:val="-40"/>
          <w:kern w:val="0"/>
          <w:sz w:val="20"/>
          <w:szCs w:val="20"/>
          <w:highlight w:val="none"/>
          <w:lang w:val="en-US" w:eastAsia="en-US" w:bidi="ar-SA"/>
        </w:rPr>
        <w:t xml:space="preserve"> </w:t>
      </w:r>
      <w:r>
        <w:rPr>
          <w:rFonts w:ascii="宋体" w:hAnsi="宋体" w:eastAsia="宋体" w:cs="宋体"/>
          <w:snapToGrid w:val="0"/>
          <w:color w:val="000000"/>
          <w:spacing w:val="10"/>
          <w:kern w:val="0"/>
          <w:sz w:val="20"/>
          <w:szCs w:val="20"/>
          <w:highlight w:val="none"/>
          <w:lang w:val="en-US" w:eastAsia="en-US" w:bidi="ar-SA"/>
        </w:rPr>
        <w:t>人，扣除轮流休息，确保每天</w:t>
      </w:r>
      <w:r>
        <w:rPr>
          <w:rFonts w:ascii="宋体" w:hAnsi="宋体" w:eastAsia="宋体" w:cs="宋体"/>
          <w:snapToGrid w:val="0"/>
          <w:color w:val="000000"/>
          <w:spacing w:val="-41"/>
          <w:kern w:val="0"/>
          <w:sz w:val="20"/>
          <w:szCs w:val="20"/>
          <w:highlight w:val="none"/>
          <w:u w:val="single" w:color="auto"/>
          <w:lang w:val="en-US" w:eastAsia="en-US" w:bidi="ar-SA"/>
        </w:rPr>
        <w:t xml:space="preserve"> </w:t>
      </w:r>
      <w:r>
        <w:rPr>
          <w:rFonts w:hint="eastAsia" w:ascii="宋体" w:hAnsi="宋体" w:eastAsia="宋体" w:cs="宋体"/>
          <w:snapToGrid w:val="0"/>
          <w:color w:val="000000"/>
          <w:spacing w:val="-41"/>
          <w:kern w:val="0"/>
          <w:sz w:val="20"/>
          <w:szCs w:val="20"/>
          <w:highlight w:val="none"/>
          <w:u w:val="single" w:color="auto"/>
          <w:lang w:val="en-US" w:eastAsia="zh-CN" w:bidi="ar-SA"/>
        </w:rPr>
        <w:t xml:space="preserve">3 </w:t>
      </w:r>
      <w:r>
        <w:rPr>
          <w:rFonts w:ascii="宋体" w:hAnsi="宋体" w:eastAsia="宋体" w:cs="宋体"/>
          <w:snapToGrid w:val="0"/>
          <w:color w:val="000000"/>
          <w:spacing w:val="10"/>
          <w:kern w:val="0"/>
          <w:sz w:val="20"/>
          <w:szCs w:val="20"/>
          <w:highlight w:val="none"/>
          <w:lang w:val="en-US" w:eastAsia="en-US" w:bidi="ar-SA"/>
        </w:rPr>
        <w:t>人在现场工作，</w:t>
      </w:r>
      <w:r>
        <w:rPr>
          <w:rFonts w:hint="eastAsia" w:ascii="宋体" w:hAnsi="宋体" w:eastAsia="宋体" w:cs="宋体"/>
          <w:snapToGrid w:val="0"/>
          <w:color w:val="000000"/>
          <w:spacing w:val="10"/>
          <w:kern w:val="0"/>
          <w:sz w:val="20"/>
          <w:szCs w:val="20"/>
          <w:highlight w:val="none"/>
          <w:lang w:val="en-US" w:eastAsia="zh-CN" w:bidi="ar-SA"/>
        </w:rPr>
        <w:t>据实结算，</w:t>
      </w:r>
      <w:r>
        <w:rPr>
          <w:rFonts w:ascii="宋体" w:hAnsi="宋体" w:eastAsia="宋体" w:cs="宋体"/>
          <w:snapToGrid w:val="0"/>
          <w:color w:val="000000"/>
          <w:spacing w:val="10"/>
          <w:kern w:val="0"/>
          <w:sz w:val="20"/>
          <w:szCs w:val="20"/>
          <w:highlight w:val="none"/>
          <w:lang w:val="en-US" w:eastAsia="en-US" w:bidi="ar-SA"/>
        </w:rPr>
        <w:t>合</w:t>
      </w:r>
      <w:r>
        <w:rPr>
          <w:rFonts w:ascii="宋体" w:hAnsi="宋体" w:eastAsia="宋体" w:cs="宋体"/>
          <w:snapToGrid w:val="0"/>
          <w:color w:val="000000"/>
          <w:spacing w:val="9"/>
          <w:kern w:val="0"/>
          <w:sz w:val="20"/>
          <w:szCs w:val="20"/>
          <w:highlight w:val="none"/>
          <w:lang w:val="en-US" w:eastAsia="en-US" w:bidi="ar-SA"/>
        </w:rPr>
        <w:t>同期内，如甲方证实</w:t>
      </w:r>
      <w:r>
        <w:rPr>
          <w:rFonts w:ascii="宋体" w:hAnsi="宋体" w:eastAsia="宋体" w:cs="宋体"/>
          <w:snapToGrid w:val="0"/>
          <w:color w:val="000000"/>
          <w:spacing w:val="7"/>
          <w:kern w:val="0"/>
          <w:sz w:val="20"/>
          <w:szCs w:val="20"/>
          <w:highlight w:val="none"/>
          <w:lang w:val="en-US" w:eastAsia="en-US" w:bidi="ar-SA"/>
        </w:rPr>
        <w:t>乙方不足规定人数且没有上报时，有权按照相关考核细则或质量标准扣除相应</w:t>
      </w:r>
      <w:r>
        <w:rPr>
          <w:rFonts w:ascii="宋体" w:hAnsi="宋体" w:eastAsia="宋体" w:cs="宋体"/>
          <w:snapToGrid w:val="0"/>
          <w:color w:val="000000"/>
          <w:spacing w:val="8"/>
          <w:kern w:val="0"/>
          <w:sz w:val="20"/>
          <w:szCs w:val="20"/>
          <w:highlight w:val="none"/>
          <w:lang w:val="en-US" w:eastAsia="en-US" w:bidi="ar-SA"/>
        </w:rPr>
        <w:t>服务承包费。</w:t>
      </w:r>
    </w:p>
    <w:p w14:paraId="5589949A">
      <w:pPr>
        <w:keepNext w:val="0"/>
        <w:keepLines w:val="0"/>
        <w:pageBreakBefore w:val="0"/>
        <w:widowControl/>
        <w:kinsoku w:val="0"/>
        <w:wordWrap/>
        <w:overflowPunct/>
        <w:topLinePunct w:val="0"/>
        <w:autoSpaceDE w:val="0"/>
        <w:autoSpaceDN w:val="0"/>
        <w:bidi w:val="0"/>
        <w:adjustRightInd w:val="0"/>
        <w:snapToGrid w:val="0"/>
        <w:spacing w:before="90" w:line="286" w:lineRule="auto"/>
        <w:ind w:left="1280" w:right="0" w:hanging="5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w:t>
      </w:r>
      <w:r>
        <w:rPr>
          <w:rFonts w:hint="eastAsia" w:ascii="宋体" w:hAnsi="宋体" w:eastAsia="宋体" w:cs="宋体"/>
          <w:snapToGrid w:val="0"/>
          <w:color w:val="000000"/>
          <w:spacing w:val="5"/>
          <w:kern w:val="0"/>
          <w:sz w:val="20"/>
          <w:szCs w:val="20"/>
          <w:lang w:val="en-US" w:eastAsia="zh-CN" w:bidi="ar-SA"/>
        </w:rPr>
        <w:t>9</w:t>
      </w:r>
      <w:r>
        <w:rPr>
          <w:rFonts w:ascii="宋体" w:hAnsi="宋体" w:eastAsia="宋体" w:cs="宋体"/>
          <w:snapToGrid w:val="0"/>
          <w:color w:val="000000"/>
          <w:spacing w:val="5"/>
          <w:kern w:val="0"/>
          <w:sz w:val="20"/>
          <w:szCs w:val="20"/>
          <w:lang w:val="en-US" w:eastAsia="en-US" w:bidi="ar-SA"/>
        </w:rPr>
        <w:t>)</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乙方及其员工不得擅自向甲方以外的任何单位、住户和个人提供清洁服务；不</w:t>
      </w:r>
      <w:r>
        <w:rPr>
          <w:rFonts w:ascii="宋体" w:hAnsi="宋体" w:eastAsia="宋体" w:cs="宋体"/>
          <w:snapToGrid w:val="0"/>
          <w:color w:val="000000"/>
          <w:spacing w:val="8"/>
          <w:kern w:val="0"/>
          <w:sz w:val="20"/>
          <w:szCs w:val="20"/>
          <w:lang w:val="en-US" w:eastAsia="en-US" w:bidi="ar-SA"/>
        </w:rPr>
        <w:t>得介绍他人为甲方客户提供清洁服务；不得在办公区内为亲朋介绍其他业务；不得有拾荒等其他未经允许的行为。</w:t>
      </w:r>
    </w:p>
    <w:p w14:paraId="4F14FBCE">
      <w:pPr>
        <w:keepNext w:val="0"/>
        <w:keepLines w:val="0"/>
        <w:pageBreakBefore w:val="0"/>
        <w:widowControl/>
        <w:kinsoku w:val="0"/>
        <w:wordWrap/>
        <w:overflowPunct/>
        <w:topLinePunct w:val="0"/>
        <w:autoSpaceDE w:val="0"/>
        <w:autoSpaceDN w:val="0"/>
        <w:bidi w:val="0"/>
        <w:adjustRightInd w:val="0"/>
        <w:snapToGrid w:val="0"/>
        <w:spacing w:before="93" w:line="228" w:lineRule="auto"/>
        <w:ind w:left="439" w:right="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4.</w:t>
      </w:r>
      <w:r>
        <w:rPr>
          <w:rFonts w:ascii="宋体" w:hAnsi="宋体" w:eastAsia="宋体" w:cs="宋体"/>
          <w:snapToGrid w:val="0"/>
          <w:color w:val="000000"/>
          <w:spacing w:val="13"/>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现场管理：</w:t>
      </w:r>
    </w:p>
    <w:p w14:paraId="3912A8B5">
      <w:pPr>
        <w:keepNext w:val="0"/>
        <w:keepLines w:val="0"/>
        <w:pageBreakBefore w:val="0"/>
        <w:widowControl/>
        <w:kinsoku w:val="0"/>
        <w:wordWrap/>
        <w:overflowPunct/>
        <w:topLinePunct w:val="0"/>
        <w:autoSpaceDE w:val="0"/>
        <w:autoSpaceDN w:val="0"/>
        <w:bidi w:val="0"/>
        <w:adjustRightInd w:val="0"/>
        <w:snapToGrid w:val="0"/>
        <w:spacing w:before="93" w:line="286" w:lineRule="auto"/>
        <w:ind w:left="1280" w:right="0" w:hanging="5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w:t>
      </w:r>
      <w:r>
        <w:rPr>
          <w:rFonts w:ascii="宋体" w:hAnsi="宋体" w:eastAsia="宋体" w:cs="宋体"/>
          <w:snapToGrid w:val="0"/>
          <w:color w:val="000000"/>
          <w:spacing w:val="4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乙方工作人员在进入放置（张贴）有甲方规</w:t>
      </w:r>
      <w:r>
        <w:rPr>
          <w:rFonts w:ascii="宋体" w:hAnsi="宋体" w:eastAsia="宋体" w:cs="宋体"/>
          <w:snapToGrid w:val="0"/>
          <w:color w:val="000000"/>
          <w:spacing w:val="6"/>
          <w:kern w:val="0"/>
          <w:sz w:val="20"/>
          <w:szCs w:val="20"/>
          <w:lang w:val="en-US" w:eastAsia="en-US" w:bidi="ar-SA"/>
        </w:rPr>
        <w:t>章制度、信息资料等文件的办公、</w:t>
      </w:r>
      <w:r>
        <w:rPr>
          <w:rFonts w:ascii="宋体" w:hAnsi="宋体" w:eastAsia="宋体" w:cs="宋体"/>
          <w:snapToGrid w:val="0"/>
          <w:color w:val="000000"/>
          <w:spacing w:val="7"/>
          <w:kern w:val="0"/>
          <w:sz w:val="20"/>
          <w:szCs w:val="20"/>
          <w:lang w:val="en-US" w:eastAsia="en-US" w:bidi="ar-SA"/>
        </w:rPr>
        <w:t>培训场所进行室内清洁时，不得翻阅、查看上述资料，严禁向外传阅，严禁未</w:t>
      </w:r>
      <w:r>
        <w:rPr>
          <w:rFonts w:ascii="宋体" w:hAnsi="宋体" w:eastAsia="宋体" w:cs="宋体"/>
          <w:snapToGrid w:val="0"/>
          <w:color w:val="000000"/>
          <w:spacing w:val="8"/>
          <w:kern w:val="0"/>
          <w:sz w:val="20"/>
          <w:szCs w:val="20"/>
          <w:lang w:val="en-US" w:eastAsia="en-US" w:bidi="ar-SA"/>
        </w:rPr>
        <w:t>经允许使用甲方电脑及办公设备。</w:t>
      </w:r>
    </w:p>
    <w:p w14:paraId="6900ACA2">
      <w:pPr>
        <w:keepNext w:val="0"/>
        <w:keepLines w:val="0"/>
        <w:pageBreakBefore w:val="0"/>
        <w:widowControl/>
        <w:kinsoku w:val="0"/>
        <w:wordWrap/>
        <w:overflowPunct/>
        <w:topLinePunct w:val="0"/>
        <w:autoSpaceDE w:val="0"/>
        <w:autoSpaceDN w:val="0"/>
        <w:bidi w:val="0"/>
        <w:adjustRightInd w:val="0"/>
        <w:snapToGrid w:val="0"/>
        <w:spacing w:before="93" w:line="285" w:lineRule="auto"/>
        <w:ind w:left="1278" w:right="0" w:hanging="5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乙方应教育员工节约用水用电，树立节约能源意识；不使用已破损的水管进行</w:t>
      </w:r>
      <w:r>
        <w:rPr>
          <w:rFonts w:ascii="宋体" w:hAnsi="宋体" w:eastAsia="宋体" w:cs="宋体"/>
          <w:snapToGrid w:val="0"/>
          <w:color w:val="000000"/>
          <w:spacing w:val="7"/>
          <w:kern w:val="0"/>
          <w:sz w:val="20"/>
          <w:szCs w:val="20"/>
          <w:lang w:val="en-US" w:eastAsia="en-US" w:bidi="ar-SA"/>
        </w:rPr>
        <w:t>大规模用水作业；如发现水管破损应及时进行维修或更换；每次大规模用水作</w:t>
      </w:r>
      <w:r>
        <w:rPr>
          <w:rFonts w:ascii="宋体" w:hAnsi="宋体" w:eastAsia="宋体" w:cs="宋体"/>
          <w:snapToGrid w:val="0"/>
          <w:color w:val="000000"/>
          <w:spacing w:val="9"/>
          <w:kern w:val="0"/>
          <w:sz w:val="20"/>
          <w:szCs w:val="20"/>
          <w:lang w:val="en-US" w:eastAsia="en-US" w:bidi="ar-SA"/>
        </w:rPr>
        <w:t>业前须提前向甲方提出书面申请，不得擅自开展大规模用水作业。</w:t>
      </w:r>
    </w:p>
    <w:p w14:paraId="58C28121">
      <w:pPr>
        <w:kinsoku w:val="0"/>
        <w:autoSpaceDE w:val="0"/>
        <w:autoSpaceDN w:val="0"/>
        <w:adjustRightInd w:val="0"/>
        <w:snapToGrid w:val="0"/>
        <w:spacing w:before="95" w:line="285" w:lineRule="auto"/>
        <w:ind w:left="1281" w:right="56" w:hanging="54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乙方现场工作人员不得对外泄露各楼栋单元门密码，妥善保管甲方提供的保洁</w:t>
      </w:r>
      <w:r>
        <w:rPr>
          <w:rFonts w:ascii="宋体" w:hAnsi="宋体" w:eastAsia="宋体" w:cs="宋体"/>
          <w:snapToGrid w:val="0"/>
          <w:color w:val="000000"/>
          <w:spacing w:val="7"/>
          <w:kern w:val="0"/>
          <w:sz w:val="20"/>
          <w:szCs w:val="20"/>
          <w:lang w:val="en-US" w:eastAsia="en-US" w:bidi="ar-SA"/>
        </w:rPr>
        <w:t>工具柜钥匙，未经甲方允许，不得擅自配制；不得因乙方人员流动、离职，造</w:t>
      </w:r>
      <w:r>
        <w:rPr>
          <w:rFonts w:ascii="宋体" w:hAnsi="宋体" w:eastAsia="宋体" w:cs="宋体"/>
          <w:snapToGrid w:val="0"/>
          <w:color w:val="000000"/>
          <w:spacing w:val="8"/>
          <w:kern w:val="0"/>
          <w:sz w:val="20"/>
          <w:szCs w:val="20"/>
          <w:lang w:val="en-US" w:eastAsia="en-US" w:bidi="ar-SA"/>
        </w:rPr>
        <w:t>成钥匙流失，给甲方构造安全隐患。</w:t>
      </w:r>
    </w:p>
    <w:p w14:paraId="35F2D8C2">
      <w:pPr>
        <w:kinsoku w:val="0"/>
        <w:autoSpaceDE w:val="0"/>
        <w:autoSpaceDN w:val="0"/>
        <w:adjustRightInd w:val="0"/>
        <w:snapToGrid w:val="0"/>
        <w:spacing w:before="95" w:line="285" w:lineRule="auto"/>
        <w:ind w:left="1281" w:right="58" w:hanging="54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(4)</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除非双方另行约定，乙方及其员工不得擅自向甲方以外的任何单位、住户和个</w:t>
      </w:r>
      <w:r>
        <w:rPr>
          <w:rFonts w:ascii="宋体" w:hAnsi="宋体" w:eastAsia="宋体" w:cs="宋体"/>
          <w:snapToGrid w:val="0"/>
          <w:color w:val="000000"/>
          <w:spacing w:val="7"/>
          <w:kern w:val="0"/>
          <w:sz w:val="20"/>
          <w:szCs w:val="20"/>
          <w:lang w:val="en-US" w:eastAsia="en-US" w:bidi="ar-SA"/>
        </w:rPr>
        <w:t>人提供清洁服务；不得介绍他人为甲方客户提供清洁服务；不得在办公区内为</w:t>
      </w:r>
      <w:r>
        <w:rPr>
          <w:rFonts w:ascii="宋体" w:hAnsi="宋体" w:eastAsia="宋体" w:cs="宋体"/>
          <w:snapToGrid w:val="0"/>
          <w:color w:val="000000"/>
          <w:spacing w:val="9"/>
          <w:kern w:val="0"/>
          <w:sz w:val="20"/>
          <w:szCs w:val="20"/>
          <w:lang w:val="en-US" w:eastAsia="en-US" w:bidi="ar-SA"/>
        </w:rPr>
        <w:t>亲朋介绍其他业务；不得有拾荒等其他未经允许的行为。</w:t>
      </w:r>
    </w:p>
    <w:p w14:paraId="75C9F358">
      <w:pPr>
        <w:kinsoku w:val="0"/>
        <w:autoSpaceDE w:val="0"/>
        <w:autoSpaceDN w:val="0"/>
        <w:adjustRightInd w:val="0"/>
        <w:snapToGrid w:val="0"/>
        <w:spacing w:before="94" w:line="286" w:lineRule="auto"/>
        <w:ind w:left="1282" w:right="58" w:hanging="5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(5)</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乙方现场工作人员不得向顾客索取小费及财物，不得收取业主馈赠，因此导致</w:t>
      </w:r>
      <w:r>
        <w:rPr>
          <w:rFonts w:ascii="宋体" w:hAnsi="宋体" w:eastAsia="宋体" w:cs="宋体"/>
          <w:snapToGrid w:val="0"/>
          <w:color w:val="000000"/>
          <w:spacing w:val="7"/>
          <w:kern w:val="0"/>
          <w:sz w:val="20"/>
          <w:szCs w:val="20"/>
          <w:lang w:val="en-US" w:eastAsia="en-US" w:bidi="ar-SA"/>
        </w:rPr>
        <w:t>的投诉或负面影响由乙方负责，甲方将视情节轻重要求乙方承担违约责任直至</w:t>
      </w:r>
      <w:r>
        <w:rPr>
          <w:rFonts w:ascii="宋体" w:hAnsi="宋体" w:eastAsia="宋体" w:cs="宋体"/>
          <w:snapToGrid w:val="0"/>
          <w:color w:val="000000"/>
          <w:spacing w:val="6"/>
          <w:kern w:val="0"/>
          <w:sz w:val="20"/>
          <w:szCs w:val="20"/>
          <w:lang w:val="en-US" w:eastAsia="en-US" w:bidi="ar-SA"/>
        </w:rPr>
        <w:t>取消承包资格。</w:t>
      </w:r>
    </w:p>
    <w:p w14:paraId="6FA6B78A">
      <w:pPr>
        <w:kinsoku w:val="0"/>
        <w:autoSpaceDE w:val="0"/>
        <w:autoSpaceDN w:val="0"/>
        <w:adjustRightInd w:val="0"/>
        <w:snapToGrid w:val="0"/>
        <w:spacing w:before="92" w:line="228"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5.</w:t>
      </w:r>
      <w:r>
        <w:rPr>
          <w:rFonts w:ascii="宋体" w:hAnsi="宋体" w:eastAsia="宋体" w:cs="宋体"/>
          <w:snapToGrid w:val="0"/>
          <w:color w:val="000000"/>
          <w:spacing w:val="11"/>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撤离清场：</w:t>
      </w:r>
    </w:p>
    <w:p w14:paraId="1E8CDF5C">
      <w:pPr>
        <w:kinsoku w:val="0"/>
        <w:autoSpaceDE w:val="0"/>
        <w:autoSpaceDN w:val="0"/>
        <w:adjustRightInd w:val="0"/>
        <w:snapToGrid w:val="0"/>
        <w:spacing w:before="94" w:line="307" w:lineRule="auto"/>
        <w:ind w:left="86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本合同履行期届满或因一方原因导致合同解除的，乙方应在合同期满或解除之日起</w:t>
      </w:r>
      <w:r>
        <w:rPr>
          <w:rFonts w:ascii="宋体" w:hAnsi="宋体" w:eastAsia="宋体" w:cs="宋体"/>
          <w:snapToGrid w:val="0"/>
          <w:color w:val="000000"/>
          <w:spacing w:val="9"/>
          <w:kern w:val="0"/>
          <w:sz w:val="20"/>
          <w:szCs w:val="20"/>
          <w:lang w:val="en-US" w:eastAsia="en-US" w:bidi="ar-SA"/>
        </w:rPr>
        <w:t>三次以上内撤离其全部派驻甲方处工作人员，腾空并归还</w:t>
      </w:r>
      <w:r>
        <w:rPr>
          <w:rFonts w:ascii="宋体" w:hAnsi="宋体" w:eastAsia="宋体" w:cs="宋体"/>
          <w:snapToGrid w:val="0"/>
          <w:color w:val="000000"/>
          <w:spacing w:val="8"/>
          <w:kern w:val="0"/>
          <w:sz w:val="20"/>
          <w:szCs w:val="20"/>
          <w:lang w:val="en-US" w:eastAsia="en-US" w:bidi="ar-SA"/>
        </w:rPr>
        <w:t>甲方所提供的办公场所。乙方逾期未完成撤离、清场工作的，</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甲方有权按</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300</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元/日收取管理费或使用费。</w:t>
      </w:r>
      <w:r>
        <w:rPr>
          <w:rFonts w:ascii="宋体" w:hAnsi="宋体" w:eastAsia="宋体" w:cs="宋体"/>
          <w:snapToGrid w:val="0"/>
          <w:color w:val="000000"/>
          <w:spacing w:val="9"/>
          <w:kern w:val="0"/>
          <w:sz w:val="20"/>
          <w:szCs w:val="20"/>
          <w:lang w:val="en-US" w:eastAsia="en-US" w:bidi="ar-SA"/>
        </w:rPr>
        <w:t>甲方从乙方应收费用中直接扣除上述款项，乙方对此予以认可。</w:t>
      </w:r>
    </w:p>
    <w:p w14:paraId="22167A5F">
      <w:pPr>
        <w:kinsoku w:val="0"/>
        <w:autoSpaceDE w:val="0"/>
        <w:autoSpaceDN w:val="0"/>
        <w:adjustRightInd w:val="0"/>
        <w:snapToGrid w:val="0"/>
        <w:spacing w:before="30" w:line="228" w:lineRule="auto"/>
        <w:ind w:left="4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6.</w:t>
      </w:r>
      <w:r>
        <w:rPr>
          <w:rFonts w:ascii="宋体" w:hAnsi="宋体" w:eastAsia="宋体" w:cs="宋体"/>
          <w:snapToGrid w:val="0"/>
          <w:color w:val="000000"/>
          <w:spacing w:val="12"/>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其他：</w:t>
      </w:r>
      <w:r>
        <w:rPr>
          <w:rFonts w:ascii="宋体" w:hAnsi="宋体" w:eastAsia="宋体" w:cs="宋体"/>
          <w:snapToGrid w:val="0"/>
          <w:color w:val="000000"/>
          <w:spacing w:val="16"/>
          <w:kern w:val="0"/>
          <w:sz w:val="20"/>
          <w:szCs w:val="20"/>
          <w:u w:val="single" w:color="auto"/>
          <w:lang w:val="en-US" w:eastAsia="en-US" w:bidi="ar-SA"/>
        </w:rPr>
        <w:t xml:space="preserve"> </w:t>
      </w:r>
      <w:r>
        <w:rPr>
          <w:rFonts w:ascii="宋体" w:hAnsi="宋体" w:eastAsia="宋体" w:cs="宋体"/>
          <w:snapToGrid w:val="0"/>
          <w:color w:val="000000"/>
          <w:spacing w:val="3"/>
          <w:kern w:val="0"/>
          <w:sz w:val="20"/>
          <w:szCs w:val="20"/>
          <w:u w:val="single" w:color="auto"/>
          <w:lang w:val="en-US" w:eastAsia="en-US" w:bidi="ar-SA"/>
        </w:rPr>
        <w:t xml:space="preserve">无 </w:t>
      </w:r>
      <w:r>
        <w:rPr>
          <w:rFonts w:ascii="宋体" w:hAnsi="宋体" w:eastAsia="宋体" w:cs="宋体"/>
          <w:snapToGrid w:val="0"/>
          <w:color w:val="000000"/>
          <w:spacing w:val="3"/>
          <w:kern w:val="0"/>
          <w:sz w:val="20"/>
          <w:szCs w:val="20"/>
          <w:lang w:val="en-US" w:eastAsia="en-US" w:bidi="ar-SA"/>
        </w:rPr>
        <w:t>。</w:t>
      </w:r>
    </w:p>
    <w:p w14:paraId="5AAF138A">
      <w:pPr>
        <w:kinsoku w:val="0"/>
        <w:autoSpaceDE w:val="0"/>
        <w:autoSpaceDN w:val="0"/>
        <w:adjustRightInd w:val="0"/>
        <w:snapToGrid w:val="0"/>
        <w:spacing w:before="251" w:line="228" w:lineRule="auto"/>
        <w:ind w:left="16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6"/>
          <w:kern w:val="0"/>
          <w:sz w:val="20"/>
          <w:szCs w:val="20"/>
          <w:lang w:val="en-US" w:eastAsia="en-US" w:bidi="ar-SA"/>
        </w:rPr>
        <w:t>第</w:t>
      </w:r>
      <w:r>
        <w:rPr>
          <w:rFonts w:hint="eastAsia" w:ascii="宋体" w:hAnsi="宋体" w:eastAsia="宋体" w:cs="宋体"/>
          <w:b/>
          <w:bCs/>
          <w:snapToGrid w:val="0"/>
          <w:color w:val="000000"/>
          <w:spacing w:val="6"/>
          <w:kern w:val="0"/>
          <w:sz w:val="20"/>
          <w:szCs w:val="20"/>
          <w:lang w:val="en-US" w:eastAsia="zh-CN" w:bidi="ar-SA"/>
        </w:rPr>
        <w:t>四</w:t>
      </w:r>
      <w:r>
        <w:rPr>
          <w:rFonts w:ascii="宋体" w:hAnsi="宋体" w:eastAsia="宋体" w:cs="宋体"/>
          <w:b/>
          <w:bCs/>
          <w:snapToGrid w:val="0"/>
          <w:color w:val="000000"/>
          <w:spacing w:val="6"/>
          <w:kern w:val="0"/>
          <w:sz w:val="20"/>
          <w:szCs w:val="20"/>
          <w:lang w:val="en-US" w:eastAsia="en-US" w:bidi="ar-SA"/>
        </w:rPr>
        <w:t>条</w:t>
      </w:r>
      <w:r>
        <w:rPr>
          <w:rFonts w:ascii="宋体" w:hAnsi="宋体" w:eastAsia="宋体" w:cs="宋体"/>
          <w:snapToGrid w:val="0"/>
          <w:color w:val="000000"/>
          <w:spacing w:val="-22"/>
          <w:kern w:val="0"/>
          <w:sz w:val="20"/>
          <w:szCs w:val="20"/>
          <w:lang w:val="en-US" w:eastAsia="en-US" w:bidi="ar-SA"/>
        </w:rPr>
        <w:t xml:space="preserve"> </w:t>
      </w:r>
      <w:r>
        <w:rPr>
          <w:rFonts w:ascii="宋体" w:hAnsi="宋体" w:eastAsia="宋体" w:cs="宋体"/>
          <w:b/>
          <w:bCs/>
          <w:snapToGrid w:val="0"/>
          <w:color w:val="000000"/>
          <w:spacing w:val="6"/>
          <w:kern w:val="0"/>
          <w:sz w:val="20"/>
          <w:szCs w:val="20"/>
          <w:lang w:val="en-US" w:eastAsia="en-US" w:bidi="ar-SA"/>
        </w:rPr>
        <w:t>工作质量标准</w:t>
      </w:r>
    </w:p>
    <w:p w14:paraId="3B89D128">
      <w:pPr>
        <w:kinsoku w:val="0"/>
        <w:autoSpaceDE w:val="0"/>
        <w:autoSpaceDN w:val="0"/>
        <w:adjustRightInd w:val="0"/>
        <w:snapToGrid w:val="0"/>
        <w:spacing w:before="92" w:line="293" w:lineRule="auto"/>
        <w:ind w:left="864" w:right="56" w:hanging="40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  按照附件</w:t>
      </w:r>
      <w:r>
        <w:rPr>
          <w:rFonts w:hint="eastAsia" w:ascii="宋体" w:hAnsi="宋体" w:eastAsia="宋体" w:cs="宋体"/>
          <w:snapToGrid w:val="0"/>
          <w:color w:val="000000"/>
          <w:spacing w:val="7"/>
          <w:kern w:val="0"/>
          <w:sz w:val="20"/>
          <w:szCs w:val="20"/>
          <w:lang w:val="en-US" w:eastAsia="zh-CN" w:bidi="ar-SA"/>
        </w:rPr>
        <w:t>一</w:t>
      </w:r>
      <w:r>
        <w:rPr>
          <w:rFonts w:ascii="宋体" w:hAnsi="宋体" w:eastAsia="宋体" w:cs="宋体"/>
          <w:snapToGrid w:val="0"/>
          <w:color w:val="000000"/>
          <w:spacing w:val="7"/>
          <w:kern w:val="0"/>
          <w:sz w:val="20"/>
          <w:szCs w:val="20"/>
          <w:lang w:val="en-US" w:eastAsia="en-US" w:bidi="ar-SA"/>
        </w:rPr>
        <w:t>至</w:t>
      </w:r>
      <w:r>
        <w:rPr>
          <w:rFonts w:hint="eastAsia" w:ascii="宋体" w:hAnsi="宋体" w:eastAsia="宋体" w:cs="宋体"/>
          <w:snapToGrid w:val="0"/>
          <w:color w:val="000000"/>
          <w:spacing w:val="7"/>
          <w:kern w:val="0"/>
          <w:sz w:val="20"/>
          <w:szCs w:val="20"/>
          <w:lang w:val="en-US" w:eastAsia="zh-CN" w:bidi="ar-SA"/>
        </w:rPr>
        <w:t>附件三</w:t>
      </w:r>
      <w:r>
        <w:rPr>
          <w:rFonts w:ascii="宋体" w:hAnsi="宋体" w:eastAsia="宋体" w:cs="宋体"/>
          <w:snapToGrid w:val="0"/>
          <w:color w:val="000000"/>
          <w:spacing w:val="7"/>
          <w:kern w:val="0"/>
          <w:sz w:val="20"/>
          <w:szCs w:val="20"/>
          <w:lang w:val="en-US" w:eastAsia="en-US" w:bidi="ar-SA"/>
        </w:rPr>
        <w:t>：</w:t>
      </w:r>
      <w:r>
        <w:rPr>
          <w:rFonts w:ascii="宋体" w:hAnsi="宋体" w:eastAsia="宋体" w:cs="宋体"/>
          <w:snapToGrid w:val="0"/>
          <w:color w:val="000000"/>
          <w:spacing w:val="6"/>
          <w:kern w:val="0"/>
          <w:sz w:val="20"/>
          <w:szCs w:val="20"/>
          <w:lang w:val="en-US" w:eastAsia="en-US" w:bidi="ar-SA"/>
        </w:rPr>
        <w:t>《售楼处、样板房清洁服务质</w:t>
      </w:r>
      <w:r>
        <w:rPr>
          <w:rFonts w:ascii="宋体" w:hAnsi="宋体" w:eastAsia="宋体" w:cs="宋体"/>
          <w:snapToGrid w:val="0"/>
          <w:color w:val="000000"/>
          <w:spacing w:val="7"/>
          <w:kern w:val="0"/>
          <w:sz w:val="20"/>
          <w:szCs w:val="20"/>
          <w:lang w:val="en-US" w:eastAsia="en-US" w:bidi="ar-SA"/>
        </w:rPr>
        <w:t>量检查标准》、《项目保洁人员行为规范要求》、《现场检查不合格项报告》。乙方应配合甲方定期检查，并根据检查发现的不合格项在甲方要求的期限内出具情况</w:t>
      </w:r>
      <w:r>
        <w:rPr>
          <w:rFonts w:ascii="宋体" w:hAnsi="宋体" w:eastAsia="宋体" w:cs="宋体"/>
          <w:snapToGrid w:val="0"/>
          <w:color w:val="000000"/>
          <w:spacing w:val="8"/>
          <w:kern w:val="0"/>
          <w:sz w:val="20"/>
          <w:szCs w:val="20"/>
          <w:lang w:val="en-US" w:eastAsia="en-US" w:bidi="ar-SA"/>
        </w:rPr>
        <w:t>说明、提交整改措施和及时落实整改。</w:t>
      </w:r>
    </w:p>
    <w:p w14:paraId="19C60E00">
      <w:pPr>
        <w:kinsoku w:val="0"/>
        <w:autoSpaceDE w:val="0"/>
        <w:autoSpaceDN w:val="0"/>
        <w:adjustRightInd w:val="0"/>
        <w:snapToGrid w:val="0"/>
        <w:spacing w:before="93" w:line="228"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2.  工作时间：每日</w:t>
      </w:r>
      <w:r>
        <w:rPr>
          <w:rFonts w:ascii="宋体" w:hAnsi="宋体" w:eastAsia="宋体" w:cs="宋体"/>
          <w:snapToGrid w:val="0"/>
          <w:color w:val="000000"/>
          <w:spacing w:val="8"/>
          <w:kern w:val="0"/>
          <w:sz w:val="20"/>
          <w:szCs w:val="20"/>
          <w:u w:val="single" w:color="auto"/>
          <w:lang w:val="en-US" w:eastAsia="en-US" w:bidi="ar-SA"/>
        </w:rPr>
        <w:t xml:space="preserve"> </w:t>
      </w:r>
      <w:r>
        <w:rPr>
          <w:rFonts w:hint="eastAsia" w:ascii="宋体" w:hAnsi="宋体" w:eastAsia="宋体" w:cs="宋体"/>
          <w:snapToGrid w:val="0"/>
          <w:color w:val="000000"/>
          <w:spacing w:val="8"/>
          <w:kern w:val="0"/>
          <w:sz w:val="20"/>
          <w:szCs w:val="20"/>
          <w:u w:val="single" w:color="auto"/>
          <w:lang w:val="en-US" w:eastAsia="zh-CN" w:bidi="ar-SA"/>
        </w:rPr>
        <w:t>8小时</w:t>
      </w:r>
      <w:r>
        <w:rPr>
          <w:rFonts w:ascii="宋体" w:hAnsi="宋体" w:eastAsia="宋体" w:cs="宋体"/>
          <w:snapToGrid w:val="0"/>
          <w:color w:val="000000"/>
          <w:spacing w:val="8"/>
          <w:kern w:val="0"/>
          <w:sz w:val="20"/>
          <w:szCs w:val="20"/>
          <w:u w:val="single" w:color="auto"/>
          <w:lang w:val="en-US" w:eastAsia="en-US" w:bidi="ar-SA"/>
        </w:rPr>
        <w:t xml:space="preserve">  </w:t>
      </w:r>
      <w:r>
        <w:rPr>
          <w:rFonts w:ascii="宋体" w:hAnsi="宋体" w:eastAsia="宋体" w:cs="宋体"/>
          <w:snapToGrid w:val="0"/>
          <w:color w:val="000000"/>
          <w:spacing w:val="8"/>
          <w:kern w:val="0"/>
          <w:sz w:val="20"/>
          <w:szCs w:val="20"/>
          <w:lang w:val="en-US" w:eastAsia="en-US" w:bidi="ar-SA"/>
        </w:rPr>
        <w:t>（具体时间安排根据甲方现场实际操作情况调整）。</w:t>
      </w:r>
    </w:p>
    <w:p w14:paraId="171DBC65">
      <w:pPr>
        <w:kinsoku w:val="0"/>
        <w:autoSpaceDE w:val="0"/>
        <w:autoSpaceDN w:val="0"/>
        <w:adjustRightInd w:val="0"/>
        <w:snapToGrid w:val="0"/>
        <w:spacing w:before="93" w:line="228" w:lineRule="auto"/>
        <w:ind w:left="444"/>
        <w:jc w:val="left"/>
        <w:textAlignment w:val="baseline"/>
        <w:rPr>
          <w:rFonts w:ascii="宋体" w:hAnsi="宋体" w:eastAsia="宋体" w:cs="宋体"/>
          <w:snapToGrid w:val="0"/>
          <w:color w:val="000000"/>
          <w:spacing w:val="1"/>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3.</w:t>
      </w:r>
      <w:r>
        <w:rPr>
          <w:rFonts w:ascii="宋体" w:hAnsi="宋体" w:eastAsia="宋体" w:cs="宋体"/>
          <w:snapToGrid w:val="0"/>
          <w:color w:val="000000"/>
          <w:spacing w:val="13"/>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其他：</w:t>
      </w:r>
      <w:r>
        <w:rPr>
          <w:rFonts w:ascii="宋体" w:hAnsi="宋体" w:eastAsia="宋体" w:cs="宋体"/>
          <w:snapToGrid w:val="0"/>
          <w:color w:val="000000"/>
          <w:spacing w:val="27"/>
          <w:kern w:val="0"/>
          <w:sz w:val="20"/>
          <w:szCs w:val="20"/>
          <w:u w:val="single"/>
          <w:lang w:val="en-US" w:eastAsia="en-US" w:bidi="ar-SA"/>
        </w:rPr>
        <w:t xml:space="preserve"> </w:t>
      </w:r>
      <w:r>
        <w:rPr>
          <w:rFonts w:ascii="宋体" w:hAnsi="宋体" w:eastAsia="宋体" w:cs="宋体"/>
          <w:snapToGrid w:val="0"/>
          <w:color w:val="000000"/>
          <w:spacing w:val="1"/>
          <w:kern w:val="0"/>
          <w:sz w:val="20"/>
          <w:szCs w:val="20"/>
          <w:u w:val="single"/>
          <w:lang w:val="en-US" w:eastAsia="en-US" w:bidi="ar-SA"/>
        </w:rPr>
        <w:t xml:space="preserve">无 </w:t>
      </w:r>
      <w:r>
        <w:rPr>
          <w:rFonts w:ascii="宋体" w:hAnsi="宋体" w:eastAsia="宋体" w:cs="宋体"/>
          <w:snapToGrid w:val="0"/>
          <w:color w:val="000000"/>
          <w:spacing w:val="1"/>
          <w:kern w:val="0"/>
          <w:sz w:val="20"/>
          <w:szCs w:val="20"/>
          <w:lang w:val="en-US" w:eastAsia="en-US" w:bidi="ar-SA"/>
        </w:rPr>
        <w:t>。</w:t>
      </w:r>
    </w:p>
    <w:p w14:paraId="3D857F5F">
      <w:pPr>
        <w:kinsoku w:val="0"/>
        <w:autoSpaceDE w:val="0"/>
        <w:autoSpaceDN w:val="0"/>
        <w:adjustRightInd w:val="0"/>
        <w:snapToGrid w:val="0"/>
        <w:spacing w:before="93" w:line="228" w:lineRule="auto"/>
        <w:ind w:left="444"/>
        <w:jc w:val="left"/>
        <w:textAlignment w:val="baseline"/>
        <w:rPr>
          <w:rFonts w:ascii="宋体" w:hAnsi="宋体" w:eastAsia="宋体" w:cs="宋体"/>
          <w:snapToGrid w:val="0"/>
          <w:color w:val="000000"/>
          <w:spacing w:val="1"/>
          <w:kern w:val="0"/>
          <w:sz w:val="20"/>
          <w:szCs w:val="20"/>
          <w:lang w:val="en-US" w:eastAsia="en-US" w:bidi="ar-SA"/>
        </w:rPr>
      </w:pPr>
    </w:p>
    <w:p w14:paraId="7836AE5F">
      <w:pPr>
        <w:kinsoku w:val="0"/>
        <w:autoSpaceDE w:val="0"/>
        <w:autoSpaceDN w:val="0"/>
        <w:adjustRightInd w:val="0"/>
        <w:snapToGrid w:val="0"/>
        <w:spacing w:before="156" w:line="226" w:lineRule="auto"/>
        <w:ind w:left="16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7"/>
          <w:kern w:val="0"/>
          <w:sz w:val="20"/>
          <w:szCs w:val="20"/>
          <w:lang w:val="en-US" w:eastAsia="en-US" w:bidi="ar-SA"/>
        </w:rPr>
        <w:t>第</w:t>
      </w:r>
      <w:r>
        <w:rPr>
          <w:rFonts w:hint="eastAsia" w:ascii="宋体" w:hAnsi="宋体" w:eastAsia="宋体" w:cs="宋体"/>
          <w:b/>
          <w:bCs/>
          <w:snapToGrid w:val="0"/>
          <w:color w:val="000000"/>
          <w:spacing w:val="7"/>
          <w:kern w:val="0"/>
          <w:sz w:val="20"/>
          <w:szCs w:val="20"/>
          <w:lang w:val="en-US" w:eastAsia="zh-CN" w:bidi="ar-SA"/>
        </w:rPr>
        <w:t>五</w:t>
      </w:r>
      <w:r>
        <w:rPr>
          <w:rFonts w:ascii="宋体" w:hAnsi="宋体" w:eastAsia="宋体" w:cs="宋体"/>
          <w:b/>
          <w:bCs/>
          <w:snapToGrid w:val="0"/>
          <w:color w:val="000000"/>
          <w:spacing w:val="7"/>
          <w:kern w:val="0"/>
          <w:sz w:val="20"/>
          <w:szCs w:val="20"/>
          <w:lang w:val="en-US" w:eastAsia="en-US" w:bidi="ar-SA"/>
        </w:rPr>
        <w:t>条</w:t>
      </w:r>
      <w:r>
        <w:rPr>
          <w:rFonts w:ascii="宋体" w:hAnsi="宋体" w:eastAsia="宋体" w:cs="宋体"/>
          <w:snapToGrid w:val="0"/>
          <w:color w:val="000000"/>
          <w:spacing w:val="-24"/>
          <w:kern w:val="0"/>
          <w:sz w:val="20"/>
          <w:szCs w:val="20"/>
          <w:lang w:val="en-US" w:eastAsia="en-US" w:bidi="ar-SA"/>
        </w:rPr>
        <w:t xml:space="preserve"> </w:t>
      </w:r>
      <w:r>
        <w:rPr>
          <w:rFonts w:ascii="宋体" w:hAnsi="宋体" w:eastAsia="宋体" w:cs="宋体"/>
          <w:b/>
          <w:bCs/>
          <w:snapToGrid w:val="0"/>
          <w:color w:val="000000"/>
          <w:spacing w:val="7"/>
          <w:kern w:val="0"/>
          <w:sz w:val="20"/>
          <w:szCs w:val="20"/>
          <w:lang w:val="en-US" w:eastAsia="en-US" w:bidi="ar-SA"/>
        </w:rPr>
        <w:t>合同价款及支付方式</w:t>
      </w:r>
    </w:p>
    <w:p w14:paraId="214CEF57">
      <w:pPr>
        <w:kinsoku w:val="0"/>
        <w:autoSpaceDE w:val="0"/>
        <w:autoSpaceDN w:val="0"/>
        <w:adjustRightInd w:val="0"/>
        <w:snapToGrid w:val="0"/>
        <w:spacing w:before="95" w:line="228" w:lineRule="auto"/>
        <w:ind w:left="455"/>
        <w:jc w:val="left"/>
        <w:textAlignment w:val="baseline"/>
        <w:rPr>
          <w:rFonts w:hint="eastAsia" w:ascii="宋体" w:hAnsi="宋体" w:eastAsia="宋体" w:cs="宋体"/>
          <w:snapToGrid w:val="0"/>
          <w:color w:val="000000"/>
          <w:kern w:val="0"/>
          <w:sz w:val="20"/>
          <w:szCs w:val="20"/>
          <w:highlight w:val="none"/>
          <w:lang w:val="en-US" w:eastAsia="zh-CN" w:bidi="ar-SA"/>
        </w:rPr>
      </w:pPr>
      <w:r>
        <w:rPr>
          <w:rFonts w:ascii="宋体" w:hAnsi="宋体" w:eastAsia="宋体" w:cs="宋体"/>
          <w:snapToGrid w:val="0"/>
          <w:color w:val="000000"/>
          <w:spacing w:val="6"/>
          <w:kern w:val="0"/>
          <w:sz w:val="20"/>
          <w:szCs w:val="20"/>
          <w:lang w:val="en-US" w:eastAsia="en-US" w:bidi="ar-SA"/>
        </w:rPr>
        <w:t>1.</w:t>
      </w:r>
      <w:r>
        <w:rPr>
          <w:rFonts w:ascii="宋体" w:hAnsi="宋体" w:eastAsia="宋体" w:cs="宋体"/>
          <w:snapToGrid w:val="0"/>
          <w:color w:val="000000"/>
          <w:spacing w:val="6"/>
          <w:kern w:val="0"/>
          <w:sz w:val="20"/>
          <w:szCs w:val="20"/>
          <w:highlight w:val="none"/>
          <w:lang w:val="en-US" w:eastAsia="en-US" w:bidi="ar-SA"/>
        </w:rPr>
        <w:t xml:space="preserve"> </w:t>
      </w:r>
      <w:r>
        <w:rPr>
          <w:rFonts w:hint="eastAsia" w:ascii="宋体" w:hAnsi="宋体" w:eastAsia="宋体" w:cs="宋体"/>
          <w:snapToGrid w:val="0"/>
          <w:color w:val="000000"/>
          <w:spacing w:val="6"/>
          <w:kern w:val="0"/>
          <w:sz w:val="20"/>
          <w:szCs w:val="20"/>
          <w:highlight w:val="none"/>
          <w:lang w:val="en-US" w:eastAsia="zh-CN" w:bidi="ar-SA"/>
        </w:rPr>
        <w:t>服务费用</w:t>
      </w:r>
    </w:p>
    <w:tbl>
      <w:tblPr>
        <w:tblStyle w:val="27"/>
        <w:tblpPr w:leftFromText="180" w:rightFromText="180" w:vertAnchor="text" w:horzAnchor="page" w:tblpX="1249" w:tblpY="266"/>
        <w:tblOverlap w:val="never"/>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1"/>
        <w:gridCol w:w="1243"/>
        <w:gridCol w:w="1784"/>
        <w:gridCol w:w="1594"/>
        <w:gridCol w:w="1284"/>
        <w:gridCol w:w="1831"/>
        <w:gridCol w:w="1091"/>
      </w:tblGrid>
      <w:tr w14:paraId="42408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131" w:type="dxa"/>
            <w:shd w:val="clear" w:color="auto" w:fill="D7D7D7" w:themeFill="background1" w:themeFillShade="D8"/>
            <w:vAlign w:val="center"/>
          </w:tcPr>
          <w:p w14:paraId="3EE4C135">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项目</w:t>
            </w:r>
          </w:p>
        </w:tc>
        <w:tc>
          <w:tcPr>
            <w:tcW w:w="1243" w:type="dxa"/>
            <w:shd w:val="clear" w:color="auto" w:fill="D7D7D7" w:themeFill="background1" w:themeFillShade="D8"/>
            <w:vAlign w:val="center"/>
          </w:tcPr>
          <w:p w14:paraId="5D6767B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保洁员数量</w:t>
            </w:r>
          </w:p>
        </w:tc>
        <w:tc>
          <w:tcPr>
            <w:tcW w:w="1784" w:type="dxa"/>
            <w:shd w:val="clear" w:color="auto" w:fill="D7D7D7" w:themeFill="background1" w:themeFillShade="D8"/>
            <w:vAlign w:val="center"/>
          </w:tcPr>
          <w:p w14:paraId="08AC694F">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含税单价（元）/人/月</w:t>
            </w:r>
          </w:p>
        </w:tc>
        <w:tc>
          <w:tcPr>
            <w:tcW w:w="1594" w:type="dxa"/>
            <w:shd w:val="clear" w:color="auto" w:fill="D7D7D7" w:themeFill="background1" w:themeFillShade="D8"/>
            <w:vAlign w:val="center"/>
          </w:tcPr>
          <w:p w14:paraId="313D6422">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月度含税合价(元)</w:t>
            </w:r>
          </w:p>
        </w:tc>
        <w:tc>
          <w:tcPr>
            <w:tcW w:w="1284" w:type="dxa"/>
            <w:shd w:val="clear" w:color="auto" w:fill="D7D7D7" w:themeFill="background1" w:themeFillShade="D8"/>
            <w:vAlign w:val="center"/>
          </w:tcPr>
          <w:p w14:paraId="488B7A29">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服务月数</w:t>
            </w:r>
          </w:p>
        </w:tc>
        <w:tc>
          <w:tcPr>
            <w:tcW w:w="1831" w:type="dxa"/>
            <w:shd w:val="clear" w:color="auto" w:fill="D7D7D7" w:themeFill="background1" w:themeFillShade="D8"/>
            <w:vAlign w:val="center"/>
          </w:tcPr>
          <w:p w14:paraId="6FB2213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eastAsia"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含税费用总价</w:t>
            </w:r>
          </w:p>
          <w:p w14:paraId="26039DB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eastAsia"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（元）</w:t>
            </w:r>
          </w:p>
        </w:tc>
        <w:tc>
          <w:tcPr>
            <w:tcW w:w="1091" w:type="dxa"/>
            <w:shd w:val="clear" w:color="auto" w:fill="D7D7D7" w:themeFill="background1" w:themeFillShade="D8"/>
            <w:vAlign w:val="center"/>
          </w:tcPr>
          <w:p w14:paraId="4531AA8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备注</w:t>
            </w:r>
          </w:p>
        </w:tc>
      </w:tr>
      <w:tr w14:paraId="263B7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31" w:type="dxa"/>
            <w:vAlign w:val="center"/>
          </w:tcPr>
          <w:p w14:paraId="1A1A261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val="0"/>
                <w:bCs/>
                <w:snapToGrid w:val="0"/>
                <w:color w:val="auto"/>
                <w:kern w:val="0"/>
                <w:sz w:val="20"/>
                <w:szCs w:val="20"/>
                <w:lang w:val="en-US" w:eastAsia="zh-CN" w:bidi="ar-SA"/>
              </w:rPr>
            </w:pPr>
            <w:r>
              <w:rPr>
                <w:rFonts w:hint="eastAsia" w:ascii="宋体" w:hAnsi="宋体" w:eastAsia="宋体" w:cs="宋体"/>
                <w:b w:val="0"/>
                <w:bCs/>
                <w:snapToGrid w:val="0"/>
                <w:color w:val="auto"/>
                <w:kern w:val="0"/>
                <w:sz w:val="20"/>
                <w:szCs w:val="20"/>
                <w:lang w:val="en-US" w:eastAsia="zh-CN" w:bidi="ar-SA"/>
              </w:rPr>
              <w:t>建投启元和樾案场</w:t>
            </w:r>
          </w:p>
        </w:tc>
        <w:tc>
          <w:tcPr>
            <w:tcW w:w="1243" w:type="dxa"/>
            <w:vAlign w:val="center"/>
          </w:tcPr>
          <w:p w14:paraId="70C34606">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val="0"/>
                <w:bCs/>
                <w:snapToGrid w:val="0"/>
                <w:color w:val="auto"/>
                <w:kern w:val="0"/>
                <w:sz w:val="20"/>
                <w:szCs w:val="20"/>
                <w:lang w:val="en-US" w:eastAsia="zh-CN" w:bidi="ar-SA"/>
              </w:rPr>
            </w:pPr>
          </w:p>
        </w:tc>
        <w:tc>
          <w:tcPr>
            <w:tcW w:w="1784" w:type="dxa"/>
            <w:vAlign w:val="center"/>
          </w:tcPr>
          <w:p w14:paraId="6F0F99BA">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val="0"/>
                <w:bCs/>
                <w:snapToGrid w:val="0"/>
                <w:color w:val="auto"/>
                <w:kern w:val="0"/>
                <w:sz w:val="20"/>
                <w:szCs w:val="20"/>
                <w:lang w:val="en-US" w:eastAsia="zh-CN" w:bidi="ar-SA"/>
              </w:rPr>
            </w:pPr>
          </w:p>
        </w:tc>
        <w:tc>
          <w:tcPr>
            <w:tcW w:w="1594" w:type="dxa"/>
            <w:vAlign w:val="center"/>
          </w:tcPr>
          <w:p w14:paraId="6D575F1A">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val="0"/>
                <w:bCs/>
                <w:snapToGrid w:val="0"/>
                <w:color w:val="auto"/>
                <w:kern w:val="0"/>
                <w:sz w:val="20"/>
                <w:szCs w:val="20"/>
                <w:lang w:val="en-US" w:eastAsia="zh-CN" w:bidi="ar-SA"/>
              </w:rPr>
            </w:pPr>
          </w:p>
        </w:tc>
        <w:tc>
          <w:tcPr>
            <w:tcW w:w="1284" w:type="dxa"/>
            <w:vAlign w:val="center"/>
          </w:tcPr>
          <w:p w14:paraId="0F87235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val="0"/>
                <w:bCs/>
                <w:snapToGrid w:val="0"/>
                <w:color w:val="auto"/>
                <w:kern w:val="0"/>
                <w:sz w:val="20"/>
                <w:szCs w:val="20"/>
                <w:lang w:val="en-US" w:eastAsia="zh-CN" w:bidi="ar-SA"/>
              </w:rPr>
            </w:pPr>
          </w:p>
        </w:tc>
        <w:tc>
          <w:tcPr>
            <w:tcW w:w="1831" w:type="dxa"/>
            <w:vAlign w:val="center"/>
          </w:tcPr>
          <w:p w14:paraId="46E8788F">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val="0"/>
                <w:bCs/>
                <w:snapToGrid w:val="0"/>
                <w:color w:val="auto"/>
                <w:kern w:val="0"/>
                <w:sz w:val="20"/>
                <w:szCs w:val="20"/>
                <w:lang w:val="en-US" w:eastAsia="zh-CN" w:bidi="ar-SA"/>
              </w:rPr>
            </w:pPr>
          </w:p>
        </w:tc>
        <w:tc>
          <w:tcPr>
            <w:tcW w:w="1091" w:type="dxa"/>
            <w:vMerge w:val="restart"/>
            <w:vAlign w:val="center"/>
          </w:tcPr>
          <w:p w14:paraId="14250FF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jc w:val="left"/>
              <w:textAlignment w:val="auto"/>
              <w:rPr>
                <w:rFonts w:hint="default" w:ascii="宋体" w:hAnsi="宋体" w:eastAsia="宋体" w:cs="宋体"/>
                <w:b w:val="0"/>
                <w:bCs/>
                <w:snapToGrid w:val="0"/>
                <w:color w:val="auto"/>
                <w:kern w:val="0"/>
                <w:sz w:val="20"/>
                <w:szCs w:val="20"/>
                <w:lang w:val="en-US" w:eastAsia="zh-CN" w:bidi="ar-SA"/>
              </w:rPr>
            </w:pPr>
          </w:p>
        </w:tc>
      </w:tr>
      <w:tr w14:paraId="1258F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131" w:type="dxa"/>
            <w:shd w:val="clear" w:color="auto" w:fill="auto"/>
            <w:vAlign w:val="center"/>
          </w:tcPr>
          <w:p w14:paraId="03E92ED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eastAsia"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合计</w:t>
            </w:r>
          </w:p>
        </w:tc>
        <w:tc>
          <w:tcPr>
            <w:tcW w:w="1243" w:type="dxa"/>
            <w:shd w:val="clear" w:color="auto" w:fill="auto"/>
            <w:vAlign w:val="center"/>
          </w:tcPr>
          <w:p w14:paraId="34C5848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default" w:ascii="宋体" w:hAnsi="宋体" w:eastAsia="宋体" w:cs="宋体"/>
                <w:b/>
                <w:bCs w:val="0"/>
                <w:snapToGrid w:val="0"/>
                <w:color w:val="auto"/>
                <w:kern w:val="0"/>
                <w:sz w:val="20"/>
                <w:szCs w:val="20"/>
                <w:lang w:val="en-US" w:eastAsia="zh-CN" w:bidi="ar-SA"/>
              </w:rPr>
            </w:pPr>
          </w:p>
        </w:tc>
        <w:tc>
          <w:tcPr>
            <w:tcW w:w="1784" w:type="dxa"/>
            <w:shd w:val="clear" w:color="auto" w:fill="auto"/>
            <w:vAlign w:val="center"/>
          </w:tcPr>
          <w:p w14:paraId="367F56EC">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eastAsia" w:ascii="宋体" w:hAnsi="宋体" w:eastAsia="宋体" w:cs="宋体"/>
                <w:b/>
                <w:bCs w:val="0"/>
                <w:snapToGrid w:val="0"/>
                <w:color w:val="auto"/>
                <w:kern w:val="0"/>
                <w:sz w:val="20"/>
                <w:szCs w:val="20"/>
                <w:lang w:val="en-US" w:eastAsia="zh-CN" w:bidi="ar-SA"/>
              </w:rPr>
            </w:pPr>
          </w:p>
        </w:tc>
        <w:tc>
          <w:tcPr>
            <w:tcW w:w="1594" w:type="dxa"/>
            <w:shd w:val="clear" w:color="auto" w:fill="auto"/>
            <w:vAlign w:val="center"/>
          </w:tcPr>
          <w:p w14:paraId="4CC5492F">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eastAsia" w:ascii="宋体" w:hAnsi="宋体" w:eastAsia="宋体" w:cs="宋体"/>
                <w:b/>
                <w:bCs w:val="0"/>
                <w:snapToGrid w:val="0"/>
                <w:color w:val="auto"/>
                <w:kern w:val="0"/>
                <w:sz w:val="20"/>
                <w:szCs w:val="20"/>
                <w:lang w:val="en-US" w:eastAsia="zh-CN" w:bidi="ar-SA"/>
              </w:rPr>
            </w:pPr>
          </w:p>
        </w:tc>
        <w:tc>
          <w:tcPr>
            <w:tcW w:w="1284" w:type="dxa"/>
            <w:shd w:val="clear" w:color="auto" w:fill="auto"/>
            <w:vAlign w:val="center"/>
          </w:tcPr>
          <w:p w14:paraId="79BB3B6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eastAsia" w:ascii="宋体" w:hAnsi="宋体" w:eastAsia="宋体" w:cs="宋体"/>
                <w:b/>
                <w:bCs w:val="0"/>
                <w:snapToGrid w:val="0"/>
                <w:color w:val="auto"/>
                <w:kern w:val="0"/>
                <w:sz w:val="20"/>
                <w:szCs w:val="20"/>
                <w:lang w:val="en-US" w:eastAsia="zh-CN" w:bidi="ar-SA"/>
              </w:rPr>
            </w:pPr>
          </w:p>
        </w:tc>
        <w:tc>
          <w:tcPr>
            <w:tcW w:w="1831" w:type="dxa"/>
            <w:shd w:val="clear" w:color="auto" w:fill="auto"/>
            <w:vAlign w:val="center"/>
          </w:tcPr>
          <w:p w14:paraId="5952D5B6">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default" w:ascii="宋体" w:hAnsi="宋体" w:eastAsia="宋体" w:cs="宋体"/>
                <w:b/>
                <w:bCs w:val="0"/>
                <w:snapToGrid w:val="0"/>
                <w:color w:val="auto"/>
                <w:kern w:val="0"/>
                <w:sz w:val="20"/>
                <w:szCs w:val="20"/>
                <w:lang w:val="en-US" w:eastAsia="zh-CN" w:bidi="ar-SA"/>
              </w:rPr>
            </w:pPr>
          </w:p>
        </w:tc>
        <w:tc>
          <w:tcPr>
            <w:tcW w:w="1091" w:type="dxa"/>
            <w:vMerge w:val="continue"/>
            <w:vAlign w:val="center"/>
          </w:tcPr>
          <w:p w14:paraId="76C37BE0">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eastAsia" w:ascii="宋体" w:hAnsi="宋体" w:eastAsia="宋体" w:cs="宋体"/>
                <w:b/>
                <w:bCs w:val="0"/>
                <w:snapToGrid w:val="0"/>
                <w:color w:val="auto"/>
                <w:kern w:val="0"/>
                <w:sz w:val="20"/>
                <w:szCs w:val="20"/>
                <w:lang w:val="en-US" w:eastAsia="zh-CN" w:bidi="ar-SA"/>
              </w:rPr>
            </w:pPr>
          </w:p>
        </w:tc>
      </w:tr>
    </w:tbl>
    <w:p w14:paraId="2A5968C7">
      <w:pPr>
        <w:keepNext w:val="0"/>
        <w:keepLines w:val="0"/>
        <w:pageBreakBefore w:val="0"/>
        <w:widowControl/>
        <w:kinsoku w:val="0"/>
        <w:wordWrap/>
        <w:overflowPunct/>
        <w:topLinePunct w:val="0"/>
        <w:autoSpaceDE w:val="0"/>
        <w:autoSpaceDN w:val="0"/>
        <w:bidi w:val="0"/>
        <w:adjustRightInd w:val="0"/>
        <w:snapToGrid w:val="0"/>
        <w:spacing w:before="93" w:line="228" w:lineRule="auto"/>
        <w:ind w:firstLine="402" w:firstLineChars="200"/>
        <w:jc w:val="left"/>
        <w:textAlignment w:val="baseline"/>
        <w:rPr>
          <w:rFonts w:hint="eastAsia" w:ascii="宋体" w:hAnsi="宋体" w:eastAsia="宋体" w:cs="宋体"/>
          <w:b/>
          <w:bCs/>
          <w:snapToGrid w:val="0"/>
          <w:color w:val="000000"/>
          <w:kern w:val="0"/>
          <w:sz w:val="20"/>
          <w:szCs w:val="20"/>
          <w:highlight w:val="none"/>
          <w:lang w:val="en-US" w:eastAsia="zh-CN" w:bidi="ar-SA"/>
        </w:rPr>
      </w:pPr>
      <w:r>
        <w:rPr>
          <w:rFonts w:hint="eastAsia" w:ascii="宋体" w:hAnsi="宋体" w:eastAsia="宋体" w:cs="宋体"/>
          <w:b/>
          <w:bCs/>
          <w:snapToGrid w:val="0"/>
          <w:color w:val="000000"/>
          <w:kern w:val="0"/>
          <w:sz w:val="20"/>
          <w:szCs w:val="20"/>
          <w:highlight w:val="none"/>
          <w:lang w:val="en-US" w:eastAsia="zh-CN" w:bidi="ar-SA"/>
        </w:rPr>
        <w:t>备注：</w:t>
      </w:r>
    </w:p>
    <w:p w14:paraId="7F1FCD44">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93" w:line="228" w:lineRule="auto"/>
        <w:ind w:left="1053" w:leftChars="190" w:hanging="654" w:hangingChars="300"/>
        <w:jc w:val="left"/>
        <w:textAlignment w:val="baseline"/>
        <w:rPr>
          <w:rFonts w:hint="eastAsia" w:ascii="宋体" w:hAnsi="宋体" w:eastAsia="宋体" w:cs="宋体"/>
          <w:snapToGrid w:val="0"/>
          <w:color w:val="000000"/>
          <w:spacing w:val="9"/>
          <w:kern w:val="0"/>
          <w:sz w:val="20"/>
          <w:szCs w:val="20"/>
          <w:highlight w:val="yellow"/>
          <w:lang w:val="en-US" w:eastAsia="zh-CN" w:bidi="ar-SA"/>
        </w:rPr>
      </w:pPr>
      <w:r>
        <w:rPr>
          <w:rFonts w:hint="eastAsia" w:ascii="宋体" w:hAnsi="宋体" w:eastAsia="宋体" w:cs="宋体"/>
          <w:snapToGrid w:val="0"/>
          <w:color w:val="000000"/>
          <w:spacing w:val="9"/>
          <w:kern w:val="0"/>
          <w:sz w:val="20"/>
          <w:szCs w:val="20"/>
          <w:highlight w:val="yellow"/>
          <w:lang w:val="en-US" w:eastAsia="zh-CN" w:bidi="ar-SA"/>
        </w:rPr>
        <w:t>.以上费用含保洁员工资、保险、福利、激励奖金、工装、生活垃圾清运、利润、税金、管理费等一切甲方应支付的费用。</w:t>
      </w:r>
    </w:p>
    <w:p w14:paraId="19A719C2">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3" w:line="228" w:lineRule="auto"/>
        <w:ind w:leftChars="-110"/>
        <w:jc w:val="left"/>
        <w:textAlignment w:val="baseline"/>
        <w:rPr>
          <w:rFonts w:hint="default" w:ascii="宋体" w:hAnsi="宋体" w:eastAsia="宋体" w:cs="宋体"/>
          <w:snapToGrid w:val="0"/>
          <w:color w:val="000000"/>
          <w:spacing w:val="9"/>
          <w:kern w:val="0"/>
          <w:sz w:val="20"/>
          <w:szCs w:val="20"/>
          <w:highlight w:val="none"/>
          <w:lang w:val="en-US" w:eastAsia="zh-CN" w:bidi="ar-SA"/>
        </w:rPr>
      </w:pPr>
      <w:r>
        <w:rPr>
          <w:rFonts w:hint="eastAsia" w:ascii="宋体" w:hAnsi="宋体" w:eastAsia="宋体" w:cs="宋体"/>
          <w:snapToGrid w:val="0"/>
          <w:color w:val="000000"/>
          <w:spacing w:val="9"/>
          <w:kern w:val="0"/>
          <w:sz w:val="20"/>
          <w:szCs w:val="20"/>
          <w:highlight w:val="none"/>
          <w:lang w:val="en-US" w:eastAsia="zh-CN" w:bidi="ar-SA"/>
        </w:rPr>
        <w:t xml:space="preserve">      2）.乙方须保证保洁人员工资发放金额不低于2600元/人/月。</w:t>
      </w:r>
    </w:p>
    <w:p w14:paraId="58DD42C7">
      <w:pPr>
        <w:keepNext w:val="0"/>
        <w:keepLines w:val="0"/>
        <w:pageBreakBefore w:val="0"/>
        <w:widowControl/>
        <w:kinsoku w:val="0"/>
        <w:wordWrap/>
        <w:overflowPunct/>
        <w:topLinePunct w:val="0"/>
        <w:autoSpaceDE w:val="0"/>
        <w:autoSpaceDN w:val="0"/>
        <w:bidi w:val="0"/>
        <w:adjustRightInd w:val="0"/>
        <w:snapToGrid w:val="0"/>
        <w:spacing w:before="36" w:line="296" w:lineRule="auto"/>
        <w:ind w:left="863" w:right="0" w:hanging="42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highlight w:val="none"/>
          <w:lang w:val="en-US" w:eastAsia="en-US" w:bidi="ar-SA"/>
        </w:rPr>
        <w:t>2.  合同价款：本合同周期清洁服务承包总费用共计人民币：大写:</w:t>
      </w:r>
      <w:r>
        <w:rPr>
          <w:rFonts w:hint="eastAsia" w:ascii="宋体" w:hAnsi="宋体" w:eastAsia="宋体" w:cs="宋体"/>
          <w:snapToGrid w:val="0"/>
          <w:color w:val="000000"/>
          <w:spacing w:val="9"/>
          <w:kern w:val="0"/>
          <w:sz w:val="20"/>
          <w:szCs w:val="20"/>
          <w:highlight w:val="none"/>
          <w:u w:val="single"/>
          <w:lang w:val="en-US" w:eastAsia="zh-CN" w:bidi="ar-SA"/>
        </w:rPr>
        <w:t xml:space="preserve">          </w:t>
      </w:r>
      <w:r>
        <w:rPr>
          <w:rFonts w:ascii="宋体" w:hAnsi="宋体" w:eastAsia="宋体" w:cs="宋体"/>
          <w:snapToGrid w:val="0"/>
          <w:color w:val="000000"/>
          <w:spacing w:val="9"/>
          <w:kern w:val="0"/>
          <w:sz w:val="20"/>
          <w:szCs w:val="20"/>
          <w:highlight w:val="none"/>
          <w:lang w:val="en-US" w:eastAsia="en-US" w:bidi="ar-SA"/>
        </w:rPr>
        <w:t>小</w:t>
      </w:r>
      <w:r>
        <w:rPr>
          <w:rFonts w:ascii="宋体" w:hAnsi="宋体" w:eastAsia="宋体" w:cs="宋体"/>
          <w:snapToGrid w:val="0"/>
          <w:color w:val="000000"/>
          <w:spacing w:val="8"/>
          <w:kern w:val="0"/>
          <w:sz w:val="20"/>
          <w:szCs w:val="20"/>
          <w:highlight w:val="none"/>
          <w:lang w:val="en-US" w:eastAsia="en-US" w:bidi="ar-SA"/>
        </w:rPr>
        <w:t>写：</w:t>
      </w:r>
      <w:r>
        <w:rPr>
          <w:rFonts w:hint="eastAsia" w:ascii="宋体" w:hAnsi="宋体" w:eastAsia="宋体" w:cs="宋体"/>
          <w:snapToGrid w:val="0"/>
          <w:color w:val="000000"/>
          <w:spacing w:val="8"/>
          <w:kern w:val="0"/>
          <w:sz w:val="20"/>
          <w:szCs w:val="20"/>
          <w:highlight w:val="none"/>
          <w:u w:val="single"/>
          <w:lang w:val="en-US" w:eastAsia="zh-CN" w:bidi="ar-SA"/>
        </w:rPr>
        <w:t xml:space="preserve">         </w:t>
      </w:r>
      <w:r>
        <w:rPr>
          <w:rFonts w:ascii="宋体" w:hAnsi="宋体" w:eastAsia="宋体" w:cs="宋体"/>
          <w:snapToGrid w:val="0"/>
          <w:color w:val="000000"/>
          <w:spacing w:val="8"/>
          <w:kern w:val="0"/>
          <w:sz w:val="20"/>
          <w:szCs w:val="20"/>
          <w:highlight w:val="none"/>
          <w:lang w:val="en-US" w:eastAsia="en-US" w:bidi="ar-SA"/>
        </w:rPr>
        <w:t>，每月应支付清洁服务承包费用计人民币：大写：</w:t>
      </w:r>
      <w:r>
        <w:rPr>
          <w:rFonts w:hint="eastAsia" w:ascii="宋体" w:hAnsi="宋体" w:eastAsia="宋体" w:cs="宋体"/>
          <w:snapToGrid w:val="0"/>
          <w:color w:val="000000"/>
          <w:spacing w:val="8"/>
          <w:kern w:val="0"/>
          <w:sz w:val="20"/>
          <w:szCs w:val="20"/>
          <w:highlight w:val="none"/>
          <w:u w:val="single"/>
          <w:lang w:val="en-US" w:eastAsia="zh-CN" w:bidi="ar-SA"/>
        </w:rPr>
        <w:t xml:space="preserve">        </w:t>
      </w:r>
      <w:r>
        <w:rPr>
          <w:rFonts w:ascii="宋体" w:hAnsi="宋体" w:eastAsia="宋体" w:cs="宋体"/>
          <w:snapToGrid w:val="0"/>
          <w:color w:val="000000"/>
          <w:spacing w:val="5"/>
          <w:kern w:val="0"/>
          <w:sz w:val="20"/>
          <w:szCs w:val="20"/>
          <w:highlight w:val="none"/>
          <w:lang w:val="en-US" w:eastAsia="en-US" w:bidi="ar-SA"/>
        </w:rPr>
        <w:t>小写</w:t>
      </w:r>
      <w:r>
        <w:rPr>
          <w:rFonts w:ascii="宋体" w:hAnsi="宋体" w:eastAsia="宋体" w:cs="宋体"/>
          <w:snapToGrid w:val="0"/>
          <w:color w:val="000000"/>
          <w:spacing w:val="-45"/>
          <w:kern w:val="0"/>
          <w:sz w:val="20"/>
          <w:szCs w:val="20"/>
          <w:highlight w:val="none"/>
          <w:lang w:val="en-US" w:eastAsia="en-US" w:bidi="ar-SA"/>
        </w:rPr>
        <w:t xml:space="preserve"> </w:t>
      </w:r>
      <w:r>
        <w:rPr>
          <w:rFonts w:ascii="宋体" w:hAnsi="宋体" w:eastAsia="宋体" w:cs="宋体"/>
          <w:snapToGrid w:val="0"/>
          <w:color w:val="000000"/>
          <w:spacing w:val="5"/>
          <w:kern w:val="0"/>
          <w:sz w:val="20"/>
          <w:szCs w:val="20"/>
          <w:highlight w:val="none"/>
          <w:lang w:val="en-US" w:eastAsia="en-US" w:bidi="ar-SA"/>
        </w:rPr>
        <w:t>:</w:t>
      </w:r>
      <w:r>
        <w:rPr>
          <w:rFonts w:hint="eastAsia" w:ascii="宋体" w:hAnsi="宋体" w:eastAsia="宋体" w:cs="宋体"/>
          <w:snapToGrid w:val="0"/>
          <w:color w:val="000000"/>
          <w:spacing w:val="5"/>
          <w:kern w:val="0"/>
          <w:sz w:val="20"/>
          <w:szCs w:val="20"/>
          <w:highlight w:val="none"/>
          <w:u w:val="single"/>
          <w:lang w:val="en-US" w:eastAsia="zh-CN" w:bidi="ar-SA"/>
        </w:rPr>
        <w:t xml:space="preserve">          </w:t>
      </w:r>
      <w:r>
        <w:rPr>
          <w:rFonts w:ascii="宋体" w:hAnsi="宋体" w:eastAsia="宋体" w:cs="宋体"/>
          <w:snapToGrid w:val="0"/>
          <w:color w:val="000000"/>
          <w:spacing w:val="5"/>
          <w:kern w:val="0"/>
          <w:sz w:val="20"/>
          <w:szCs w:val="20"/>
          <w:highlight w:val="none"/>
          <w:lang w:val="en-US" w:eastAsia="en-US" w:bidi="ar-SA"/>
        </w:rPr>
        <w:t>。如合同期</w:t>
      </w:r>
      <w:r>
        <w:rPr>
          <w:rFonts w:ascii="宋体" w:hAnsi="宋体" w:eastAsia="宋体" w:cs="宋体"/>
          <w:snapToGrid w:val="0"/>
          <w:color w:val="000000"/>
          <w:spacing w:val="5"/>
          <w:kern w:val="0"/>
          <w:sz w:val="20"/>
          <w:szCs w:val="20"/>
          <w:lang w:val="en-US" w:eastAsia="en-US" w:bidi="ar-SA"/>
        </w:rPr>
        <w:t>间，乙方因违约责任、考核等原因发生扣款的，甲方有</w:t>
      </w:r>
      <w:r>
        <w:rPr>
          <w:rFonts w:ascii="宋体" w:hAnsi="宋体" w:eastAsia="宋体" w:cs="宋体"/>
          <w:snapToGrid w:val="0"/>
          <w:color w:val="000000"/>
          <w:spacing w:val="7"/>
          <w:kern w:val="0"/>
          <w:sz w:val="20"/>
          <w:szCs w:val="20"/>
          <w:lang w:val="en-US" w:eastAsia="en-US" w:bidi="ar-SA"/>
        </w:rPr>
        <w:t>权在扣除款项后支付承包费；</w:t>
      </w:r>
    </w:p>
    <w:p w14:paraId="25D14433">
      <w:pPr>
        <w:keepNext w:val="0"/>
        <w:keepLines w:val="0"/>
        <w:pageBreakBefore w:val="0"/>
        <w:widowControl/>
        <w:kinsoku w:val="0"/>
        <w:wordWrap/>
        <w:overflowPunct/>
        <w:topLinePunct w:val="0"/>
        <w:autoSpaceDE w:val="0"/>
        <w:autoSpaceDN w:val="0"/>
        <w:bidi w:val="0"/>
        <w:adjustRightInd w:val="0"/>
        <w:snapToGrid w:val="0"/>
        <w:spacing w:before="95" w:line="286" w:lineRule="auto"/>
        <w:ind w:left="867" w:right="0" w:hanging="4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3.  支付方式：费用按</w:t>
      </w:r>
      <w:r>
        <w:rPr>
          <w:rFonts w:hint="eastAsia" w:ascii="宋体" w:hAnsi="宋体" w:eastAsia="宋体" w:cs="宋体"/>
          <w:snapToGrid w:val="0"/>
          <w:color w:val="000000"/>
          <w:spacing w:val="7"/>
          <w:kern w:val="0"/>
          <w:sz w:val="20"/>
          <w:szCs w:val="20"/>
          <w:lang w:val="en-US" w:eastAsia="zh-CN" w:bidi="ar-SA"/>
        </w:rPr>
        <w:t>月</w:t>
      </w:r>
      <w:r>
        <w:rPr>
          <w:rFonts w:ascii="宋体" w:hAnsi="宋体" w:eastAsia="宋体" w:cs="宋体"/>
          <w:snapToGrid w:val="0"/>
          <w:color w:val="000000"/>
          <w:spacing w:val="7"/>
          <w:kern w:val="0"/>
          <w:sz w:val="20"/>
          <w:szCs w:val="20"/>
          <w:lang w:val="en-US" w:eastAsia="en-US" w:bidi="ar-SA"/>
        </w:rPr>
        <w:t>度结算，甲方根据检查监督结果，与乙方确认上</w:t>
      </w:r>
      <w:r>
        <w:rPr>
          <w:rFonts w:hint="eastAsia" w:ascii="宋体" w:hAnsi="宋体" w:eastAsia="宋体" w:cs="宋体"/>
          <w:snapToGrid w:val="0"/>
          <w:color w:val="000000"/>
          <w:spacing w:val="7"/>
          <w:kern w:val="0"/>
          <w:sz w:val="20"/>
          <w:szCs w:val="20"/>
          <w:lang w:val="en-US" w:eastAsia="zh-CN" w:bidi="ar-SA"/>
        </w:rPr>
        <w:t>月</w:t>
      </w:r>
      <w:r>
        <w:rPr>
          <w:rFonts w:ascii="宋体" w:hAnsi="宋体" w:eastAsia="宋体" w:cs="宋体"/>
          <w:snapToGrid w:val="0"/>
          <w:color w:val="000000"/>
          <w:spacing w:val="6"/>
          <w:kern w:val="0"/>
          <w:sz w:val="20"/>
          <w:szCs w:val="20"/>
          <w:lang w:val="en-US" w:eastAsia="en-US" w:bidi="ar-SA"/>
        </w:rPr>
        <w:t>度的结算</w:t>
      </w:r>
      <w:r>
        <w:rPr>
          <w:rFonts w:ascii="宋体" w:hAnsi="宋体" w:eastAsia="宋体" w:cs="宋体"/>
          <w:snapToGrid w:val="0"/>
          <w:color w:val="000000"/>
          <w:spacing w:val="5"/>
          <w:kern w:val="0"/>
          <w:sz w:val="20"/>
          <w:szCs w:val="20"/>
          <w:lang w:val="en-US" w:eastAsia="en-US" w:bidi="ar-SA"/>
        </w:rPr>
        <w:t>费用。乙方于</w:t>
      </w:r>
      <w:r>
        <w:rPr>
          <w:rFonts w:hint="eastAsia" w:ascii="宋体" w:hAnsi="宋体" w:eastAsia="宋体" w:cs="宋体"/>
          <w:snapToGrid w:val="0"/>
          <w:color w:val="000000"/>
          <w:spacing w:val="5"/>
          <w:kern w:val="0"/>
          <w:sz w:val="20"/>
          <w:szCs w:val="20"/>
          <w:lang w:val="en-US" w:eastAsia="zh-CN" w:bidi="ar-SA"/>
        </w:rPr>
        <w:t>次月</w:t>
      </w:r>
      <w:r>
        <w:rPr>
          <w:rFonts w:ascii="宋体" w:hAnsi="宋体" w:eastAsia="宋体" w:cs="宋体"/>
          <w:snapToGrid w:val="0"/>
          <w:color w:val="000000"/>
          <w:spacing w:val="29"/>
          <w:kern w:val="0"/>
          <w:sz w:val="20"/>
          <w:szCs w:val="20"/>
          <w:u w:val="single"/>
          <w:lang w:val="en-US" w:eastAsia="en-US" w:bidi="ar-SA"/>
        </w:rPr>
        <w:t xml:space="preserve"> </w:t>
      </w:r>
      <w:r>
        <w:rPr>
          <w:rFonts w:ascii="宋体" w:hAnsi="宋体" w:eastAsia="宋体" w:cs="宋体"/>
          <w:snapToGrid w:val="0"/>
          <w:color w:val="000000"/>
          <w:spacing w:val="5"/>
          <w:kern w:val="0"/>
          <w:sz w:val="20"/>
          <w:szCs w:val="20"/>
          <w:u w:val="single"/>
          <w:lang w:val="en-US" w:eastAsia="en-US" w:bidi="ar-SA"/>
        </w:rPr>
        <w:t>10</w:t>
      </w:r>
      <w:r>
        <w:rPr>
          <w:rFonts w:ascii="宋体" w:hAnsi="宋体" w:eastAsia="宋体" w:cs="宋体"/>
          <w:snapToGrid w:val="0"/>
          <w:color w:val="000000"/>
          <w:spacing w:val="51"/>
          <w:kern w:val="0"/>
          <w:sz w:val="20"/>
          <w:szCs w:val="20"/>
          <w:u w:val="single"/>
          <w:lang w:val="en-US" w:eastAsia="en-US" w:bidi="ar-SA"/>
        </w:rPr>
        <w:t xml:space="preserve"> </w:t>
      </w:r>
      <w:r>
        <w:rPr>
          <w:rFonts w:ascii="宋体" w:hAnsi="宋体" w:eastAsia="宋体" w:cs="宋体"/>
          <w:snapToGrid w:val="0"/>
          <w:color w:val="000000"/>
          <w:spacing w:val="5"/>
          <w:kern w:val="0"/>
          <w:sz w:val="20"/>
          <w:szCs w:val="20"/>
          <w:lang w:val="en-US" w:eastAsia="en-US" w:bidi="ar-SA"/>
        </w:rPr>
        <w:t>日前向甲方提供增值税</w:t>
      </w:r>
      <w:r>
        <w:rPr>
          <w:rFonts w:ascii="宋体" w:hAnsi="宋体" w:eastAsia="宋体" w:cs="宋体"/>
          <w:snapToGrid w:val="0"/>
          <w:color w:val="000000"/>
          <w:spacing w:val="4"/>
          <w:kern w:val="0"/>
          <w:sz w:val="20"/>
          <w:szCs w:val="20"/>
          <w:lang w:val="en-US" w:eastAsia="en-US" w:bidi="ar-SA"/>
        </w:rPr>
        <w:t>专用发票，甲方收到</w:t>
      </w:r>
      <w:r>
        <w:rPr>
          <w:rFonts w:ascii="宋体" w:hAnsi="宋体" w:eastAsia="宋体" w:cs="宋体"/>
          <w:snapToGrid w:val="0"/>
          <w:color w:val="000000"/>
          <w:spacing w:val="9"/>
          <w:kern w:val="0"/>
          <w:sz w:val="20"/>
          <w:szCs w:val="20"/>
          <w:lang w:val="en-US" w:eastAsia="en-US" w:bidi="ar-SA"/>
        </w:rPr>
        <w:t>发票后按公司规定办理付款结算，将应付合同款转划到乙方指定账户：</w:t>
      </w:r>
    </w:p>
    <w:p w14:paraId="3ED3ADC4">
      <w:pPr>
        <w:keepNext w:val="0"/>
        <w:keepLines w:val="0"/>
        <w:pageBreakBefore w:val="0"/>
        <w:widowControl/>
        <w:kinsoku w:val="0"/>
        <w:wordWrap/>
        <w:overflowPunct/>
        <w:topLinePunct w:val="0"/>
        <w:autoSpaceDE w:val="0"/>
        <w:autoSpaceDN w:val="0"/>
        <w:bidi w:val="0"/>
        <w:adjustRightInd w:val="0"/>
        <w:snapToGrid w:val="0"/>
        <w:spacing w:before="92" w:line="302" w:lineRule="auto"/>
        <w:ind w:left="865" w:right="0"/>
        <w:jc w:val="left"/>
        <w:textAlignment w:val="baseline"/>
        <w:rPr>
          <w:rFonts w:ascii="宋体" w:hAnsi="宋体" w:eastAsia="宋体" w:cs="宋体"/>
          <w:snapToGrid w:val="0"/>
          <w:color w:val="000000"/>
          <w:spacing w:val="7"/>
          <w:kern w:val="0"/>
          <w:sz w:val="20"/>
          <w:szCs w:val="20"/>
          <w:highlight w:val="none"/>
          <w:lang w:val="en-US" w:eastAsia="en-US" w:bidi="ar-SA"/>
        </w:rPr>
      </w:pPr>
      <w:r>
        <w:rPr>
          <w:rFonts w:ascii="宋体" w:hAnsi="宋体" w:eastAsia="宋体" w:cs="宋体"/>
          <w:snapToGrid w:val="0"/>
          <w:color w:val="000000"/>
          <w:spacing w:val="7"/>
          <w:kern w:val="0"/>
          <w:sz w:val="20"/>
          <w:szCs w:val="20"/>
          <w:highlight w:val="none"/>
          <w:lang w:val="en-US" w:eastAsia="en-US" w:bidi="ar-SA"/>
        </w:rPr>
        <w:t>开户名称：</w:t>
      </w:r>
    </w:p>
    <w:p w14:paraId="295835E6">
      <w:pPr>
        <w:kinsoku w:val="0"/>
        <w:autoSpaceDE w:val="0"/>
        <w:autoSpaceDN w:val="0"/>
        <w:adjustRightInd w:val="0"/>
        <w:snapToGrid w:val="0"/>
        <w:spacing w:before="92" w:line="302" w:lineRule="auto"/>
        <w:ind w:left="865" w:right="3881"/>
        <w:jc w:val="left"/>
        <w:textAlignment w:val="baseline"/>
        <w:rPr>
          <w:rFonts w:ascii="宋体" w:hAnsi="宋体" w:eastAsia="宋体" w:cs="宋体"/>
          <w:snapToGrid w:val="0"/>
          <w:color w:val="000000"/>
          <w:kern w:val="0"/>
          <w:sz w:val="20"/>
          <w:szCs w:val="20"/>
          <w:highlight w:val="none"/>
          <w:lang w:val="en-US" w:eastAsia="en-US" w:bidi="ar-SA"/>
        </w:rPr>
      </w:pPr>
      <w:r>
        <w:rPr>
          <w:rFonts w:ascii="宋体" w:hAnsi="宋体" w:eastAsia="宋体" w:cs="宋体"/>
          <w:snapToGrid w:val="0"/>
          <w:color w:val="000000"/>
          <w:spacing w:val="8"/>
          <w:kern w:val="0"/>
          <w:sz w:val="20"/>
          <w:szCs w:val="20"/>
          <w:highlight w:val="none"/>
          <w:lang w:val="en-US" w:eastAsia="en-US" w:bidi="ar-SA"/>
        </w:rPr>
        <w:t>开户行：</w:t>
      </w:r>
    </w:p>
    <w:p w14:paraId="72537BDE">
      <w:pPr>
        <w:kinsoku w:val="0"/>
        <w:autoSpaceDE w:val="0"/>
        <w:autoSpaceDN w:val="0"/>
        <w:adjustRightInd w:val="0"/>
        <w:snapToGrid w:val="0"/>
        <w:spacing w:before="27" w:line="229" w:lineRule="auto"/>
        <w:ind w:left="867"/>
        <w:jc w:val="left"/>
        <w:textAlignment w:val="baseline"/>
        <w:rPr>
          <w:rFonts w:ascii="宋体" w:hAnsi="宋体" w:eastAsia="宋体" w:cs="宋体"/>
          <w:snapToGrid w:val="0"/>
          <w:color w:val="000000"/>
          <w:kern w:val="0"/>
          <w:sz w:val="20"/>
          <w:szCs w:val="20"/>
          <w:highlight w:val="none"/>
          <w:lang w:val="en-US" w:eastAsia="en-US" w:bidi="ar-SA"/>
        </w:rPr>
      </w:pPr>
      <w:r>
        <w:rPr>
          <w:rFonts w:ascii="宋体" w:hAnsi="宋体" w:eastAsia="宋体" w:cs="宋体"/>
          <w:snapToGrid w:val="0"/>
          <w:color w:val="000000"/>
          <w:spacing w:val="5"/>
          <w:kern w:val="0"/>
          <w:sz w:val="20"/>
          <w:szCs w:val="20"/>
          <w:highlight w:val="none"/>
          <w:lang w:val="en-US" w:eastAsia="en-US" w:bidi="ar-SA"/>
        </w:rPr>
        <w:t>账号：</w:t>
      </w:r>
    </w:p>
    <w:p w14:paraId="4F737724">
      <w:pPr>
        <w:kinsoku w:val="0"/>
        <w:autoSpaceDE w:val="0"/>
        <w:autoSpaceDN w:val="0"/>
        <w:adjustRightInd w:val="0"/>
        <w:snapToGrid w:val="0"/>
        <w:spacing w:before="93" w:line="228" w:lineRule="auto"/>
        <w:ind w:left="866"/>
        <w:jc w:val="left"/>
        <w:textAlignment w:val="baseline"/>
        <w:rPr>
          <w:rFonts w:ascii="宋体" w:hAnsi="宋体" w:eastAsia="宋体" w:cs="宋体"/>
          <w:snapToGrid w:val="0"/>
          <w:color w:val="000000"/>
          <w:kern w:val="0"/>
          <w:sz w:val="20"/>
          <w:szCs w:val="20"/>
          <w:highlight w:val="none"/>
          <w:lang w:val="en-US" w:eastAsia="en-US" w:bidi="ar-SA"/>
        </w:rPr>
      </w:pPr>
      <w:r>
        <w:rPr>
          <w:rFonts w:ascii="宋体" w:hAnsi="宋体" w:eastAsia="宋体" w:cs="宋体"/>
          <w:snapToGrid w:val="0"/>
          <w:color w:val="000000"/>
          <w:spacing w:val="5"/>
          <w:kern w:val="0"/>
          <w:sz w:val="20"/>
          <w:szCs w:val="20"/>
          <w:highlight w:val="none"/>
          <w:lang w:val="en-US" w:eastAsia="en-US" w:bidi="ar-SA"/>
        </w:rPr>
        <w:t>纳税识别号：</w:t>
      </w:r>
    </w:p>
    <w:p w14:paraId="1C39FBE7">
      <w:pPr>
        <w:kinsoku w:val="0"/>
        <w:autoSpaceDE w:val="0"/>
        <w:autoSpaceDN w:val="0"/>
        <w:adjustRightInd w:val="0"/>
        <w:snapToGrid w:val="0"/>
        <w:spacing w:before="93" w:line="271" w:lineRule="auto"/>
        <w:ind w:left="865" w:right="160" w:hanging="42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4.  如因增值税专用发票认证、虚假等原因导致发票需重新开具，发票开具方应在收票</w:t>
      </w:r>
      <w:r>
        <w:rPr>
          <w:rFonts w:ascii="宋体" w:hAnsi="宋体" w:eastAsia="宋体" w:cs="宋体"/>
          <w:snapToGrid w:val="0"/>
          <w:color w:val="000000"/>
          <w:spacing w:val="9"/>
          <w:kern w:val="0"/>
          <w:sz w:val="20"/>
          <w:szCs w:val="20"/>
          <w:lang w:val="en-US" w:eastAsia="en-US" w:bidi="ar-SA"/>
        </w:rPr>
        <w:t>方要求的时间内配合重新开具增值税专用发</w:t>
      </w:r>
      <w:r>
        <w:rPr>
          <w:rFonts w:ascii="宋体" w:hAnsi="宋体" w:eastAsia="宋体" w:cs="宋体"/>
          <w:snapToGrid w:val="0"/>
          <w:color w:val="000000"/>
          <w:spacing w:val="8"/>
          <w:kern w:val="0"/>
          <w:sz w:val="20"/>
          <w:szCs w:val="20"/>
          <w:lang w:val="en-US" w:eastAsia="en-US" w:bidi="ar-SA"/>
        </w:rPr>
        <w:t>票。</w:t>
      </w:r>
    </w:p>
    <w:p w14:paraId="62EE8A1E">
      <w:pPr>
        <w:kinsoku w:val="0"/>
        <w:autoSpaceDE w:val="0"/>
        <w:autoSpaceDN w:val="0"/>
        <w:adjustRightInd w:val="0"/>
        <w:snapToGrid w:val="0"/>
        <w:spacing w:before="95" w:line="228"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5.</w:t>
      </w:r>
      <w:r>
        <w:rPr>
          <w:rFonts w:ascii="宋体" w:hAnsi="宋体" w:eastAsia="宋体" w:cs="宋体"/>
          <w:snapToGrid w:val="0"/>
          <w:color w:val="000000"/>
          <w:spacing w:val="14"/>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其他：</w:t>
      </w:r>
      <w:r>
        <w:rPr>
          <w:rFonts w:ascii="宋体" w:hAnsi="宋体" w:eastAsia="宋体" w:cs="宋体"/>
          <w:snapToGrid w:val="0"/>
          <w:color w:val="000000"/>
          <w:spacing w:val="17"/>
          <w:kern w:val="0"/>
          <w:sz w:val="20"/>
          <w:szCs w:val="20"/>
          <w:u w:val="single" w:color="auto"/>
          <w:lang w:val="en-US" w:eastAsia="en-US" w:bidi="ar-SA"/>
        </w:rPr>
        <w:t xml:space="preserve"> </w:t>
      </w:r>
      <w:r>
        <w:rPr>
          <w:rFonts w:ascii="宋体" w:hAnsi="宋体" w:eastAsia="宋体" w:cs="宋体"/>
          <w:snapToGrid w:val="0"/>
          <w:color w:val="000000"/>
          <w:spacing w:val="2"/>
          <w:kern w:val="0"/>
          <w:sz w:val="20"/>
          <w:szCs w:val="20"/>
          <w:u w:val="single" w:color="auto"/>
          <w:lang w:val="en-US" w:eastAsia="en-US" w:bidi="ar-SA"/>
        </w:rPr>
        <w:t xml:space="preserve">无 </w:t>
      </w:r>
      <w:r>
        <w:rPr>
          <w:rFonts w:ascii="宋体" w:hAnsi="宋体" w:eastAsia="宋体" w:cs="宋体"/>
          <w:snapToGrid w:val="0"/>
          <w:color w:val="000000"/>
          <w:spacing w:val="2"/>
          <w:kern w:val="0"/>
          <w:sz w:val="20"/>
          <w:szCs w:val="20"/>
          <w:lang w:val="en-US" w:eastAsia="en-US" w:bidi="ar-SA"/>
        </w:rPr>
        <w:t>。</w:t>
      </w:r>
    </w:p>
    <w:p w14:paraId="04FA886F">
      <w:pPr>
        <w:kinsoku w:val="0"/>
        <w:autoSpaceDE w:val="0"/>
        <w:autoSpaceDN w:val="0"/>
        <w:adjustRightInd w:val="0"/>
        <w:snapToGrid w:val="0"/>
        <w:spacing w:before="247" w:line="228" w:lineRule="auto"/>
        <w:ind w:left="16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6"/>
          <w:kern w:val="0"/>
          <w:sz w:val="20"/>
          <w:szCs w:val="20"/>
          <w:lang w:val="en-US" w:eastAsia="en-US" w:bidi="ar-SA"/>
        </w:rPr>
        <w:t>第</w:t>
      </w:r>
      <w:r>
        <w:rPr>
          <w:rFonts w:hint="eastAsia" w:ascii="宋体" w:hAnsi="宋体" w:eastAsia="宋体" w:cs="宋体"/>
          <w:b/>
          <w:bCs/>
          <w:snapToGrid w:val="0"/>
          <w:color w:val="000000"/>
          <w:spacing w:val="6"/>
          <w:kern w:val="0"/>
          <w:sz w:val="20"/>
          <w:szCs w:val="20"/>
          <w:lang w:val="en-US" w:eastAsia="zh-CN" w:bidi="ar-SA"/>
        </w:rPr>
        <w:t>六</w:t>
      </w:r>
      <w:r>
        <w:rPr>
          <w:rFonts w:ascii="宋体" w:hAnsi="宋体" w:eastAsia="宋体" w:cs="宋体"/>
          <w:b/>
          <w:bCs/>
          <w:snapToGrid w:val="0"/>
          <w:color w:val="000000"/>
          <w:spacing w:val="6"/>
          <w:kern w:val="0"/>
          <w:sz w:val="20"/>
          <w:szCs w:val="20"/>
          <w:lang w:val="en-US" w:eastAsia="en-US" w:bidi="ar-SA"/>
        </w:rPr>
        <w:t>条</w:t>
      </w:r>
      <w:r>
        <w:rPr>
          <w:rFonts w:ascii="宋体" w:hAnsi="宋体" w:eastAsia="宋体" w:cs="宋体"/>
          <w:snapToGrid w:val="0"/>
          <w:color w:val="000000"/>
          <w:spacing w:val="-25"/>
          <w:kern w:val="0"/>
          <w:sz w:val="20"/>
          <w:szCs w:val="20"/>
          <w:lang w:val="en-US" w:eastAsia="en-US" w:bidi="ar-SA"/>
        </w:rPr>
        <w:t xml:space="preserve"> </w:t>
      </w:r>
      <w:r>
        <w:rPr>
          <w:rFonts w:ascii="宋体" w:hAnsi="宋体" w:eastAsia="宋体" w:cs="宋体"/>
          <w:b/>
          <w:bCs/>
          <w:snapToGrid w:val="0"/>
          <w:color w:val="000000"/>
          <w:spacing w:val="6"/>
          <w:kern w:val="0"/>
          <w:sz w:val="20"/>
          <w:szCs w:val="20"/>
          <w:lang w:val="en-US" w:eastAsia="en-US" w:bidi="ar-SA"/>
        </w:rPr>
        <w:t>廉洁管理</w:t>
      </w:r>
    </w:p>
    <w:p w14:paraId="768F5919">
      <w:pPr>
        <w:kinsoku w:val="0"/>
        <w:autoSpaceDE w:val="0"/>
        <w:autoSpaceDN w:val="0"/>
        <w:adjustRightInd w:val="0"/>
        <w:snapToGrid w:val="0"/>
        <w:spacing w:before="95" w:line="285" w:lineRule="auto"/>
        <w:ind w:left="863" w:right="157" w:hanging="40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  甲乙双方应严格遵守《中华人民共和国刑法》</w:t>
      </w:r>
      <w:r>
        <w:rPr>
          <w:rFonts w:ascii="宋体" w:hAnsi="宋体" w:eastAsia="宋体" w:cs="宋体"/>
          <w:snapToGrid w:val="0"/>
          <w:color w:val="000000"/>
          <w:spacing w:val="6"/>
          <w:kern w:val="0"/>
          <w:sz w:val="20"/>
          <w:szCs w:val="20"/>
          <w:lang w:val="en-US" w:eastAsia="en-US" w:bidi="ar-SA"/>
        </w:rPr>
        <w:t>等法律法规及甲方公司关于禁止商业</w:t>
      </w:r>
      <w:r>
        <w:rPr>
          <w:rFonts w:ascii="宋体" w:hAnsi="宋体" w:eastAsia="宋体" w:cs="宋体"/>
          <w:snapToGrid w:val="0"/>
          <w:color w:val="000000"/>
          <w:spacing w:val="7"/>
          <w:kern w:val="0"/>
          <w:sz w:val="20"/>
          <w:szCs w:val="20"/>
          <w:lang w:val="en-US" w:eastAsia="en-US" w:bidi="ar-SA"/>
        </w:rPr>
        <w:t>贿赂及廉洁自律的各项制度规定，杜绝商业贿赂及其他不正当之商业行为；本廉洁</w:t>
      </w:r>
      <w:r>
        <w:rPr>
          <w:rFonts w:ascii="宋体" w:hAnsi="宋体" w:eastAsia="宋体" w:cs="宋体"/>
          <w:snapToGrid w:val="0"/>
          <w:color w:val="000000"/>
          <w:spacing w:val="9"/>
          <w:kern w:val="0"/>
          <w:sz w:val="20"/>
          <w:szCs w:val="20"/>
          <w:lang w:val="en-US" w:eastAsia="en-US" w:bidi="ar-SA"/>
        </w:rPr>
        <w:t>管理条款之约定事项，不受本合同变更、解除或终止的影响，始终有效。</w:t>
      </w:r>
    </w:p>
    <w:p w14:paraId="4889D497">
      <w:pPr>
        <w:kinsoku w:val="0"/>
        <w:autoSpaceDE w:val="0"/>
        <w:autoSpaceDN w:val="0"/>
        <w:adjustRightInd w:val="0"/>
        <w:snapToGrid w:val="0"/>
        <w:spacing w:before="94" w:line="295" w:lineRule="auto"/>
        <w:ind w:left="862" w:right="89" w:hanging="42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本合同所称的商业贿赂，是指乙方或其工作人员为促成交易或为了取得更多的商业</w:t>
      </w:r>
      <w:r>
        <w:rPr>
          <w:rFonts w:ascii="宋体" w:hAnsi="宋体" w:eastAsia="宋体" w:cs="宋体"/>
          <w:snapToGrid w:val="0"/>
          <w:color w:val="000000"/>
          <w:spacing w:val="3"/>
          <w:kern w:val="0"/>
          <w:sz w:val="20"/>
          <w:szCs w:val="20"/>
          <w:lang w:val="en-US" w:eastAsia="en-US" w:bidi="ar-SA"/>
        </w:rPr>
        <w:t>利益或待遇而给予甲方员工个人的回扣、退佣、购物折扣、有价证券、礼品（券）、</w:t>
      </w:r>
      <w:r>
        <w:rPr>
          <w:rFonts w:ascii="宋体" w:hAnsi="宋体" w:eastAsia="宋体" w:cs="宋体"/>
          <w:snapToGrid w:val="0"/>
          <w:color w:val="000000"/>
          <w:spacing w:val="7"/>
          <w:kern w:val="0"/>
          <w:sz w:val="20"/>
          <w:szCs w:val="20"/>
          <w:lang w:val="en-US" w:eastAsia="en-US" w:bidi="ar-SA"/>
        </w:rPr>
        <w:t>置业、馈赠、浏览或旅游、高消费宴请、娱乐、招待、报销票据等形式的不正当利</w:t>
      </w:r>
      <w:r>
        <w:rPr>
          <w:rFonts w:ascii="宋体" w:hAnsi="宋体" w:eastAsia="宋体" w:cs="宋体"/>
          <w:snapToGrid w:val="0"/>
          <w:color w:val="000000"/>
          <w:spacing w:val="1"/>
          <w:kern w:val="0"/>
          <w:sz w:val="20"/>
          <w:szCs w:val="20"/>
          <w:lang w:val="en-US" w:eastAsia="en-US" w:bidi="ar-SA"/>
        </w:rPr>
        <w:t>益。</w:t>
      </w:r>
    </w:p>
    <w:p w14:paraId="200D7DF6">
      <w:pPr>
        <w:kinsoku w:val="0"/>
        <w:autoSpaceDE w:val="0"/>
        <w:autoSpaceDN w:val="0"/>
        <w:adjustRightInd w:val="0"/>
        <w:snapToGrid w:val="0"/>
        <w:spacing w:before="82" w:line="297" w:lineRule="auto"/>
        <w:ind w:left="862" w:right="157" w:hanging="41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3.  甲方应向乙方介绍本单位有关廉洁管理及禁止商业贿赂的各项制度和规定，并</w:t>
      </w:r>
      <w:r>
        <w:rPr>
          <w:rFonts w:ascii="宋体" w:hAnsi="宋体" w:eastAsia="宋体" w:cs="宋体"/>
          <w:snapToGrid w:val="0"/>
          <w:color w:val="000000"/>
          <w:spacing w:val="6"/>
          <w:kern w:val="0"/>
          <w:sz w:val="20"/>
          <w:szCs w:val="20"/>
          <w:lang w:val="en-US" w:eastAsia="en-US" w:bidi="ar-SA"/>
        </w:rPr>
        <w:t>视情</w:t>
      </w:r>
      <w:r>
        <w:rPr>
          <w:rFonts w:ascii="宋体" w:hAnsi="宋体" w:eastAsia="宋体" w:cs="宋体"/>
          <w:snapToGrid w:val="0"/>
          <w:color w:val="000000"/>
          <w:spacing w:val="7"/>
          <w:kern w:val="0"/>
          <w:sz w:val="20"/>
          <w:szCs w:val="20"/>
          <w:lang w:val="en-US" w:eastAsia="en-US" w:bidi="ar-SA"/>
        </w:rPr>
        <w:t>况召开廉洁工作专题会议，对乙方在项目合作过程中廉洁执行情况进行监督并听取乙方廉洁管理执行情况汇报，对乙方在业务合作中存在违法违约行为，及时要求乙方采取措施制止；情节严重的，有权向其上级主管部门或纪检监察、司法等机关举</w:t>
      </w:r>
      <w:r>
        <w:rPr>
          <w:rFonts w:ascii="宋体" w:hAnsi="宋体" w:eastAsia="宋体" w:cs="宋体"/>
          <w:snapToGrid w:val="0"/>
          <w:color w:val="000000"/>
          <w:spacing w:val="1"/>
          <w:kern w:val="0"/>
          <w:sz w:val="20"/>
          <w:szCs w:val="20"/>
          <w:lang w:val="en-US" w:eastAsia="en-US" w:bidi="ar-SA"/>
        </w:rPr>
        <w:t>报。</w:t>
      </w:r>
    </w:p>
    <w:p w14:paraId="057DA023">
      <w:pPr>
        <w:kinsoku w:val="0"/>
        <w:autoSpaceDE w:val="0"/>
        <w:autoSpaceDN w:val="0"/>
        <w:adjustRightInd w:val="0"/>
        <w:snapToGrid w:val="0"/>
        <w:spacing w:before="98" w:line="292" w:lineRule="auto"/>
        <w:ind w:left="865" w:hanging="426"/>
        <w:jc w:val="left"/>
        <w:textAlignment w:val="baseline"/>
        <w:rPr>
          <w:rFonts w:hint="eastAsia" w:ascii="宋体" w:hAnsi="宋体" w:eastAsia="宋体" w:cs="宋体"/>
          <w:snapToGrid w:val="0"/>
          <w:color w:val="000000"/>
          <w:spacing w:val="8"/>
          <w:kern w:val="0"/>
          <w:sz w:val="20"/>
          <w:szCs w:val="20"/>
          <w:lang w:val="en-US" w:eastAsia="zh-CN" w:bidi="ar-SA"/>
        </w:rPr>
      </w:pPr>
      <w:r>
        <w:rPr>
          <w:rFonts w:ascii="宋体" w:hAnsi="宋体" w:eastAsia="宋体" w:cs="宋体"/>
          <w:snapToGrid w:val="0"/>
          <w:color w:val="000000"/>
          <w:spacing w:val="7"/>
          <w:kern w:val="0"/>
          <w:sz w:val="20"/>
          <w:szCs w:val="20"/>
          <w:lang w:val="en-US" w:eastAsia="en-US" w:bidi="ar-SA"/>
        </w:rPr>
        <w:t>4.  乙方任何人员向甲方人员行贿（或采取不正当手段拉拢甲方人员）的，或甲方人员向乙方索贿（或提出不正当要求</w:t>
      </w:r>
      <w:r>
        <w:rPr>
          <w:rFonts w:ascii="宋体" w:hAnsi="宋体" w:eastAsia="宋体" w:cs="宋体"/>
          <w:snapToGrid w:val="0"/>
          <w:color w:val="000000"/>
          <w:spacing w:val="8"/>
          <w:kern w:val="0"/>
          <w:sz w:val="20"/>
          <w:szCs w:val="20"/>
          <w:lang w:val="en-US" w:eastAsia="en-US" w:bidi="ar-SA"/>
        </w:rPr>
        <w:t>），</w:t>
      </w:r>
      <w:r>
        <w:rPr>
          <w:rFonts w:ascii="宋体" w:hAnsi="宋体" w:eastAsia="宋体" w:cs="宋体"/>
          <w:snapToGrid w:val="0"/>
          <w:color w:val="000000"/>
          <w:spacing w:val="7"/>
          <w:kern w:val="0"/>
          <w:sz w:val="20"/>
          <w:szCs w:val="20"/>
          <w:lang w:val="en-US" w:eastAsia="en-US" w:bidi="ar-SA"/>
        </w:rPr>
        <w:t>乙方满足其要求且未向甲方举报的，或乙方有其它违反廉洁管理行为的，一经查实，甲方有权拒绝支付根据双方签定的所有合同约定应付的任何款项，并有权要求乙方承担双</w:t>
      </w:r>
      <w:r>
        <w:rPr>
          <w:rFonts w:ascii="宋体" w:hAnsi="宋体" w:eastAsia="宋体" w:cs="宋体"/>
          <w:snapToGrid w:val="0"/>
          <w:color w:val="000000"/>
          <w:spacing w:val="6"/>
          <w:kern w:val="0"/>
          <w:sz w:val="20"/>
          <w:szCs w:val="20"/>
          <w:lang w:val="en-US" w:eastAsia="en-US" w:bidi="ar-SA"/>
        </w:rPr>
        <w:t>方签定所有合同总金额</w:t>
      </w:r>
      <w:r>
        <w:rPr>
          <w:rFonts w:ascii="宋体" w:hAnsi="宋体" w:eastAsia="宋体" w:cs="宋体"/>
          <w:snapToGrid w:val="0"/>
          <w:color w:val="000000"/>
          <w:spacing w:val="-34"/>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20%的违约</w:t>
      </w:r>
      <w:r>
        <w:rPr>
          <w:rFonts w:hint="eastAsia" w:ascii="宋体" w:hAnsi="宋体" w:eastAsia="宋体" w:cs="宋体"/>
          <w:snapToGrid w:val="0"/>
          <w:color w:val="000000"/>
          <w:spacing w:val="6"/>
          <w:kern w:val="0"/>
          <w:sz w:val="20"/>
          <w:szCs w:val="20"/>
          <w:lang w:val="en-US" w:eastAsia="zh-CN" w:bidi="ar-SA"/>
        </w:rPr>
        <w:t>，</w:t>
      </w:r>
      <w:r>
        <w:rPr>
          <w:rFonts w:ascii="宋体" w:hAnsi="宋体" w:eastAsia="宋体" w:cs="宋体"/>
          <w:snapToGrid w:val="0"/>
          <w:color w:val="000000"/>
          <w:spacing w:val="6"/>
          <w:kern w:val="0"/>
          <w:sz w:val="20"/>
          <w:szCs w:val="20"/>
          <w:lang w:val="en-US" w:eastAsia="en-US" w:bidi="ar-SA"/>
        </w:rPr>
        <w:t>同时有权单方中止或解除双方签订的所有业务合同，且不承担任何责任；由此给甲</w:t>
      </w:r>
      <w:r>
        <w:rPr>
          <w:rFonts w:ascii="宋体" w:hAnsi="宋体" w:eastAsia="宋体" w:cs="宋体"/>
          <w:snapToGrid w:val="0"/>
          <w:color w:val="000000"/>
          <w:spacing w:val="8"/>
          <w:kern w:val="0"/>
          <w:sz w:val="20"/>
          <w:szCs w:val="20"/>
          <w:lang w:val="en-US" w:eastAsia="en-US" w:bidi="ar-SA"/>
        </w:rPr>
        <w:t>方造成的一切损失，乙方应予赔偿</w:t>
      </w:r>
      <w:r>
        <w:rPr>
          <w:rFonts w:hint="eastAsia" w:ascii="宋体" w:hAnsi="宋体" w:eastAsia="宋体" w:cs="宋体"/>
          <w:snapToGrid w:val="0"/>
          <w:color w:val="000000"/>
          <w:spacing w:val="8"/>
          <w:kern w:val="0"/>
          <w:sz w:val="20"/>
          <w:szCs w:val="20"/>
          <w:lang w:val="en-US" w:eastAsia="zh-CN" w:bidi="ar-SA"/>
        </w:rPr>
        <w:t>。</w:t>
      </w:r>
    </w:p>
    <w:p w14:paraId="531D2E19">
      <w:pPr>
        <w:kinsoku w:val="0"/>
        <w:autoSpaceDE w:val="0"/>
        <w:autoSpaceDN w:val="0"/>
        <w:adjustRightInd w:val="0"/>
        <w:snapToGrid w:val="0"/>
        <w:spacing w:before="98" w:line="292" w:lineRule="auto"/>
        <w:ind w:firstLine="213" w:firstLineChars="1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6"/>
          <w:kern w:val="0"/>
          <w:sz w:val="20"/>
          <w:szCs w:val="20"/>
          <w:lang w:val="en-US" w:eastAsia="en-US" w:bidi="ar-SA"/>
        </w:rPr>
        <w:t>第</w:t>
      </w:r>
      <w:r>
        <w:rPr>
          <w:rFonts w:hint="eastAsia" w:ascii="宋体" w:hAnsi="宋体" w:eastAsia="宋体" w:cs="宋体"/>
          <w:b/>
          <w:bCs/>
          <w:snapToGrid w:val="0"/>
          <w:color w:val="000000"/>
          <w:spacing w:val="6"/>
          <w:kern w:val="0"/>
          <w:sz w:val="20"/>
          <w:szCs w:val="20"/>
          <w:lang w:val="en-US" w:eastAsia="zh-CN" w:bidi="ar-SA"/>
        </w:rPr>
        <w:t>七</w:t>
      </w:r>
      <w:r>
        <w:rPr>
          <w:rFonts w:ascii="宋体" w:hAnsi="宋体" w:eastAsia="宋体" w:cs="宋体"/>
          <w:b/>
          <w:bCs/>
          <w:snapToGrid w:val="0"/>
          <w:color w:val="000000"/>
          <w:spacing w:val="6"/>
          <w:kern w:val="0"/>
          <w:sz w:val="20"/>
          <w:szCs w:val="20"/>
          <w:lang w:val="en-US" w:eastAsia="en-US" w:bidi="ar-SA"/>
        </w:rPr>
        <w:t>条</w:t>
      </w:r>
      <w:r>
        <w:rPr>
          <w:rFonts w:ascii="宋体" w:hAnsi="宋体" w:eastAsia="宋体" w:cs="宋体"/>
          <w:snapToGrid w:val="0"/>
          <w:color w:val="000000"/>
          <w:spacing w:val="-25"/>
          <w:kern w:val="0"/>
          <w:sz w:val="20"/>
          <w:szCs w:val="20"/>
          <w:lang w:val="en-US" w:eastAsia="en-US" w:bidi="ar-SA"/>
        </w:rPr>
        <w:t xml:space="preserve"> </w:t>
      </w:r>
      <w:r>
        <w:rPr>
          <w:rFonts w:ascii="宋体" w:hAnsi="宋体" w:eastAsia="宋体" w:cs="宋体"/>
          <w:b/>
          <w:bCs/>
          <w:snapToGrid w:val="0"/>
          <w:color w:val="000000"/>
          <w:spacing w:val="6"/>
          <w:kern w:val="0"/>
          <w:sz w:val="20"/>
          <w:szCs w:val="20"/>
          <w:lang w:val="en-US" w:eastAsia="en-US" w:bidi="ar-SA"/>
        </w:rPr>
        <w:t>违约责任</w:t>
      </w:r>
    </w:p>
    <w:p w14:paraId="105F28A5">
      <w:pPr>
        <w:kinsoku w:val="0"/>
        <w:autoSpaceDE w:val="0"/>
        <w:autoSpaceDN w:val="0"/>
        <w:adjustRightInd w:val="0"/>
        <w:snapToGrid w:val="0"/>
        <w:spacing w:before="92" w:line="297" w:lineRule="auto"/>
        <w:ind w:left="864" w:hanging="40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  任何一方不得无故单方面终止合同，如甲乙任何一</w:t>
      </w:r>
      <w:r>
        <w:rPr>
          <w:rFonts w:ascii="宋体" w:hAnsi="宋体" w:eastAsia="宋体" w:cs="宋体"/>
          <w:snapToGrid w:val="0"/>
          <w:color w:val="000000"/>
          <w:spacing w:val="7"/>
          <w:kern w:val="0"/>
          <w:sz w:val="20"/>
          <w:szCs w:val="20"/>
          <w:lang w:val="en-US" w:eastAsia="en-US" w:bidi="ar-SA"/>
        </w:rPr>
        <w:t>方因非对方原因需终止合同时，需提前两个月以书面形式通知对方，在取得对方同意后方可终止合同。如乙方严重违反合同规定之责任，影响甲方管理或导致甲方其它方面的严重损害，经甲方一次书面警告无效后，甲方有权单方终止合同，而不需要承担任何费用，给甲方造成的</w:t>
      </w:r>
      <w:r>
        <w:rPr>
          <w:rFonts w:ascii="宋体" w:hAnsi="宋体" w:eastAsia="宋体" w:cs="宋体"/>
          <w:snapToGrid w:val="0"/>
          <w:color w:val="000000"/>
          <w:spacing w:val="8"/>
          <w:kern w:val="0"/>
          <w:sz w:val="20"/>
          <w:szCs w:val="20"/>
          <w:lang w:val="en-US" w:eastAsia="en-US" w:bidi="ar-SA"/>
        </w:rPr>
        <w:t>经济损失，乙方仍应予以赔偿。</w:t>
      </w:r>
    </w:p>
    <w:p w14:paraId="54FDFF36">
      <w:pPr>
        <w:kinsoku w:val="0"/>
        <w:autoSpaceDE w:val="0"/>
        <w:autoSpaceDN w:val="0"/>
        <w:adjustRightInd w:val="0"/>
        <w:snapToGrid w:val="0"/>
        <w:spacing w:before="95" w:line="292" w:lineRule="auto"/>
        <w:ind w:left="864" w:right="40" w:hanging="42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乙方所承包范围内的清洁服务在国家、省、市卫生检查中不达标，或因清洁卫生问题影响甲方创优和其他各项达标，甲方有权单方解除合同。因乙方承包范围内之清洁服务不达标准，而被有关部门（环卫、市容、街道办事处等单位）予以处罚，所</w:t>
      </w:r>
      <w:r>
        <w:rPr>
          <w:rFonts w:ascii="宋体" w:hAnsi="宋体" w:eastAsia="宋体" w:cs="宋体"/>
          <w:snapToGrid w:val="0"/>
          <w:color w:val="000000"/>
          <w:spacing w:val="8"/>
          <w:kern w:val="0"/>
          <w:sz w:val="20"/>
          <w:szCs w:val="20"/>
          <w:lang w:val="en-US" w:eastAsia="en-US" w:bidi="ar-SA"/>
        </w:rPr>
        <w:t>需之罚金，由乙方全部承担。</w:t>
      </w:r>
    </w:p>
    <w:p w14:paraId="23F95C53">
      <w:pPr>
        <w:kinsoku w:val="0"/>
        <w:autoSpaceDE w:val="0"/>
        <w:autoSpaceDN w:val="0"/>
        <w:adjustRightInd w:val="0"/>
        <w:snapToGrid w:val="0"/>
        <w:spacing w:before="94" w:line="285" w:lineRule="auto"/>
        <w:ind w:left="865" w:right="40" w:hanging="426"/>
        <w:jc w:val="left"/>
        <w:textAlignment w:val="baseline"/>
        <w:rPr>
          <w:rFonts w:ascii="宋体" w:hAnsi="宋体" w:eastAsia="宋体" w:cs="宋体"/>
          <w:snapToGrid w:val="0"/>
          <w:color w:val="000000"/>
          <w:spacing w:val="7"/>
          <w:kern w:val="0"/>
          <w:sz w:val="20"/>
          <w:szCs w:val="20"/>
          <w:lang w:val="en-US" w:eastAsia="en-US" w:bidi="ar-SA"/>
        </w:rPr>
      </w:pPr>
      <w:r>
        <w:rPr>
          <w:rFonts w:hint="eastAsia" w:ascii="宋体" w:hAnsi="宋体" w:eastAsia="宋体" w:cs="宋体"/>
          <w:snapToGrid w:val="0"/>
          <w:color w:val="000000"/>
          <w:spacing w:val="7"/>
          <w:kern w:val="0"/>
          <w:sz w:val="20"/>
          <w:szCs w:val="20"/>
          <w:lang w:val="en-US" w:eastAsia="zh-CN" w:bidi="ar-SA"/>
        </w:rPr>
        <w:t>3</w:t>
      </w:r>
      <w:r>
        <w:rPr>
          <w:rFonts w:ascii="宋体" w:hAnsi="宋体" w:eastAsia="宋体" w:cs="宋体"/>
          <w:snapToGrid w:val="0"/>
          <w:color w:val="000000"/>
          <w:spacing w:val="7"/>
          <w:kern w:val="0"/>
          <w:sz w:val="20"/>
          <w:szCs w:val="20"/>
          <w:lang w:val="en-US" w:eastAsia="en-US" w:bidi="ar-SA"/>
        </w:rPr>
        <w:t>.  为确保保洁服务质量，乙方保证提供服务人数共计</w:t>
      </w:r>
      <w:r>
        <w:rPr>
          <w:rFonts w:ascii="宋体" w:hAnsi="宋体" w:eastAsia="宋体" w:cs="宋体"/>
          <w:snapToGrid w:val="0"/>
          <w:color w:val="000000"/>
          <w:spacing w:val="7"/>
          <w:kern w:val="0"/>
          <w:sz w:val="20"/>
          <w:szCs w:val="20"/>
          <w:u w:val="single"/>
          <w:lang w:val="en-US" w:eastAsia="en-US" w:bidi="ar-SA"/>
        </w:rPr>
        <w:t xml:space="preserve"> </w:t>
      </w:r>
      <w:r>
        <w:rPr>
          <w:rFonts w:hint="eastAsia" w:ascii="宋体" w:hAnsi="宋体" w:eastAsia="宋体" w:cs="宋体"/>
          <w:snapToGrid w:val="0"/>
          <w:color w:val="000000"/>
          <w:spacing w:val="7"/>
          <w:kern w:val="0"/>
          <w:sz w:val="20"/>
          <w:szCs w:val="20"/>
          <w:u w:val="single"/>
          <w:lang w:val="en-US" w:eastAsia="zh-CN" w:bidi="ar-SA"/>
        </w:rPr>
        <w:t>4</w:t>
      </w:r>
      <w:r>
        <w:rPr>
          <w:rFonts w:ascii="宋体" w:hAnsi="宋体" w:eastAsia="宋体" w:cs="宋体"/>
          <w:snapToGrid w:val="0"/>
          <w:color w:val="000000"/>
          <w:spacing w:val="7"/>
          <w:kern w:val="0"/>
          <w:sz w:val="20"/>
          <w:szCs w:val="20"/>
          <w:u w:val="single"/>
          <w:lang w:val="en-US" w:eastAsia="en-US" w:bidi="ar-SA"/>
        </w:rPr>
        <w:t xml:space="preserve"> </w:t>
      </w:r>
      <w:r>
        <w:rPr>
          <w:rFonts w:ascii="宋体" w:hAnsi="宋体" w:eastAsia="宋体" w:cs="宋体"/>
          <w:snapToGrid w:val="0"/>
          <w:color w:val="000000"/>
          <w:spacing w:val="7"/>
          <w:kern w:val="0"/>
          <w:sz w:val="20"/>
          <w:szCs w:val="20"/>
          <w:lang w:val="en-US" w:eastAsia="en-US" w:bidi="ar-SA"/>
        </w:rPr>
        <w:t>人，扣除轮流休息，确保每天</w:t>
      </w:r>
      <w:r>
        <w:rPr>
          <w:rFonts w:hint="eastAsia" w:ascii="宋体" w:hAnsi="宋体" w:eastAsia="宋体" w:cs="宋体"/>
          <w:snapToGrid w:val="0"/>
          <w:color w:val="000000"/>
          <w:spacing w:val="7"/>
          <w:kern w:val="0"/>
          <w:sz w:val="20"/>
          <w:szCs w:val="20"/>
          <w:u w:val="single"/>
          <w:lang w:val="en-US" w:eastAsia="zh-CN" w:bidi="ar-SA"/>
        </w:rPr>
        <w:t xml:space="preserve"> 3 </w:t>
      </w:r>
      <w:r>
        <w:rPr>
          <w:rFonts w:ascii="宋体" w:hAnsi="宋体" w:eastAsia="宋体" w:cs="宋体"/>
          <w:snapToGrid w:val="0"/>
          <w:color w:val="000000"/>
          <w:spacing w:val="7"/>
          <w:kern w:val="0"/>
          <w:sz w:val="20"/>
          <w:szCs w:val="20"/>
          <w:lang w:val="en-US" w:eastAsia="en-US" w:bidi="ar-SA"/>
        </w:rPr>
        <w:t xml:space="preserve">人在现场工作，甲方查出乙方空岗的，则扣除该岗位当日服务费用。乙方空岗持续 </w:t>
      </w:r>
      <w:r>
        <w:rPr>
          <w:rFonts w:hint="eastAsia" w:ascii="宋体" w:hAnsi="宋体" w:eastAsia="宋体" w:cs="宋体"/>
          <w:snapToGrid w:val="0"/>
          <w:color w:val="000000"/>
          <w:spacing w:val="7"/>
          <w:kern w:val="0"/>
          <w:sz w:val="20"/>
          <w:szCs w:val="20"/>
          <w:lang w:val="en-US" w:eastAsia="zh-CN" w:bidi="ar-SA"/>
        </w:rPr>
        <w:t>1</w:t>
      </w:r>
      <w:r>
        <w:rPr>
          <w:rFonts w:ascii="宋体" w:hAnsi="宋体" w:eastAsia="宋体" w:cs="宋体"/>
          <w:snapToGrid w:val="0"/>
          <w:color w:val="000000"/>
          <w:spacing w:val="7"/>
          <w:kern w:val="0"/>
          <w:sz w:val="20"/>
          <w:szCs w:val="20"/>
          <w:lang w:val="en-US" w:eastAsia="en-US" w:bidi="ar-SA"/>
        </w:rPr>
        <w:t xml:space="preserve"> 天未予整改的，甲方扣款 1000元整，乙方空岗持续 2 天 未予整改的，甲方扣款2000元整，扣款从当</w:t>
      </w:r>
      <w:r>
        <w:rPr>
          <w:rFonts w:hint="eastAsia" w:ascii="宋体" w:hAnsi="宋体" w:eastAsia="宋体" w:cs="宋体"/>
          <w:snapToGrid w:val="0"/>
          <w:color w:val="000000"/>
          <w:spacing w:val="7"/>
          <w:kern w:val="0"/>
          <w:sz w:val="20"/>
          <w:szCs w:val="20"/>
          <w:lang w:val="en-US" w:eastAsia="zh-CN" w:bidi="ar-SA"/>
        </w:rPr>
        <w:t>月</w:t>
      </w:r>
      <w:r>
        <w:rPr>
          <w:rFonts w:ascii="宋体" w:hAnsi="宋体" w:eastAsia="宋体" w:cs="宋体"/>
          <w:snapToGrid w:val="0"/>
          <w:color w:val="000000"/>
          <w:spacing w:val="7"/>
          <w:kern w:val="0"/>
          <w:sz w:val="20"/>
          <w:szCs w:val="20"/>
          <w:lang w:val="en-US" w:eastAsia="en-US" w:bidi="ar-SA"/>
        </w:rPr>
        <w:t>度清洁服务费中抵扣，当</w:t>
      </w:r>
      <w:r>
        <w:rPr>
          <w:rFonts w:hint="eastAsia" w:ascii="宋体" w:hAnsi="宋体" w:eastAsia="宋体" w:cs="宋体"/>
          <w:snapToGrid w:val="0"/>
          <w:color w:val="000000"/>
          <w:spacing w:val="7"/>
          <w:kern w:val="0"/>
          <w:sz w:val="20"/>
          <w:szCs w:val="20"/>
          <w:lang w:val="en-US" w:eastAsia="zh-CN" w:bidi="ar-SA"/>
        </w:rPr>
        <w:t>月</w:t>
      </w:r>
      <w:r>
        <w:rPr>
          <w:rFonts w:ascii="宋体" w:hAnsi="宋体" w:eastAsia="宋体" w:cs="宋体"/>
          <w:snapToGrid w:val="0"/>
          <w:color w:val="000000"/>
          <w:spacing w:val="7"/>
          <w:kern w:val="0"/>
          <w:sz w:val="20"/>
          <w:szCs w:val="20"/>
          <w:lang w:val="en-US" w:eastAsia="en-US" w:bidi="ar-SA"/>
        </w:rPr>
        <w:t>度费用不足的延期至下</w:t>
      </w:r>
      <w:r>
        <w:rPr>
          <w:rFonts w:hint="eastAsia" w:ascii="宋体" w:hAnsi="宋体" w:eastAsia="宋体" w:cs="宋体"/>
          <w:snapToGrid w:val="0"/>
          <w:color w:val="000000"/>
          <w:spacing w:val="7"/>
          <w:kern w:val="0"/>
          <w:sz w:val="20"/>
          <w:szCs w:val="20"/>
          <w:lang w:val="en-US" w:eastAsia="zh-CN" w:bidi="ar-SA"/>
        </w:rPr>
        <w:t>月</w:t>
      </w:r>
      <w:r>
        <w:rPr>
          <w:rFonts w:ascii="宋体" w:hAnsi="宋体" w:eastAsia="宋体" w:cs="宋体"/>
          <w:snapToGrid w:val="0"/>
          <w:color w:val="000000"/>
          <w:spacing w:val="7"/>
          <w:kern w:val="0"/>
          <w:sz w:val="20"/>
          <w:szCs w:val="20"/>
          <w:lang w:val="en-US" w:eastAsia="en-US" w:bidi="ar-SA"/>
        </w:rPr>
        <w:t>度继续抵扣，以此类推。乙方空岗持续一周未予整改的，甲方有权单方面终止合同。</w:t>
      </w:r>
    </w:p>
    <w:p w14:paraId="77F67695">
      <w:pPr>
        <w:kinsoku w:val="0"/>
        <w:autoSpaceDE w:val="0"/>
        <w:autoSpaceDN w:val="0"/>
        <w:adjustRightInd w:val="0"/>
        <w:snapToGrid w:val="0"/>
        <w:spacing w:before="92" w:line="270" w:lineRule="auto"/>
        <w:ind w:left="863" w:right="42" w:hanging="419"/>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7"/>
          <w:kern w:val="0"/>
          <w:sz w:val="20"/>
          <w:szCs w:val="20"/>
          <w:lang w:val="en-US" w:eastAsia="zh-CN" w:bidi="ar-SA"/>
        </w:rPr>
        <w:t>4</w:t>
      </w:r>
      <w:r>
        <w:rPr>
          <w:rFonts w:ascii="宋体" w:hAnsi="宋体" w:eastAsia="宋体" w:cs="宋体"/>
          <w:snapToGrid w:val="0"/>
          <w:color w:val="000000"/>
          <w:spacing w:val="7"/>
          <w:kern w:val="0"/>
          <w:sz w:val="20"/>
          <w:szCs w:val="20"/>
          <w:lang w:val="en-US" w:eastAsia="en-US" w:bidi="ar-SA"/>
        </w:rPr>
        <w:t>.  甲方售楼处或样板区不再开放或关闭、无须保洁服务时，则本合同自</w:t>
      </w:r>
      <w:r>
        <w:rPr>
          <w:rFonts w:ascii="宋体" w:hAnsi="宋体" w:eastAsia="宋体" w:cs="宋体"/>
          <w:snapToGrid w:val="0"/>
          <w:color w:val="000000"/>
          <w:spacing w:val="6"/>
          <w:kern w:val="0"/>
          <w:sz w:val="20"/>
          <w:szCs w:val="20"/>
          <w:lang w:val="en-US" w:eastAsia="en-US" w:bidi="ar-SA"/>
        </w:rPr>
        <w:t>动终止，甲乙</w:t>
      </w:r>
      <w:r>
        <w:rPr>
          <w:rFonts w:ascii="宋体" w:hAnsi="宋体" w:eastAsia="宋体" w:cs="宋体"/>
          <w:snapToGrid w:val="0"/>
          <w:color w:val="000000"/>
          <w:spacing w:val="7"/>
          <w:kern w:val="0"/>
          <w:sz w:val="20"/>
          <w:szCs w:val="20"/>
          <w:lang w:val="en-US" w:eastAsia="en-US" w:bidi="ar-SA"/>
        </w:rPr>
        <w:t>双方互不承担责任。</w:t>
      </w:r>
    </w:p>
    <w:p w14:paraId="0D5B99FF">
      <w:pPr>
        <w:kinsoku w:val="0"/>
        <w:autoSpaceDE w:val="0"/>
        <w:autoSpaceDN w:val="0"/>
        <w:adjustRightInd w:val="0"/>
        <w:snapToGrid w:val="0"/>
        <w:spacing w:before="97" w:line="228" w:lineRule="auto"/>
        <w:ind w:left="440"/>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1"/>
          <w:kern w:val="0"/>
          <w:sz w:val="20"/>
          <w:szCs w:val="20"/>
          <w:lang w:val="en-US" w:eastAsia="zh-CN" w:bidi="ar-SA"/>
        </w:rPr>
        <w:t>5</w:t>
      </w:r>
      <w:r>
        <w:rPr>
          <w:rFonts w:ascii="宋体" w:hAnsi="宋体" w:eastAsia="宋体" w:cs="宋体"/>
          <w:snapToGrid w:val="0"/>
          <w:color w:val="000000"/>
          <w:spacing w:val="1"/>
          <w:kern w:val="0"/>
          <w:sz w:val="20"/>
          <w:szCs w:val="20"/>
          <w:lang w:val="en-US" w:eastAsia="en-US" w:bidi="ar-SA"/>
        </w:rPr>
        <w:t>.</w:t>
      </w:r>
      <w:r>
        <w:rPr>
          <w:rFonts w:ascii="宋体" w:hAnsi="宋体" w:eastAsia="宋体" w:cs="宋体"/>
          <w:snapToGrid w:val="0"/>
          <w:color w:val="000000"/>
          <w:spacing w:val="15"/>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其他：无 。</w:t>
      </w:r>
    </w:p>
    <w:p w14:paraId="637406E6">
      <w:pPr>
        <w:kinsoku w:val="0"/>
        <w:autoSpaceDE w:val="0"/>
        <w:autoSpaceDN w:val="0"/>
        <w:adjustRightInd w:val="0"/>
        <w:snapToGrid w:val="0"/>
        <w:spacing w:before="246" w:line="228" w:lineRule="auto"/>
        <w:ind w:firstLine="209" w:firstLineChars="1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4"/>
          <w:kern w:val="0"/>
          <w:sz w:val="20"/>
          <w:szCs w:val="20"/>
          <w:lang w:val="en-US" w:eastAsia="en-US" w:bidi="ar-SA"/>
        </w:rPr>
        <w:t>第</w:t>
      </w:r>
      <w:r>
        <w:rPr>
          <w:rFonts w:hint="eastAsia" w:ascii="宋体" w:hAnsi="宋体" w:eastAsia="宋体" w:cs="宋体"/>
          <w:b/>
          <w:bCs/>
          <w:snapToGrid w:val="0"/>
          <w:color w:val="000000"/>
          <w:spacing w:val="4"/>
          <w:kern w:val="0"/>
          <w:sz w:val="20"/>
          <w:szCs w:val="20"/>
          <w:lang w:val="en-US" w:eastAsia="zh-CN" w:bidi="ar-SA"/>
        </w:rPr>
        <w:t>八</w:t>
      </w:r>
      <w:r>
        <w:rPr>
          <w:rFonts w:ascii="宋体" w:hAnsi="宋体" w:eastAsia="宋体" w:cs="宋体"/>
          <w:b/>
          <w:bCs/>
          <w:snapToGrid w:val="0"/>
          <w:color w:val="000000"/>
          <w:spacing w:val="4"/>
          <w:kern w:val="0"/>
          <w:sz w:val="20"/>
          <w:szCs w:val="20"/>
          <w:lang w:val="en-US" w:eastAsia="en-US" w:bidi="ar-SA"/>
        </w:rPr>
        <w:t>条</w:t>
      </w:r>
      <w:r>
        <w:rPr>
          <w:rFonts w:ascii="宋体" w:hAnsi="宋体" w:eastAsia="宋体" w:cs="宋体"/>
          <w:snapToGrid w:val="0"/>
          <w:color w:val="000000"/>
          <w:spacing w:val="-22"/>
          <w:kern w:val="0"/>
          <w:sz w:val="20"/>
          <w:szCs w:val="20"/>
          <w:lang w:val="en-US" w:eastAsia="en-US" w:bidi="ar-SA"/>
        </w:rPr>
        <w:t xml:space="preserve"> </w:t>
      </w:r>
      <w:r>
        <w:rPr>
          <w:rFonts w:ascii="宋体" w:hAnsi="宋体" w:eastAsia="宋体" w:cs="宋体"/>
          <w:b/>
          <w:bCs/>
          <w:snapToGrid w:val="0"/>
          <w:color w:val="000000"/>
          <w:spacing w:val="4"/>
          <w:kern w:val="0"/>
          <w:sz w:val="20"/>
          <w:szCs w:val="20"/>
          <w:lang w:val="en-US" w:eastAsia="en-US" w:bidi="ar-SA"/>
        </w:rPr>
        <w:t>其他</w:t>
      </w:r>
    </w:p>
    <w:p w14:paraId="56F87FB0">
      <w:pPr>
        <w:kinsoku w:val="0"/>
        <w:autoSpaceDE w:val="0"/>
        <w:autoSpaceDN w:val="0"/>
        <w:adjustRightInd w:val="0"/>
        <w:snapToGrid w:val="0"/>
        <w:spacing w:before="94" w:line="271" w:lineRule="auto"/>
        <w:ind w:left="864" w:right="42" w:hanging="40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  乙方对履行本合同而获知的甲方商业机密及合</w:t>
      </w:r>
      <w:r>
        <w:rPr>
          <w:rFonts w:ascii="宋体" w:hAnsi="宋体" w:eastAsia="宋体" w:cs="宋体"/>
          <w:snapToGrid w:val="0"/>
          <w:color w:val="000000"/>
          <w:spacing w:val="6"/>
          <w:kern w:val="0"/>
          <w:sz w:val="20"/>
          <w:szCs w:val="20"/>
          <w:lang w:val="en-US" w:eastAsia="en-US" w:bidi="ar-SA"/>
        </w:rPr>
        <w:t>同价款负有保密义务，不得向有关第</w:t>
      </w:r>
      <w:r>
        <w:rPr>
          <w:rFonts w:ascii="宋体" w:hAnsi="宋体" w:eastAsia="宋体" w:cs="宋体"/>
          <w:snapToGrid w:val="0"/>
          <w:color w:val="000000"/>
          <w:spacing w:val="9"/>
          <w:kern w:val="0"/>
          <w:sz w:val="20"/>
          <w:szCs w:val="20"/>
          <w:lang w:val="en-US" w:eastAsia="en-US" w:bidi="ar-SA"/>
        </w:rPr>
        <w:t>三方泄露，但现行法律法规另有规定的或经另一方书面同意的除外。</w:t>
      </w:r>
    </w:p>
    <w:p w14:paraId="3E68CBB3">
      <w:pPr>
        <w:kinsoku w:val="0"/>
        <w:autoSpaceDE w:val="0"/>
        <w:autoSpaceDN w:val="0"/>
        <w:adjustRightInd w:val="0"/>
        <w:snapToGrid w:val="0"/>
        <w:spacing w:before="95" w:line="285" w:lineRule="auto"/>
        <w:ind w:left="869" w:right="40" w:hanging="427"/>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双方承诺合同中所提供的联系地址、电话等均为合法有效送达地址。乙方如</w:t>
      </w:r>
      <w:r>
        <w:rPr>
          <w:rFonts w:ascii="宋体" w:hAnsi="宋体" w:eastAsia="宋体" w:cs="宋体"/>
          <w:snapToGrid w:val="0"/>
          <w:color w:val="000000"/>
          <w:spacing w:val="6"/>
          <w:kern w:val="0"/>
          <w:sz w:val="20"/>
          <w:szCs w:val="20"/>
          <w:lang w:val="en-US" w:eastAsia="en-US" w:bidi="ar-SA"/>
        </w:rPr>
        <w:t>更改指</w:t>
      </w:r>
      <w:r>
        <w:rPr>
          <w:rFonts w:ascii="宋体" w:hAnsi="宋体" w:eastAsia="宋体" w:cs="宋体"/>
          <w:snapToGrid w:val="0"/>
          <w:color w:val="000000"/>
          <w:spacing w:val="7"/>
          <w:kern w:val="0"/>
          <w:sz w:val="20"/>
          <w:szCs w:val="20"/>
          <w:lang w:val="en-US" w:eastAsia="en-US" w:bidi="ar-SA"/>
        </w:rPr>
        <w:t>定的送达地址须将更改后的送达地址书面告知甲方。因乙方提供信息有误、未及时</w:t>
      </w:r>
      <w:r>
        <w:rPr>
          <w:rFonts w:ascii="宋体" w:hAnsi="宋体" w:eastAsia="宋体" w:cs="宋体"/>
          <w:snapToGrid w:val="0"/>
          <w:color w:val="000000"/>
          <w:spacing w:val="9"/>
          <w:kern w:val="0"/>
          <w:sz w:val="20"/>
          <w:szCs w:val="20"/>
          <w:lang w:val="en-US" w:eastAsia="en-US" w:bidi="ar-SA"/>
        </w:rPr>
        <w:t>收取信件或变更后未及时通知甲方而产生的一切责任，均由乙方承担。</w:t>
      </w:r>
    </w:p>
    <w:p w14:paraId="1383DF44">
      <w:pPr>
        <w:kinsoku w:val="0"/>
        <w:autoSpaceDE w:val="0"/>
        <w:autoSpaceDN w:val="0"/>
        <w:adjustRightInd w:val="0"/>
        <w:snapToGrid w:val="0"/>
        <w:spacing w:before="156" w:line="272" w:lineRule="auto"/>
        <w:ind w:right="70" w:firstLine="428" w:firstLineChars="2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3.  乙方根据合同约定对甲方发出的通知、答复等，均需采取特快专递方式</w:t>
      </w:r>
      <w:r>
        <w:rPr>
          <w:rFonts w:ascii="宋体" w:hAnsi="宋体" w:eastAsia="宋体" w:cs="宋体"/>
          <w:snapToGrid w:val="0"/>
          <w:color w:val="000000"/>
          <w:spacing w:val="6"/>
          <w:kern w:val="0"/>
          <w:sz w:val="20"/>
          <w:szCs w:val="20"/>
          <w:lang w:val="en-US" w:eastAsia="en-US" w:bidi="ar-SA"/>
        </w:rPr>
        <w:t>，以签收日</w:t>
      </w:r>
      <w:r>
        <w:rPr>
          <w:rFonts w:ascii="宋体" w:hAnsi="宋体" w:eastAsia="宋体" w:cs="宋体"/>
          <w:snapToGrid w:val="0"/>
          <w:color w:val="000000"/>
          <w:spacing w:val="5"/>
          <w:kern w:val="0"/>
          <w:sz w:val="20"/>
          <w:szCs w:val="20"/>
          <w:lang w:val="en-US" w:eastAsia="en-US" w:bidi="ar-SA"/>
        </w:rPr>
        <w:t>为送达日。</w:t>
      </w:r>
    </w:p>
    <w:p w14:paraId="50CE96F4">
      <w:pPr>
        <w:kinsoku w:val="0"/>
        <w:autoSpaceDE w:val="0"/>
        <w:autoSpaceDN w:val="0"/>
        <w:adjustRightInd w:val="0"/>
        <w:snapToGrid w:val="0"/>
        <w:spacing w:before="93" w:line="270" w:lineRule="auto"/>
        <w:ind w:left="885" w:right="70" w:hanging="446"/>
        <w:jc w:val="left"/>
        <w:textAlignment w:val="baseline"/>
        <w:rPr>
          <w:rFonts w:ascii="宋体" w:hAnsi="宋体" w:eastAsia="宋体" w:cs="宋体"/>
          <w:snapToGrid w:val="0"/>
          <w:color w:val="000000"/>
          <w:kern w:val="0"/>
          <w:sz w:val="20"/>
          <w:szCs w:val="20"/>
          <w:highlight w:val="none"/>
          <w:lang w:val="en-US" w:eastAsia="en-US" w:bidi="ar-SA"/>
        </w:rPr>
      </w:pPr>
      <w:r>
        <w:rPr>
          <w:rFonts w:ascii="宋体" w:hAnsi="宋体" w:eastAsia="宋体" w:cs="宋体"/>
          <w:snapToGrid w:val="0"/>
          <w:color w:val="000000"/>
          <w:spacing w:val="7"/>
          <w:kern w:val="0"/>
          <w:sz w:val="20"/>
          <w:szCs w:val="20"/>
          <w:highlight w:val="none"/>
          <w:lang w:val="en-US" w:eastAsia="en-US" w:bidi="ar-SA"/>
        </w:rPr>
        <w:t>4.  合同履行过程中或与本合同有关的任何争议，均由合同履行地人民法院管辖。本合同履行地为：</w:t>
      </w:r>
      <w:r>
        <w:rPr>
          <w:rFonts w:ascii="宋体" w:hAnsi="宋体" w:eastAsia="宋体" w:cs="宋体"/>
          <w:snapToGrid w:val="0"/>
          <w:color w:val="000000"/>
          <w:spacing w:val="7"/>
          <w:kern w:val="0"/>
          <w:sz w:val="20"/>
          <w:szCs w:val="20"/>
          <w:highlight w:val="none"/>
          <w:u w:val="single" w:color="auto"/>
          <w:lang w:val="en-US" w:eastAsia="en-US" w:bidi="ar-SA"/>
        </w:rPr>
        <w:t>阜阳市</w:t>
      </w:r>
      <w:r>
        <w:rPr>
          <w:rFonts w:hint="eastAsia" w:ascii="宋体" w:hAnsi="宋体" w:eastAsia="宋体" w:cs="宋体"/>
          <w:snapToGrid w:val="0"/>
          <w:color w:val="000000"/>
          <w:spacing w:val="7"/>
          <w:kern w:val="0"/>
          <w:sz w:val="20"/>
          <w:szCs w:val="20"/>
          <w:highlight w:val="none"/>
          <w:u w:val="single" w:color="auto"/>
          <w:lang w:val="en-US" w:eastAsia="zh-CN" w:bidi="ar-SA"/>
        </w:rPr>
        <w:t>颍州区。</w:t>
      </w:r>
    </w:p>
    <w:p w14:paraId="1D3B1310">
      <w:pPr>
        <w:kinsoku w:val="0"/>
        <w:autoSpaceDE w:val="0"/>
        <w:autoSpaceDN w:val="0"/>
        <w:adjustRightInd w:val="0"/>
        <w:snapToGrid w:val="0"/>
        <w:spacing w:before="96" w:line="271" w:lineRule="auto"/>
        <w:ind w:left="885" w:hanging="4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5.  甲乙双方可达成补充协议，补充协议效力等同于本合同效力；合同附件与合同</w:t>
      </w:r>
      <w:r>
        <w:rPr>
          <w:rFonts w:ascii="宋体" w:hAnsi="宋体" w:eastAsia="宋体" w:cs="宋体"/>
          <w:snapToGrid w:val="0"/>
          <w:color w:val="000000"/>
          <w:spacing w:val="6"/>
          <w:kern w:val="0"/>
          <w:sz w:val="20"/>
          <w:szCs w:val="20"/>
          <w:lang w:val="en-US" w:eastAsia="en-US" w:bidi="ar-SA"/>
        </w:rPr>
        <w:t>正文</w:t>
      </w:r>
      <w:r>
        <w:rPr>
          <w:rFonts w:ascii="宋体" w:hAnsi="宋体" w:eastAsia="宋体" w:cs="宋体"/>
          <w:snapToGrid w:val="0"/>
          <w:color w:val="000000"/>
          <w:spacing w:val="3"/>
          <w:kern w:val="0"/>
          <w:sz w:val="20"/>
          <w:szCs w:val="20"/>
          <w:lang w:val="en-US" w:eastAsia="en-US" w:bidi="ar-SA"/>
        </w:rPr>
        <w:t>同为合同之组成部分，与合同正文具同等法律效力，并自合同签订之日</w:t>
      </w:r>
      <w:r>
        <w:rPr>
          <w:rFonts w:ascii="宋体" w:hAnsi="宋体" w:eastAsia="宋体" w:cs="宋体"/>
          <w:snapToGrid w:val="0"/>
          <w:color w:val="000000"/>
          <w:spacing w:val="2"/>
          <w:kern w:val="0"/>
          <w:sz w:val="20"/>
          <w:szCs w:val="20"/>
          <w:lang w:val="en-US" w:eastAsia="en-US" w:bidi="ar-SA"/>
        </w:rPr>
        <w:t>起一并生效。</w:t>
      </w:r>
    </w:p>
    <w:p w14:paraId="74A0FE7B">
      <w:pPr>
        <w:kinsoku w:val="0"/>
        <w:autoSpaceDE w:val="0"/>
        <w:autoSpaceDN w:val="0"/>
        <w:adjustRightInd w:val="0"/>
        <w:snapToGrid w:val="0"/>
        <w:spacing w:before="91" w:line="227" w:lineRule="auto"/>
        <w:ind w:left="4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6.  乙方投标书作为本合同附件，具有同等法律效力。</w:t>
      </w:r>
    </w:p>
    <w:p w14:paraId="1CC9C1F9">
      <w:pPr>
        <w:kinsoku w:val="0"/>
        <w:autoSpaceDE w:val="0"/>
        <w:autoSpaceDN w:val="0"/>
        <w:adjustRightInd w:val="0"/>
        <w:snapToGrid w:val="0"/>
        <w:spacing w:before="96" w:line="285" w:lineRule="auto"/>
        <w:ind w:left="864" w:hanging="420"/>
        <w:jc w:val="left"/>
        <w:textAlignment w:val="baseline"/>
        <w:rPr>
          <w:rFonts w:ascii="宋体" w:hAnsi="宋体" w:eastAsia="宋体" w:cs="宋体"/>
          <w:snapToGrid w:val="0"/>
          <w:color w:val="000000"/>
          <w:spacing w:val="7"/>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7.  本合同（文件）以打印稿为准，如有手写</w:t>
      </w:r>
      <w:r>
        <w:rPr>
          <w:rFonts w:ascii="宋体" w:hAnsi="宋体" w:eastAsia="宋体" w:cs="宋体"/>
          <w:snapToGrid w:val="0"/>
          <w:color w:val="000000"/>
          <w:spacing w:val="3"/>
          <w:kern w:val="0"/>
          <w:sz w:val="20"/>
          <w:szCs w:val="20"/>
          <w:lang w:val="en-US" w:eastAsia="en-US" w:bidi="ar-SA"/>
        </w:rPr>
        <w:t>添加内容，手写处应有双方盖章方为有效。</w:t>
      </w:r>
      <w:r>
        <w:rPr>
          <w:rFonts w:ascii="宋体" w:hAnsi="宋体" w:eastAsia="宋体" w:cs="宋体"/>
          <w:snapToGrid w:val="0"/>
          <w:color w:val="000000"/>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合同经甲乙双方签署之日正式生效，本合同一式</w:t>
      </w:r>
      <w:r>
        <w:rPr>
          <w:rFonts w:hint="eastAsia" w:ascii="宋体" w:hAnsi="宋体" w:eastAsia="宋体" w:cs="宋体"/>
          <w:snapToGrid w:val="0"/>
          <w:color w:val="000000"/>
          <w:spacing w:val="7"/>
          <w:kern w:val="0"/>
          <w:sz w:val="20"/>
          <w:szCs w:val="20"/>
          <w:lang w:val="en-US" w:eastAsia="zh-CN" w:bidi="ar-SA"/>
        </w:rPr>
        <w:t>伍</w:t>
      </w:r>
      <w:r>
        <w:rPr>
          <w:rFonts w:ascii="宋体" w:hAnsi="宋体" w:eastAsia="宋体" w:cs="宋体"/>
          <w:snapToGrid w:val="0"/>
          <w:color w:val="000000"/>
          <w:spacing w:val="7"/>
          <w:kern w:val="0"/>
          <w:sz w:val="20"/>
          <w:szCs w:val="20"/>
          <w:lang w:val="en-US" w:eastAsia="en-US" w:bidi="ar-SA"/>
        </w:rPr>
        <w:t>份，</w:t>
      </w:r>
      <w:r>
        <w:rPr>
          <w:rFonts w:hint="eastAsia" w:ascii="宋体" w:hAnsi="宋体" w:eastAsia="宋体" w:cs="宋体"/>
          <w:snapToGrid w:val="0"/>
          <w:color w:val="000000"/>
          <w:spacing w:val="7"/>
          <w:kern w:val="0"/>
          <w:sz w:val="20"/>
          <w:szCs w:val="20"/>
          <w:lang w:val="en-US" w:eastAsia="en-US" w:bidi="ar-SA"/>
        </w:rPr>
        <w:t>甲方执肆份，乙方执壹份，具有同等法律效力。</w:t>
      </w:r>
    </w:p>
    <w:p w14:paraId="1FAE751C">
      <w:pPr>
        <w:widowControl/>
        <w:kinsoku w:val="0"/>
        <w:autoSpaceDE w:val="0"/>
        <w:autoSpaceDN w:val="0"/>
        <w:adjustRightInd w:val="0"/>
        <w:snapToGrid w:val="0"/>
        <w:spacing w:line="220" w:lineRule="auto"/>
        <w:ind w:firstLine="432" w:firstLineChars="200"/>
        <w:jc w:val="left"/>
        <w:textAlignment w:val="baseline"/>
        <w:rPr>
          <w:rFonts w:ascii="Arial" w:hAnsi="Arial" w:eastAsia="Arial" w:cs="Arial"/>
          <w:snapToGrid w:val="0"/>
          <w:color w:val="000000"/>
          <w:spacing w:val="8"/>
          <w:kern w:val="0"/>
          <w:szCs w:val="21"/>
          <w:lang w:eastAsia="en-US"/>
        </w:rPr>
      </w:pPr>
      <w:r>
        <w:rPr>
          <w:rFonts w:hint="eastAsia" w:ascii="宋体" w:hAnsi="宋体" w:eastAsia="宋体" w:cs="宋体"/>
          <w:snapToGrid w:val="0"/>
          <w:color w:val="000000"/>
          <w:spacing w:val="3"/>
          <w:kern w:val="0"/>
          <w:szCs w:val="21"/>
          <w:lang w:eastAsia="en-US"/>
        </w:rPr>
        <w:t>8.</w:t>
      </w:r>
      <w:r>
        <w:rPr>
          <w:rFonts w:hint="eastAsia" w:ascii="宋体" w:hAnsi="宋体" w:eastAsia="宋体" w:cs="宋体"/>
          <w:snapToGrid w:val="0"/>
          <w:color w:val="000000"/>
          <w:spacing w:val="12"/>
          <w:kern w:val="0"/>
          <w:szCs w:val="21"/>
          <w:lang w:eastAsia="en-US"/>
        </w:rPr>
        <w:t xml:space="preserve">  </w:t>
      </w:r>
      <w:r>
        <w:rPr>
          <w:rFonts w:hint="eastAsia" w:ascii="宋体" w:hAnsi="宋体" w:eastAsia="宋体" w:cs="宋体"/>
          <w:snapToGrid w:val="0"/>
          <w:color w:val="000000"/>
          <w:spacing w:val="3"/>
          <w:kern w:val="0"/>
          <w:szCs w:val="21"/>
          <w:lang w:eastAsia="en-US"/>
        </w:rPr>
        <w:t>其</w:t>
      </w:r>
      <w:r>
        <w:rPr>
          <w:rFonts w:ascii="Arial" w:hAnsi="Arial" w:eastAsia="Arial" w:cs="Arial"/>
          <w:snapToGrid w:val="0"/>
          <w:color w:val="000000"/>
          <w:spacing w:val="3"/>
          <w:kern w:val="0"/>
          <w:szCs w:val="21"/>
          <w:lang w:eastAsia="en-US"/>
        </w:rPr>
        <w:t>他：</w:t>
      </w:r>
      <w:r>
        <w:rPr>
          <w:rFonts w:ascii="Arial" w:hAnsi="Arial" w:eastAsia="Arial" w:cs="Arial"/>
          <w:snapToGrid w:val="0"/>
          <w:color w:val="000000"/>
          <w:spacing w:val="16"/>
          <w:kern w:val="0"/>
          <w:szCs w:val="21"/>
          <w:u w:val="single" w:color="auto"/>
          <w:lang w:eastAsia="en-US"/>
        </w:rPr>
        <w:t xml:space="preserve"> </w:t>
      </w:r>
      <w:r>
        <w:rPr>
          <w:rFonts w:ascii="Arial" w:hAnsi="Arial" w:eastAsia="Arial" w:cs="Arial"/>
          <w:snapToGrid w:val="0"/>
          <w:color w:val="000000"/>
          <w:spacing w:val="3"/>
          <w:kern w:val="0"/>
          <w:szCs w:val="21"/>
          <w:u w:val="single" w:color="auto"/>
          <w:lang w:eastAsia="en-US"/>
        </w:rPr>
        <w:t xml:space="preserve">无 </w:t>
      </w:r>
      <w:r>
        <w:rPr>
          <w:rFonts w:ascii="Arial" w:hAnsi="Arial" w:eastAsia="Arial" w:cs="Arial"/>
          <w:snapToGrid w:val="0"/>
          <w:color w:val="000000"/>
          <w:spacing w:val="8"/>
          <w:kern w:val="0"/>
          <w:szCs w:val="21"/>
          <w:lang w:eastAsia="en-US"/>
        </w:rPr>
        <w:t>。</w:t>
      </w:r>
    </w:p>
    <w:p w14:paraId="2D7FF6AF">
      <w:pPr>
        <w:widowControl/>
        <w:kinsoku w:val="0"/>
        <w:autoSpaceDE w:val="0"/>
        <w:autoSpaceDN w:val="0"/>
        <w:adjustRightInd w:val="0"/>
        <w:snapToGrid w:val="0"/>
        <w:spacing w:line="366" w:lineRule="auto"/>
        <w:jc w:val="left"/>
        <w:textAlignment w:val="baseline"/>
        <w:rPr>
          <w:rFonts w:ascii="Arial" w:hAnsi="Arial" w:eastAsia="Arial" w:cs="Arial"/>
          <w:snapToGrid w:val="0"/>
          <w:color w:val="000000"/>
          <w:kern w:val="0"/>
          <w:sz w:val="21"/>
          <w:szCs w:val="21"/>
          <w:lang w:eastAsia="en-US"/>
        </w:rPr>
      </w:pPr>
    </w:p>
    <w:p w14:paraId="62770E17">
      <w:pPr>
        <w:kinsoku w:val="0"/>
        <w:autoSpaceDE w:val="0"/>
        <w:autoSpaceDN w:val="0"/>
        <w:adjustRightInd w:val="0"/>
        <w:snapToGrid w:val="0"/>
        <w:spacing w:before="65" w:line="227" w:lineRule="auto"/>
        <w:ind w:left="20"/>
        <w:jc w:val="left"/>
        <w:textAlignment w:val="baseline"/>
        <w:rPr>
          <w:rFonts w:ascii="宋体" w:hAnsi="宋体" w:eastAsia="宋体" w:cs="宋体"/>
          <w:b w:val="0"/>
          <w:bCs w:val="0"/>
          <w:snapToGrid w:val="0"/>
          <w:color w:val="000000"/>
          <w:kern w:val="0"/>
          <w:sz w:val="20"/>
          <w:szCs w:val="20"/>
          <w:lang w:val="en-US" w:eastAsia="en-US" w:bidi="ar-SA"/>
        </w:rPr>
      </w:pPr>
      <w:r>
        <w:rPr>
          <w:rFonts w:ascii="宋体" w:hAnsi="宋体" w:eastAsia="宋体" w:cs="宋体"/>
          <w:b w:val="0"/>
          <w:bCs w:val="0"/>
          <w:snapToGrid w:val="0"/>
          <w:color w:val="000000"/>
          <w:spacing w:val="4"/>
          <w:kern w:val="0"/>
          <w:sz w:val="20"/>
          <w:szCs w:val="20"/>
          <w:lang w:val="en-US" w:eastAsia="en-US" w:bidi="ar-SA"/>
        </w:rPr>
        <w:t>合同附件：</w:t>
      </w:r>
    </w:p>
    <w:p w14:paraId="7C208046">
      <w:pPr>
        <w:kinsoku w:val="0"/>
        <w:autoSpaceDE w:val="0"/>
        <w:autoSpaceDN w:val="0"/>
        <w:adjustRightInd w:val="0"/>
        <w:snapToGrid w:val="0"/>
        <w:spacing w:before="146" w:line="227" w:lineRule="auto"/>
        <w:ind w:left="36"/>
        <w:jc w:val="left"/>
        <w:textAlignment w:val="baseline"/>
        <w:outlineLvl w:val="0"/>
        <w:rPr>
          <w:rFonts w:ascii="宋体" w:hAnsi="宋体" w:eastAsia="宋体" w:cs="宋体"/>
          <w:b w:val="0"/>
          <w:bCs w:val="0"/>
          <w:snapToGrid w:val="0"/>
          <w:color w:val="000000"/>
          <w:kern w:val="0"/>
          <w:sz w:val="20"/>
          <w:szCs w:val="20"/>
          <w:lang w:val="en-US" w:eastAsia="en-US" w:bidi="ar-SA"/>
        </w:rPr>
      </w:pPr>
      <w:r>
        <w:rPr>
          <w:rFonts w:ascii="宋体" w:hAnsi="宋体" w:eastAsia="宋体" w:cs="宋体"/>
          <w:b w:val="0"/>
          <w:bCs w:val="0"/>
          <w:snapToGrid w:val="0"/>
          <w:color w:val="000000"/>
          <w:spacing w:val="6"/>
          <w:kern w:val="0"/>
          <w:sz w:val="20"/>
          <w:szCs w:val="20"/>
          <w:lang w:val="en-US" w:eastAsia="en-US" w:bidi="ar-SA"/>
        </w:rPr>
        <w:t>附件</w:t>
      </w:r>
      <w:r>
        <w:rPr>
          <w:rFonts w:ascii="宋体" w:hAnsi="宋体" w:eastAsia="宋体" w:cs="宋体"/>
          <w:b w:val="0"/>
          <w:bCs w:val="0"/>
          <w:snapToGrid w:val="0"/>
          <w:color w:val="000000"/>
          <w:spacing w:val="-31"/>
          <w:kern w:val="0"/>
          <w:sz w:val="20"/>
          <w:szCs w:val="20"/>
          <w:lang w:val="en-US" w:eastAsia="en-US" w:bidi="ar-SA"/>
        </w:rPr>
        <w:t xml:space="preserve"> </w:t>
      </w:r>
      <w:r>
        <w:rPr>
          <w:rFonts w:hint="eastAsia" w:ascii="宋体" w:hAnsi="宋体" w:eastAsia="宋体" w:cs="宋体"/>
          <w:b w:val="0"/>
          <w:bCs w:val="0"/>
          <w:snapToGrid w:val="0"/>
          <w:color w:val="000000"/>
          <w:spacing w:val="-31"/>
          <w:kern w:val="0"/>
          <w:sz w:val="20"/>
          <w:szCs w:val="20"/>
          <w:lang w:val="en-US" w:eastAsia="zh-CN" w:bidi="ar-SA"/>
        </w:rPr>
        <w:t>一</w:t>
      </w:r>
      <w:r>
        <w:rPr>
          <w:rFonts w:ascii="宋体" w:hAnsi="宋体" w:eastAsia="宋体" w:cs="宋体"/>
          <w:b w:val="0"/>
          <w:bCs w:val="0"/>
          <w:snapToGrid w:val="0"/>
          <w:color w:val="000000"/>
          <w:spacing w:val="6"/>
          <w:kern w:val="0"/>
          <w:sz w:val="20"/>
          <w:szCs w:val="20"/>
          <w:lang w:val="en-US" w:eastAsia="en-US" w:bidi="ar-SA"/>
        </w:rPr>
        <w:t>： 《售楼处、样板房清洁服务质量检查标准》</w:t>
      </w:r>
    </w:p>
    <w:p w14:paraId="50A9DF39">
      <w:pPr>
        <w:kinsoku w:val="0"/>
        <w:autoSpaceDE w:val="0"/>
        <w:autoSpaceDN w:val="0"/>
        <w:adjustRightInd w:val="0"/>
        <w:snapToGrid w:val="0"/>
        <w:spacing w:before="147" w:line="227" w:lineRule="auto"/>
        <w:ind w:left="36"/>
        <w:jc w:val="left"/>
        <w:textAlignment w:val="baseline"/>
        <w:outlineLvl w:val="0"/>
        <w:rPr>
          <w:rFonts w:ascii="宋体" w:hAnsi="宋体" w:eastAsia="宋体" w:cs="宋体"/>
          <w:b w:val="0"/>
          <w:bCs w:val="0"/>
          <w:snapToGrid w:val="0"/>
          <w:color w:val="000000"/>
          <w:kern w:val="0"/>
          <w:sz w:val="20"/>
          <w:szCs w:val="20"/>
          <w:lang w:val="en-US" w:eastAsia="en-US" w:bidi="ar-SA"/>
        </w:rPr>
      </w:pPr>
      <w:r>
        <w:rPr>
          <w:rFonts w:ascii="宋体" w:hAnsi="宋体" w:eastAsia="宋体" w:cs="宋体"/>
          <w:b w:val="0"/>
          <w:bCs w:val="0"/>
          <w:snapToGrid w:val="0"/>
          <w:color w:val="000000"/>
          <w:spacing w:val="5"/>
          <w:kern w:val="0"/>
          <w:sz w:val="20"/>
          <w:szCs w:val="20"/>
          <w:lang w:val="en-US" w:eastAsia="en-US" w:bidi="ar-SA"/>
        </w:rPr>
        <w:t>附件</w:t>
      </w:r>
      <w:r>
        <w:rPr>
          <w:rFonts w:ascii="宋体" w:hAnsi="宋体" w:eastAsia="宋体" w:cs="宋体"/>
          <w:b w:val="0"/>
          <w:bCs w:val="0"/>
          <w:snapToGrid w:val="0"/>
          <w:color w:val="000000"/>
          <w:spacing w:val="-25"/>
          <w:kern w:val="0"/>
          <w:sz w:val="20"/>
          <w:szCs w:val="20"/>
          <w:lang w:val="en-US" w:eastAsia="en-US" w:bidi="ar-SA"/>
        </w:rPr>
        <w:t xml:space="preserve"> </w:t>
      </w:r>
      <w:r>
        <w:rPr>
          <w:rFonts w:hint="eastAsia" w:ascii="宋体" w:hAnsi="宋体" w:eastAsia="宋体" w:cs="宋体"/>
          <w:b w:val="0"/>
          <w:bCs w:val="0"/>
          <w:snapToGrid w:val="0"/>
          <w:color w:val="000000"/>
          <w:spacing w:val="-25"/>
          <w:kern w:val="0"/>
          <w:sz w:val="20"/>
          <w:szCs w:val="20"/>
          <w:lang w:val="en-US" w:eastAsia="zh-CN" w:bidi="ar-SA"/>
        </w:rPr>
        <w:t>二</w:t>
      </w:r>
      <w:r>
        <w:rPr>
          <w:rFonts w:ascii="宋体" w:hAnsi="宋体" w:eastAsia="宋体" w:cs="宋体"/>
          <w:b w:val="0"/>
          <w:bCs w:val="0"/>
          <w:snapToGrid w:val="0"/>
          <w:color w:val="000000"/>
          <w:spacing w:val="5"/>
          <w:kern w:val="0"/>
          <w:sz w:val="20"/>
          <w:szCs w:val="20"/>
          <w:lang w:val="en-US" w:eastAsia="en-US" w:bidi="ar-SA"/>
        </w:rPr>
        <w:t>： 《项目保洁人员行为规范要求》</w:t>
      </w:r>
    </w:p>
    <w:p w14:paraId="71ADD440">
      <w:pPr>
        <w:kinsoku w:val="0"/>
        <w:autoSpaceDE w:val="0"/>
        <w:autoSpaceDN w:val="0"/>
        <w:adjustRightInd w:val="0"/>
        <w:snapToGrid w:val="0"/>
        <w:spacing w:before="146" w:line="226" w:lineRule="auto"/>
        <w:ind w:left="36"/>
        <w:jc w:val="left"/>
        <w:textAlignment w:val="baseline"/>
        <w:rPr>
          <w:rFonts w:ascii="宋体" w:hAnsi="宋体" w:eastAsia="宋体" w:cs="宋体"/>
          <w:b w:val="0"/>
          <w:bCs w:val="0"/>
          <w:snapToGrid w:val="0"/>
          <w:color w:val="000000"/>
          <w:kern w:val="0"/>
          <w:sz w:val="20"/>
          <w:szCs w:val="20"/>
          <w:lang w:val="en-US" w:eastAsia="en-US" w:bidi="ar-SA"/>
        </w:rPr>
      </w:pPr>
      <w:r>
        <w:rPr>
          <w:rFonts w:ascii="宋体" w:hAnsi="宋体" w:eastAsia="宋体" w:cs="宋体"/>
          <w:b w:val="0"/>
          <w:bCs w:val="0"/>
          <w:snapToGrid w:val="0"/>
          <w:color w:val="000000"/>
          <w:spacing w:val="5"/>
          <w:kern w:val="0"/>
          <w:sz w:val="20"/>
          <w:szCs w:val="20"/>
          <w:lang w:val="en-US" w:eastAsia="en-US" w:bidi="ar-SA"/>
        </w:rPr>
        <w:t>附件</w:t>
      </w:r>
      <w:r>
        <w:rPr>
          <w:rFonts w:ascii="宋体" w:hAnsi="宋体" w:eastAsia="宋体" w:cs="宋体"/>
          <w:b w:val="0"/>
          <w:bCs w:val="0"/>
          <w:snapToGrid w:val="0"/>
          <w:color w:val="000000"/>
          <w:spacing w:val="-33"/>
          <w:kern w:val="0"/>
          <w:sz w:val="20"/>
          <w:szCs w:val="20"/>
          <w:lang w:val="en-US" w:eastAsia="en-US" w:bidi="ar-SA"/>
        </w:rPr>
        <w:t xml:space="preserve"> </w:t>
      </w:r>
      <w:r>
        <w:rPr>
          <w:rFonts w:hint="eastAsia" w:ascii="宋体" w:hAnsi="宋体" w:eastAsia="宋体" w:cs="宋体"/>
          <w:b w:val="0"/>
          <w:bCs w:val="0"/>
          <w:snapToGrid w:val="0"/>
          <w:color w:val="000000"/>
          <w:spacing w:val="-33"/>
          <w:kern w:val="0"/>
          <w:sz w:val="20"/>
          <w:szCs w:val="20"/>
          <w:lang w:val="en-US" w:eastAsia="zh-CN" w:bidi="ar-SA"/>
        </w:rPr>
        <w:t>三</w:t>
      </w:r>
      <w:r>
        <w:rPr>
          <w:rFonts w:ascii="宋体" w:hAnsi="宋体" w:eastAsia="宋体" w:cs="宋体"/>
          <w:b w:val="0"/>
          <w:bCs w:val="0"/>
          <w:snapToGrid w:val="0"/>
          <w:color w:val="000000"/>
          <w:spacing w:val="5"/>
          <w:kern w:val="0"/>
          <w:sz w:val="20"/>
          <w:szCs w:val="20"/>
          <w:lang w:val="en-US" w:eastAsia="en-US" w:bidi="ar-SA"/>
        </w:rPr>
        <w:t>： 《现场检查不合格项报告》</w:t>
      </w:r>
    </w:p>
    <w:p w14:paraId="26ACF4CA">
      <w:pPr>
        <w:widowControl/>
        <w:kinsoku w:val="0"/>
        <w:autoSpaceDE w:val="0"/>
        <w:autoSpaceDN w:val="0"/>
        <w:adjustRightInd w:val="0"/>
        <w:snapToGrid w:val="0"/>
        <w:spacing w:line="298" w:lineRule="auto"/>
        <w:jc w:val="left"/>
        <w:textAlignment w:val="baseline"/>
        <w:rPr>
          <w:rFonts w:ascii="Arial" w:hAnsi="Arial" w:eastAsia="Arial" w:cs="Arial"/>
          <w:snapToGrid w:val="0"/>
          <w:color w:val="000000"/>
          <w:kern w:val="0"/>
          <w:sz w:val="21"/>
          <w:szCs w:val="21"/>
          <w:lang w:eastAsia="en-US"/>
        </w:rPr>
      </w:pPr>
    </w:p>
    <w:p w14:paraId="2CAB5C7C">
      <w:pPr>
        <w:kinsoku w:val="0"/>
        <w:autoSpaceDE w:val="0"/>
        <w:autoSpaceDN w:val="0"/>
        <w:adjustRightInd w:val="0"/>
        <w:snapToGrid w:val="0"/>
        <w:spacing w:before="66" w:line="228" w:lineRule="auto"/>
        <w:ind w:left="29"/>
        <w:jc w:val="left"/>
        <w:textAlignment w:val="baseline"/>
        <w:outlineLvl w:val="0"/>
        <w:rPr>
          <w:rFonts w:ascii="宋体" w:hAnsi="宋体" w:eastAsia="宋体" w:cs="宋体"/>
          <w:b w:val="0"/>
          <w:bCs w:val="0"/>
          <w:snapToGrid w:val="0"/>
          <w:color w:val="000000"/>
          <w:kern w:val="0"/>
          <w:sz w:val="20"/>
          <w:szCs w:val="20"/>
          <w:lang w:val="en-US" w:eastAsia="en-US" w:bidi="ar-SA"/>
        </w:rPr>
      </w:pPr>
      <w:r>
        <w:rPr>
          <w:rFonts w:ascii="宋体" w:hAnsi="宋体" w:eastAsia="宋体" w:cs="宋体"/>
          <w:b w:val="0"/>
          <w:bCs w:val="0"/>
          <w:snapToGrid w:val="0"/>
          <w:color w:val="000000"/>
          <w:spacing w:val="5"/>
          <w:kern w:val="0"/>
          <w:sz w:val="20"/>
          <w:szCs w:val="20"/>
          <w:lang w:val="en-US" w:eastAsia="en-US" w:bidi="ar-SA"/>
        </w:rPr>
        <w:t>（以下无正文内容）</w:t>
      </w:r>
    </w:p>
    <w:p w14:paraId="498DDDCF">
      <w:pPr>
        <w:widowControl/>
        <w:kinsoku w:val="0"/>
        <w:autoSpaceDE w:val="0"/>
        <w:autoSpaceDN w:val="0"/>
        <w:adjustRightInd w:val="0"/>
        <w:snapToGrid w:val="0"/>
        <w:spacing w:line="243" w:lineRule="auto"/>
        <w:jc w:val="left"/>
        <w:textAlignment w:val="baseline"/>
        <w:rPr>
          <w:rFonts w:ascii="Arial" w:hAnsi="Arial" w:eastAsia="Arial" w:cs="Arial"/>
          <w:snapToGrid w:val="0"/>
          <w:color w:val="000000"/>
          <w:kern w:val="0"/>
          <w:sz w:val="21"/>
          <w:szCs w:val="21"/>
          <w:lang w:eastAsia="en-US"/>
        </w:rPr>
      </w:pPr>
    </w:p>
    <w:p w14:paraId="4D2D241E">
      <w:pPr>
        <w:keepNext w:val="0"/>
        <w:keepLines w:val="0"/>
        <w:pageBreakBefore w:val="0"/>
        <w:widowControl/>
        <w:kinsoku w:val="0"/>
        <w:wordWrap/>
        <w:overflowPunct/>
        <w:topLinePunct w:val="0"/>
        <w:autoSpaceDE w:val="0"/>
        <w:autoSpaceDN w:val="0"/>
        <w:bidi w:val="0"/>
        <w:adjustRightInd w:val="0"/>
        <w:snapToGrid w:val="0"/>
        <w:spacing w:before="96" w:line="272" w:lineRule="auto"/>
        <w:ind w:left="0" w:firstLine="428" w:firstLineChars="200"/>
        <w:jc w:val="left"/>
        <w:textAlignment w:val="baseline"/>
        <w:rPr>
          <w:rFonts w:hint="eastAsia" w:ascii="宋体" w:hAnsi="宋体" w:eastAsia="宋体" w:cs="宋体"/>
          <w:snapToGrid w:val="0"/>
          <w:color w:val="000000"/>
          <w:spacing w:val="7"/>
          <w:kern w:val="0"/>
          <w:sz w:val="20"/>
          <w:szCs w:val="20"/>
          <w:lang w:val="en-US" w:eastAsia="en-US" w:bidi="ar-SA"/>
        </w:rPr>
      </w:pPr>
      <w:r>
        <w:rPr>
          <w:rFonts w:hint="eastAsia" w:ascii="宋体" w:hAnsi="宋体" w:eastAsia="宋体" w:cs="宋体"/>
          <w:snapToGrid w:val="0"/>
          <w:color w:val="000000"/>
          <w:spacing w:val="7"/>
          <w:kern w:val="0"/>
          <w:sz w:val="20"/>
          <w:szCs w:val="20"/>
          <w:lang w:val="en-US" w:eastAsia="en-US" w:bidi="ar-SA"/>
        </w:rPr>
        <w:t>乙方已认真阅读、充分理解本协议中各条款，包括免除甲方责任的免责条款及对乙方的权利限制条。乙方认为本合同内容不存在任何歧义</w:t>
      </w:r>
      <w:r>
        <w:rPr>
          <w:rFonts w:hint="eastAsia" w:ascii="宋体" w:hAnsi="宋体" w:eastAsia="宋体" w:cs="宋体"/>
          <w:snapToGrid w:val="0"/>
          <w:color w:val="000000"/>
          <w:spacing w:val="7"/>
          <w:kern w:val="0"/>
          <w:sz w:val="20"/>
          <w:szCs w:val="20"/>
          <w:lang w:val="en-US" w:eastAsia="zh-CN" w:bidi="ar-SA"/>
        </w:rPr>
        <w:t>，</w:t>
      </w:r>
      <w:r>
        <w:rPr>
          <w:rFonts w:hint="eastAsia" w:ascii="宋体" w:hAnsi="宋体" w:eastAsia="宋体" w:cs="宋体"/>
          <w:snapToGrid w:val="0"/>
          <w:color w:val="000000"/>
          <w:spacing w:val="7"/>
          <w:kern w:val="0"/>
          <w:sz w:val="20"/>
          <w:szCs w:val="20"/>
          <w:lang w:val="en-US" w:eastAsia="en-US" w:bidi="ar-SA"/>
        </w:rPr>
        <w:t>并同意按照合同约定履行义务。</w:t>
      </w:r>
    </w:p>
    <w:p w14:paraId="70D75700">
      <w:pPr>
        <w:keepNext w:val="0"/>
        <w:keepLines w:val="0"/>
        <w:pageBreakBefore w:val="0"/>
        <w:widowControl/>
        <w:kinsoku w:val="0"/>
        <w:wordWrap/>
        <w:overflowPunct/>
        <w:topLinePunct w:val="0"/>
        <w:autoSpaceDE w:val="0"/>
        <w:autoSpaceDN w:val="0"/>
        <w:bidi w:val="0"/>
        <w:adjustRightInd w:val="0"/>
        <w:snapToGrid w:val="0"/>
        <w:spacing w:before="96" w:line="272" w:lineRule="auto"/>
        <w:jc w:val="left"/>
        <w:textAlignment w:val="baseline"/>
        <w:rPr>
          <w:rFonts w:hint="eastAsia" w:ascii="宋体" w:hAnsi="宋体" w:eastAsia="宋体" w:cs="宋体"/>
          <w:snapToGrid w:val="0"/>
          <w:color w:val="000000"/>
          <w:spacing w:val="7"/>
          <w:kern w:val="0"/>
          <w:sz w:val="20"/>
          <w:szCs w:val="20"/>
          <w:lang w:val="en-US" w:eastAsia="en-US" w:bidi="ar-SA"/>
        </w:rPr>
      </w:pPr>
    </w:p>
    <w:p w14:paraId="551847ED">
      <w:pPr>
        <w:kinsoku w:val="0"/>
        <w:autoSpaceDE w:val="0"/>
        <w:autoSpaceDN w:val="0"/>
        <w:adjustRightInd w:val="0"/>
        <w:snapToGrid w:val="0"/>
        <w:spacing w:before="65" w:line="229" w:lineRule="auto"/>
        <w:ind w:left="466"/>
        <w:jc w:val="left"/>
        <w:textAlignment w:val="baseline"/>
        <w:rPr>
          <w:rFonts w:hint="default" w:ascii="宋体" w:hAnsi="宋体" w:eastAsia="宋体" w:cs="宋体"/>
          <w:b w:val="0"/>
          <w:bCs w:val="0"/>
          <w:snapToGrid w:val="0"/>
          <w:color w:val="000000"/>
          <w:kern w:val="0"/>
          <w:sz w:val="20"/>
          <w:szCs w:val="20"/>
          <w:lang w:val="en-US" w:eastAsia="zh-CN" w:bidi="ar-SA"/>
        </w:rPr>
      </w:pPr>
      <w:r>
        <w:rPr>
          <w:rFonts w:ascii="宋体" w:hAnsi="宋体" w:eastAsia="宋体" w:cs="宋体"/>
          <w:b w:val="0"/>
          <w:bCs w:val="0"/>
          <w:snapToGrid w:val="0"/>
          <w:color w:val="000000"/>
          <w:spacing w:val="-8"/>
          <w:kern w:val="0"/>
          <w:sz w:val="20"/>
          <w:szCs w:val="20"/>
          <w:lang w:val="en-US" w:eastAsia="en-US" w:bidi="ar-SA"/>
        </w:rPr>
        <w:t>甲方：</w:t>
      </w:r>
      <w:r>
        <w:rPr>
          <w:rFonts w:hint="eastAsia" w:ascii="宋体" w:hAnsi="宋体" w:eastAsia="宋体" w:cs="宋体"/>
          <w:b w:val="0"/>
          <w:bCs w:val="0"/>
          <w:snapToGrid w:val="0"/>
          <w:color w:val="000000"/>
          <w:spacing w:val="-8"/>
          <w:kern w:val="0"/>
          <w:sz w:val="20"/>
          <w:szCs w:val="20"/>
          <w:lang w:val="en-US" w:eastAsia="zh-CN" w:bidi="ar-SA"/>
        </w:rPr>
        <w:t>阜阳市建投乐居物业服务有限公司</w:t>
      </w:r>
    </w:p>
    <w:p w14:paraId="1803E552">
      <w:pPr>
        <w:widowControl/>
        <w:kinsoku w:val="0"/>
        <w:autoSpaceDE w:val="0"/>
        <w:autoSpaceDN w:val="0"/>
        <w:adjustRightInd w:val="0"/>
        <w:snapToGrid w:val="0"/>
        <w:spacing w:line="366" w:lineRule="auto"/>
        <w:jc w:val="left"/>
        <w:textAlignment w:val="baseline"/>
        <w:rPr>
          <w:rFonts w:ascii="Arial" w:hAnsi="Arial" w:eastAsia="Arial" w:cs="Arial"/>
          <w:b w:val="0"/>
          <w:bCs w:val="0"/>
          <w:snapToGrid w:val="0"/>
          <w:color w:val="000000"/>
          <w:kern w:val="0"/>
          <w:sz w:val="21"/>
          <w:szCs w:val="21"/>
          <w:lang w:eastAsia="en-US"/>
        </w:rPr>
      </w:pPr>
    </w:p>
    <w:p w14:paraId="700F90C0">
      <w:pPr>
        <w:kinsoku w:val="0"/>
        <w:autoSpaceDE w:val="0"/>
        <w:autoSpaceDN w:val="0"/>
        <w:adjustRightInd w:val="0"/>
        <w:snapToGrid w:val="0"/>
        <w:spacing w:before="65" w:line="230" w:lineRule="auto"/>
        <w:ind w:left="439"/>
        <w:jc w:val="left"/>
        <w:textAlignment w:val="baseline"/>
        <w:rPr>
          <w:rFonts w:ascii="Arial" w:hAnsi="宋体" w:eastAsia="宋体" w:cs="宋体"/>
          <w:b w:val="0"/>
          <w:bCs w:val="0"/>
          <w:snapToGrid w:val="0"/>
          <w:color w:val="000000"/>
          <w:kern w:val="0"/>
          <w:sz w:val="21"/>
          <w:szCs w:val="20"/>
          <w:lang w:val="en-US" w:eastAsia="en-US" w:bidi="ar-SA"/>
        </w:rPr>
      </w:pPr>
      <w:r>
        <w:rPr>
          <w:rFonts w:ascii="宋体" w:hAnsi="宋体" w:eastAsia="宋体" w:cs="宋体"/>
          <w:b w:val="0"/>
          <w:bCs w:val="0"/>
          <w:snapToGrid w:val="0"/>
          <w:color w:val="000000"/>
          <w:spacing w:val="5"/>
          <w:kern w:val="0"/>
          <w:sz w:val="20"/>
          <w:szCs w:val="20"/>
          <w:lang w:val="en-US" w:eastAsia="en-US" w:bidi="ar-SA"/>
        </w:rPr>
        <w:t>签订时间：</w:t>
      </w:r>
    </w:p>
    <w:p w14:paraId="67406D28">
      <w:pPr>
        <w:widowControl/>
        <w:kinsoku w:val="0"/>
        <w:autoSpaceDE w:val="0"/>
        <w:autoSpaceDN w:val="0"/>
        <w:adjustRightInd w:val="0"/>
        <w:snapToGrid w:val="0"/>
        <w:spacing w:line="260" w:lineRule="auto"/>
        <w:jc w:val="left"/>
        <w:textAlignment w:val="baseline"/>
        <w:rPr>
          <w:rFonts w:ascii="Arial" w:hAnsi="Arial" w:eastAsia="Arial" w:cs="Arial"/>
          <w:b w:val="0"/>
          <w:bCs w:val="0"/>
          <w:snapToGrid w:val="0"/>
          <w:color w:val="000000"/>
          <w:kern w:val="0"/>
          <w:sz w:val="21"/>
          <w:szCs w:val="21"/>
          <w:lang w:eastAsia="en-US"/>
        </w:rPr>
      </w:pPr>
    </w:p>
    <w:p w14:paraId="6C5856AB">
      <w:pPr>
        <w:kinsoku w:val="0"/>
        <w:autoSpaceDE w:val="0"/>
        <w:autoSpaceDN w:val="0"/>
        <w:adjustRightInd w:val="0"/>
        <w:snapToGrid w:val="0"/>
        <w:spacing w:before="65" w:line="229" w:lineRule="auto"/>
        <w:ind w:left="466"/>
        <w:jc w:val="left"/>
        <w:textAlignment w:val="baseline"/>
        <w:rPr>
          <w:rFonts w:ascii="宋体" w:hAnsi="宋体" w:eastAsia="宋体" w:cs="宋体"/>
          <w:b w:val="0"/>
          <w:bCs w:val="0"/>
          <w:snapToGrid w:val="0"/>
          <w:color w:val="000000"/>
          <w:spacing w:val="-8"/>
          <w:kern w:val="0"/>
          <w:sz w:val="20"/>
          <w:szCs w:val="20"/>
          <w:lang w:val="en-US" w:eastAsia="en-US" w:bidi="ar-SA"/>
        </w:rPr>
      </w:pPr>
    </w:p>
    <w:p w14:paraId="7D784C01">
      <w:pPr>
        <w:kinsoku w:val="0"/>
        <w:autoSpaceDE w:val="0"/>
        <w:autoSpaceDN w:val="0"/>
        <w:adjustRightInd w:val="0"/>
        <w:snapToGrid w:val="0"/>
        <w:spacing w:before="65" w:line="229" w:lineRule="auto"/>
        <w:ind w:left="466"/>
        <w:jc w:val="left"/>
        <w:textAlignment w:val="baseline"/>
        <w:rPr>
          <w:rFonts w:ascii="宋体" w:hAnsi="宋体" w:eastAsia="宋体" w:cs="宋体"/>
          <w:b w:val="0"/>
          <w:bCs w:val="0"/>
          <w:snapToGrid w:val="0"/>
          <w:color w:val="000000"/>
          <w:spacing w:val="-8"/>
          <w:kern w:val="0"/>
          <w:sz w:val="20"/>
          <w:szCs w:val="20"/>
          <w:lang w:val="en-US" w:eastAsia="en-US" w:bidi="ar-SA"/>
        </w:rPr>
      </w:pPr>
      <w:r>
        <w:rPr>
          <w:rFonts w:ascii="宋体" w:hAnsi="宋体" w:eastAsia="宋体" w:cs="宋体"/>
          <w:b w:val="0"/>
          <w:bCs w:val="0"/>
          <w:snapToGrid w:val="0"/>
          <w:color w:val="000000"/>
          <w:spacing w:val="-8"/>
          <w:kern w:val="0"/>
          <w:sz w:val="20"/>
          <w:szCs w:val="20"/>
          <w:lang w:val="en-US" w:eastAsia="en-US" w:bidi="ar-SA"/>
        </w:rPr>
        <w:t>乙方：</w:t>
      </w:r>
    </w:p>
    <w:p w14:paraId="1F5F95CD">
      <w:pPr>
        <w:kinsoku w:val="0"/>
        <w:autoSpaceDE w:val="0"/>
        <w:autoSpaceDN w:val="0"/>
        <w:adjustRightInd w:val="0"/>
        <w:snapToGrid w:val="0"/>
        <w:spacing w:before="65" w:line="229" w:lineRule="auto"/>
        <w:ind w:left="466"/>
        <w:jc w:val="left"/>
        <w:textAlignment w:val="baseline"/>
        <w:rPr>
          <w:rFonts w:ascii="宋体" w:hAnsi="宋体" w:eastAsia="宋体" w:cs="宋体"/>
          <w:b w:val="0"/>
          <w:bCs w:val="0"/>
          <w:snapToGrid w:val="0"/>
          <w:color w:val="000000"/>
          <w:spacing w:val="-8"/>
          <w:kern w:val="0"/>
          <w:sz w:val="20"/>
          <w:szCs w:val="20"/>
          <w:lang w:val="en-US" w:eastAsia="en-US" w:bidi="ar-SA"/>
        </w:rPr>
      </w:pPr>
    </w:p>
    <w:p w14:paraId="11C3E870">
      <w:pPr>
        <w:spacing w:before="65" w:line="229" w:lineRule="auto"/>
        <w:ind w:left="466"/>
        <w:rPr>
          <w:rFonts w:hint="eastAsia" w:eastAsia="宋体"/>
          <w:sz w:val="18"/>
          <w:szCs w:val="18"/>
          <w:lang w:eastAsia="zh-CN"/>
        </w:rPr>
        <w:sectPr>
          <w:headerReference r:id="rId9" w:type="default"/>
          <w:footerReference r:id="rId10" w:type="default"/>
          <w:pgSz w:w="11906" w:h="16839"/>
          <w:pgMar w:top="1440" w:right="1080" w:bottom="1440" w:left="1080" w:header="854" w:footer="985" w:gutter="0"/>
          <w:cols w:space="720" w:num="1"/>
        </w:sectPr>
      </w:pPr>
      <w:r>
        <w:rPr>
          <w:rFonts w:ascii="宋体" w:hAnsi="宋体" w:eastAsia="宋体" w:cs="宋体"/>
          <w:b w:val="0"/>
          <w:bCs w:val="0"/>
          <w:snapToGrid w:val="0"/>
          <w:color w:val="000000"/>
          <w:spacing w:val="-8"/>
          <w:kern w:val="0"/>
          <w:sz w:val="20"/>
          <w:szCs w:val="20"/>
          <w:lang w:val="en-US" w:eastAsia="en-US" w:bidi="ar-SA"/>
        </w:rPr>
        <w:t>签订时间</w:t>
      </w:r>
      <w:r>
        <w:rPr>
          <w:rFonts w:hint="eastAsia" w:ascii="宋体" w:hAnsi="宋体" w:eastAsia="宋体" w:cs="宋体"/>
          <w:b w:val="0"/>
          <w:bCs w:val="0"/>
          <w:snapToGrid w:val="0"/>
          <w:color w:val="000000"/>
          <w:spacing w:val="-8"/>
          <w:kern w:val="0"/>
          <w:sz w:val="20"/>
          <w:szCs w:val="20"/>
          <w:lang w:val="en-US" w:eastAsia="zh-CN" w:bidi="ar-SA"/>
        </w:rPr>
        <w:t>：</w:t>
      </w:r>
    </w:p>
    <w:p w14:paraId="1A73E85E">
      <w:pPr>
        <w:kinsoku w:val="0"/>
        <w:autoSpaceDE w:val="0"/>
        <w:autoSpaceDN w:val="0"/>
        <w:adjustRightInd w:val="0"/>
        <w:snapToGrid w:val="0"/>
        <w:spacing w:before="156" w:line="227" w:lineRule="auto"/>
        <w:ind w:left="3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6"/>
          <w:kern w:val="0"/>
          <w:sz w:val="20"/>
          <w:szCs w:val="20"/>
          <w:lang w:val="en-US" w:eastAsia="en-US" w:bidi="ar-SA"/>
        </w:rPr>
        <w:t>附件</w:t>
      </w:r>
      <w:r>
        <w:rPr>
          <w:rFonts w:hint="eastAsia" w:ascii="宋体" w:hAnsi="宋体" w:eastAsia="宋体" w:cs="宋体"/>
          <w:b/>
          <w:bCs/>
          <w:snapToGrid w:val="0"/>
          <w:color w:val="000000"/>
          <w:spacing w:val="-31"/>
          <w:kern w:val="0"/>
          <w:sz w:val="20"/>
          <w:szCs w:val="20"/>
          <w:lang w:val="en-US" w:eastAsia="zh-CN" w:bidi="ar-SA"/>
        </w:rPr>
        <w:t>一</w:t>
      </w:r>
      <w:r>
        <w:rPr>
          <w:rFonts w:ascii="宋体" w:hAnsi="宋体" w:eastAsia="宋体" w:cs="宋体"/>
          <w:b/>
          <w:bCs/>
          <w:snapToGrid w:val="0"/>
          <w:color w:val="000000"/>
          <w:spacing w:val="6"/>
          <w:kern w:val="0"/>
          <w:sz w:val="20"/>
          <w:szCs w:val="20"/>
          <w:lang w:val="en-US" w:eastAsia="en-US" w:bidi="ar-SA"/>
        </w:rPr>
        <w:t>：《售楼处、样板房清洁服务质量检查标准》</w:t>
      </w:r>
    </w:p>
    <w:p w14:paraId="16741CAC">
      <w:pPr>
        <w:kinsoku w:val="0"/>
        <w:autoSpaceDE w:val="0"/>
        <w:autoSpaceDN w:val="0"/>
        <w:adjustRightInd w:val="0"/>
        <w:snapToGrid w:val="0"/>
        <w:spacing w:before="250" w:line="227" w:lineRule="auto"/>
        <w:ind w:left="238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8"/>
          <w:kern w:val="0"/>
          <w:sz w:val="20"/>
          <w:szCs w:val="20"/>
          <w:lang w:val="en-US" w:eastAsia="en-US" w:bidi="ar-SA"/>
        </w:rPr>
        <w:t>售楼处、样板房清洁服务质量检查标准</w:t>
      </w:r>
    </w:p>
    <w:p w14:paraId="42C78FEE">
      <w:pPr>
        <w:kinsoku w:val="0"/>
        <w:autoSpaceDE w:val="0"/>
        <w:autoSpaceDN w:val="0"/>
        <w:adjustRightInd w:val="0"/>
        <w:snapToGrid w:val="0"/>
        <w:spacing w:before="250" w:line="228" w:lineRule="auto"/>
        <w:jc w:val="left"/>
        <w:textAlignment w:val="baseline"/>
        <w:rPr>
          <w:rFonts w:ascii="宋体" w:hAnsi="宋体" w:eastAsia="宋体" w:cs="宋体"/>
          <w:snapToGrid w:val="0"/>
          <w:color w:val="000000"/>
          <w:kern w:val="0"/>
          <w:sz w:val="20"/>
          <w:szCs w:val="20"/>
          <w:lang w:val="en-US" w:eastAsia="en-US" w:bidi="ar-SA"/>
        </w:rPr>
      </w:pPr>
    </w:p>
    <w:p w14:paraId="626F739D">
      <w:pPr>
        <w:kinsoku w:val="0"/>
        <w:autoSpaceDE w:val="0"/>
        <w:autoSpaceDN w:val="0"/>
        <w:adjustRightInd w:val="0"/>
        <w:snapToGrid w:val="0"/>
        <w:spacing w:before="250" w:line="227" w:lineRule="auto"/>
        <w:ind w:left="1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7"/>
          <w:kern w:val="0"/>
          <w:sz w:val="20"/>
          <w:szCs w:val="20"/>
          <w:lang w:val="en-US" w:eastAsia="en-US" w:bidi="ar-SA"/>
        </w:rPr>
        <w:t>第一条</w:t>
      </w:r>
      <w:r>
        <w:rPr>
          <w:rFonts w:ascii="宋体" w:hAnsi="宋体" w:eastAsia="宋体" w:cs="宋体"/>
          <w:snapToGrid w:val="0"/>
          <w:color w:val="000000"/>
          <w:spacing w:val="7"/>
          <w:kern w:val="0"/>
          <w:sz w:val="20"/>
          <w:szCs w:val="20"/>
          <w:lang w:val="en-US" w:eastAsia="en-US" w:bidi="ar-SA"/>
        </w:rPr>
        <w:t xml:space="preserve">  </w:t>
      </w:r>
      <w:r>
        <w:rPr>
          <w:rFonts w:ascii="宋体" w:hAnsi="宋体" w:eastAsia="宋体" w:cs="宋体"/>
          <w:b/>
          <w:bCs/>
          <w:snapToGrid w:val="0"/>
          <w:color w:val="000000"/>
          <w:spacing w:val="7"/>
          <w:kern w:val="0"/>
          <w:sz w:val="20"/>
          <w:szCs w:val="20"/>
          <w:lang w:val="en-US" w:eastAsia="en-US" w:bidi="ar-SA"/>
        </w:rPr>
        <w:t>售楼处，样板房清洁标准</w:t>
      </w:r>
    </w:p>
    <w:p w14:paraId="0DE3D1CC">
      <w:pPr>
        <w:kinsoku w:val="0"/>
        <w:autoSpaceDE w:val="0"/>
        <w:autoSpaceDN w:val="0"/>
        <w:adjustRightInd w:val="0"/>
        <w:snapToGrid w:val="0"/>
        <w:spacing w:before="95"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1.</w:t>
      </w:r>
      <w:r>
        <w:rPr>
          <w:rFonts w:ascii="宋体" w:hAnsi="宋体" w:eastAsia="宋体" w:cs="宋体"/>
          <w:snapToGrid w:val="0"/>
          <w:color w:val="000000"/>
          <w:spacing w:val="13"/>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大堂：</w:t>
      </w:r>
    </w:p>
    <w:p w14:paraId="4A795EEC">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(1)</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地面光洁、无污渍杂物；</w:t>
      </w:r>
    </w:p>
    <w:p w14:paraId="0322C2CA">
      <w:pPr>
        <w:kinsoku w:val="0"/>
        <w:autoSpaceDE w:val="0"/>
        <w:autoSpaceDN w:val="0"/>
        <w:adjustRightInd w:val="0"/>
        <w:snapToGrid w:val="0"/>
        <w:spacing w:before="91"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(2)</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不锈钢、玻璃光洁明亮，无手印、污印；</w:t>
      </w:r>
    </w:p>
    <w:p w14:paraId="40F17105">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接待台、沙发等家俬清洁干净，无灰尘、污印；</w:t>
      </w:r>
    </w:p>
    <w:p w14:paraId="0AA6006B">
      <w:pPr>
        <w:kinsoku w:val="0"/>
        <w:autoSpaceDE w:val="0"/>
        <w:autoSpaceDN w:val="0"/>
        <w:adjustRightInd w:val="0"/>
        <w:snapToGrid w:val="0"/>
        <w:spacing w:before="95"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(4)</w:t>
      </w:r>
      <w:r>
        <w:rPr>
          <w:rFonts w:ascii="宋体" w:hAnsi="宋体" w:eastAsia="宋体" w:cs="宋体"/>
          <w:snapToGrid w:val="0"/>
          <w:color w:val="000000"/>
          <w:spacing w:val="52"/>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电梯、洗手间、垃圾桶等清洁干净；</w:t>
      </w:r>
    </w:p>
    <w:p w14:paraId="6DCDB9E3">
      <w:pPr>
        <w:kinsoku w:val="0"/>
        <w:autoSpaceDE w:val="0"/>
        <w:autoSpaceDN w:val="0"/>
        <w:adjustRightInd w:val="0"/>
        <w:snapToGrid w:val="0"/>
        <w:spacing w:before="95" w:line="228"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楼梯：无灰尘、扶手光亮无污渍；</w:t>
      </w:r>
    </w:p>
    <w:p w14:paraId="22A20BFB">
      <w:pPr>
        <w:kinsoku w:val="0"/>
        <w:autoSpaceDE w:val="0"/>
        <w:autoSpaceDN w:val="0"/>
        <w:adjustRightInd w:val="0"/>
        <w:snapToGrid w:val="0"/>
        <w:spacing w:before="94" w:line="228"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3.  走廊：公共通道地面无杂物、无污渍、洁净光亮；</w:t>
      </w:r>
    </w:p>
    <w:p w14:paraId="610B044C">
      <w:pPr>
        <w:kinsoku w:val="0"/>
        <w:autoSpaceDE w:val="0"/>
        <w:autoSpaceDN w:val="0"/>
        <w:adjustRightInd w:val="0"/>
        <w:snapToGrid w:val="0"/>
        <w:spacing w:before="91" w:line="227" w:lineRule="auto"/>
        <w:ind w:left="43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4.  厅：地面干净、无杂物、无污渍；</w:t>
      </w:r>
    </w:p>
    <w:p w14:paraId="3016E991">
      <w:pPr>
        <w:kinsoku w:val="0"/>
        <w:autoSpaceDE w:val="0"/>
        <w:autoSpaceDN w:val="0"/>
        <w:adjustRightInd w:val="0"/>
        <w:snapToGrid w:val="0"/>
        <w:spacing w:before="98" w:line="227"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5.  房间：干净、无尘、无杂物、无污渍；</w:t>
      </w:r>
    </w:p>
    <w:p w14:paraId="5DB34CBA">
      <w:pPr>
        <w:kinsoku w:val="0"/>
        <w:autoSpaceDE w:val="0"/>
        <w:autoSpaceDN w:val="0"/>
        <w:adjustRightInd w:val="0"/>
        <w:snapToGrid w:val="0"/>
        <w:spacing w:before="92" w:line="227" w:lineRule="auto"/>
        <w:ind w:left="4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6.  厨房：洁具、厨具内外干净无尘、无污渍；</w:t>
      </w:r>
    </w:p>
    <w:p w14:paraId="56C9EED4">
      <w:pPr>
        <w:kinsoku w:val="0"/>
        <w:autoSpaceDE w:val="0"/>
        <w:autoSpaceDN w:val="0"/>
        <w:adjustRightInd w:val="0"/>
        <w:snapToGrid w:val="0"/>
        <w:spacing w:before="95" w:line="227"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7.  花园和阳台：干净、无沙粒、无垃圾；</w:t>
      </w:r>
    </w:p>
    <w:p w14:paraId="692A32AB">
      <w:pPr>
        <w:kinsoku w:val="0"/>
        <w:autoSpaceDE w:val="0"/>
        <w:autoSpaceDN w:val="0"/>
        <w:adjustRightInd w:val="0"/>
        <w:snapToGrid w:val="0"/>
        <w:spacing w:before="95" w:line="228" w:lineRule="auto"/>
        <w:ind w:left="4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8.</w:t>
      </w:r>
      <w:r>
        <w:rPr>
          <w:rFonts w:ascii="宋体" w:hAnsi="宋体" w:eastAsia="宋体" w:cs="宋体"/>
          <w:snapToGrid w:val="0"/>
          <w:color w:val="000000"/>
          <w:spacing w:val="12"/>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洗手间：</w:t>
      </w:r>
    </w:p>
    <w:p w14:paraId="42C0BBFE">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(1)</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洗手间空气清新，无异味；</w:t>
      </w:r>
    </w:p>
    <w:p w14:paraId="0E33D566">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(2)</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纸巾、洗手液补充及时；</w:t>
      </w:r>
    </w:p>
    <w:p w14:paraId="09C41EE6">
      <w:pPr>
        <w:kinsoku w:val="0"/>
        <w:autoSpaceDE w:val="0"/>
        <w:autoSpaceDN w:val="0"/>
        <w:adjustRightInd w:val="0"/>
        <w:snapToGrid w:val="0"/>
        <w:spacing w:before="92" w:line="271" w:lineRule="auto"/>
        <w:ind w:left="1295" w:right="13" w:hanging="557"/>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坐便器、洗面盆、水龙头、梳妆镜等卫生洁具表</w:t>
      </w:r>
      <w:r>
        <w:rPr>
          <w:rFonts w:ascii="宋体" w:hAnsi="宋体" w:eastAsia="宋体" w:cs="宋体"/>
          <w:snapToGrid w:val="0"/>
          <w:color w:val="000000"/>
          <w:spacing w:val="5"/>
          <w:kern w:val="0"/>
          <w:sz w:val="20"/>
          <w:szCs w:val="20"/>
          <w:lang w:val="en-US" w:eastAsia="en-US" w:bidi="ar-SA"/>
        </w:rPr>
        <w:t>面要清洁、光亮，无水印、手</w:t>
      </w:r>
      <w:r>
        <w:rPr>
          <w:rFonts w:ascii="宋体" w:hAnsi="宋体" w:eastAsia="宋体" w:cs="宋体"/>
          <w:snapToGrid w:val="0"/>
          <w:color w:val="000000"/>
          <w:spacing w:val="2"/>
          <w:kern w:val="0"/>
          <w:sz w:val="20"/>
          <w:szCs w:val="20"/>
          <w:lang w:val="en-US" w:eastAsia="en-US" w:bidi="ar-SA"/>
        </w:rPr>
        <w:t>印及污迹；</w:t>
      </w:r>
    </w:p>
    <w:p w14:paraId="23FEFF12">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(4)</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枧液机、干手机、喷香机、开关、插座等清洁无灰尘、污渍；</w:t>
      </w:r>
    </w:p>
    <w:p w14:paraId="5EFB6F0B">
      <w:pPr>
        <w:kinsoku w:val="0"/>
        <w:autoSpaceDE w:val="0"/>
        <w:autoSpaceDN w:val="0"/>
        <w:adjustRightInd w:val="0"/>
        <w:snapToGrid w:val="0"/>
        <w:spacing w:before="95"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(5)</w:t>
      </w:r>
      <w:r>
        <w:rPr>
          <w:rFonts w:ascii="宋体" w:hAnsi="宋体" w:eastAsia="宋体" w:cs="宋体"/>
          <w:snapToGrid w:val="0"/>
          <w:color w:val="000000"/>
          <w:spacing w:val="4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天花、空调口，抽风口，灯管清洁干净，无灰尘、无蛛网，无污迹；</w:t>
      </w:r>
    </w:p>
    <w:p w14:paraId="6504FC8A">
      <w:pPr>
        <w:kinsoku w:val="0"/>
        <w:autoSpaceDE w:val="0"/>
        <w:autoSpaceDN w:val="0"/>
        <w:adjustRightInd w:val="0"/>
        <w:snapToGrid w:val="0"/>
        <w:spacing w:before="95"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(6)</w:t>
      </w:r>
      <w:r>
        <w:rPr>
          <w:rFonts w:ascii="宋体" w:hAnsi="宋体" w:eastAsia="宋体" w:cs="宋体"/>
          <w:snapToGrid w:val="0"/>
          <w:color w:val="000000"/>
          <w:spacing w:val="42"/>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隔板、瓷砖墙面，</w:t>
      </w:r>
      <w:r>
        <w:rPr>
          <w:rFonts w:ascii="宋体" w:hAnsi="宋体" w:eastAsia="宋体" w:cs="宋体"/>
          <w:snapToGrid w:val="0"/>
          <w:color w:val="000000"/>
          <w:spacing w:val="-5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门、门锁无灰尘污迹，无任何涂面；</w:t>
      </w:r>
    </w:p>
    <w:p w14:paraId="079EBB83">
      <w:pPr>
        <w:kinsoku w:val="0"/>
        <w:autoSpaceDE w:val="0"/>
        <w:autoSpaceDN w:val="0"/>
        <w:adjustRightInd w:val="0"/>
        <w:snapToGrid w:val="0"/>
        <w:spacing w:before="95"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(7)</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废纸桶、烟灰盅内外清洁干净，无污渍；</w:t>
      </w:r>
    </w:p>
    <w:p w14:paraId="68365CA0">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(8)</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洗面台、地面清洁及时，无任何杂物，污迹、水</w:t>
      </w:r>
      <w:r>
        <w:rPr>
          <w:rFonts w:ascii="宋体" w:hAnsi="宋体" w:eastAsia="宋体" w:cs="宋体"/>
          <w:snapToGrid w:val="0"/>
          <w:color w:val="000000"/>
          <w:spacing w:val="6"/>
          <w:kern w:val="0"/>
          <w:sz w:val="20"/>
          <w:szCs w:val="20"/>
          <w:lang w:val="en-US" w:eastAsia="en-US" w:bidi="ar-SA"/>
        </w:rPr>
        <w:t>迹；</w:t>
      </w:r>
    </w:p>
    <w:p w14:paraId="73440613">
      <w:pPr>
        <w:kinsoku w:val="0"/>
        <w:autoSpaceDE w:val="0"/>
        <w:autoSpaceDN w:val="0"/>
        <w:adjustRightInd w:val="0"/>
        <w:snapToGrid w:val="0"/>
        <w:spacing w:before="91" w:line="228" w:lineRule="auto"/>
        <w:ind w:left="4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9.  天花：无蜘蛛网、无灰尘；</w:t>
      </w:r>
    </w:p>
    <w:p w14:paraId="1FAC0162">
      <w:pPr>
        <w:kinsoku w:val="0"/>
        <w:autoSpaceDE w:val="0"/>
        <w:autoSpaceDN w:val="0"/>
        <w:adjustRightInd w:val="0"/>
        <w:snapToGrid w:val="0"/>
        <w:spacing w:before="94"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10. 大理石：光亮、无污渍、无垃圾；</w:t>
      </w:r>
    </w:p>
    <w:p w14:paraId="3397E4B0">
      <w:pPr>
        <w:kinsoku w:val="0"/>
        <w:autoSpaceDE w:val="0"/>
        <w:autoSpaceDN w:val="0"/>
        <w:adjustRightInd w:val="0"/>
        <w:snapToGrid w:val="0"/>
        <w:spacing w:before="94" w:line="227"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11. 石面上蜡：蜡面均匀，光泽度好；无蜡痕，已清洁干净；</w:t>
      </w:r>
    </w:p>
    <w:p w14:paraId="4F037897">
      <w:pPr>
        <w:kinsoku w:val="0"/>
        <w:autoSpaceDE w:val="0"/>
        <w:autoSpaceDN w:val="0"/>
        <w:adjustRightInd w:val="0"/>
        <w:snapToGrid w:val="0"/>
        <w:spacing w:before="95" w:line="227"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12. 木地板：洁净光亮，无污渍、尘埃或水渍；</w:t>
      </w:r>
    </w:p>
    <w:p w14:paraId="5C8D6EE5">
      <w:pPr>
        <w:kinsoku w:val="0"/>
        <w:autoSpaceDE w:val="0"/>
        <w:autoSpaceDN w:val="0"/>
        <w:adjustRightInd w:val="0"/>
        <w:snapToGrid w:val="0"/>
        <w:spacing w:before="94"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13. 不锈钢：不锈钢表面光亮，无尘无手印无</w:t>
      </w:r>
      <w:r>
        <w:rPr>
          <w:rFonts w:ascii="宋体" w:hAnsi="宋体" w:eastAsia="宋体" w:cs="宋体"/>
          <w:snapToGrid w:val="0"/>
          <w:color w:val="000000"/>
          <w:spacing w:val="7"/>
          <w:kern w:val="0"/>
          <w:sz w:val="20"/>
          <w:szCs w:val="20"/>
          <w:lang w:val="en-US" w:eastAsia="en-US" w:bidi="ar-SA"/>
        </w:rPr>
        <w:t>污渍；</w:t>
      </w:r>
    </w:p>
    <w:p w14:paraId="613AC71E">
      <w:pPr>
        <w:kinsoku w:val="0"/>
        <w:autoSpaceDE w:val="0"/>
        <w:autoSpaceDN w:val="0"/>
        <w:adjustRightInd w:val="0"/>
        <w:snapToGrid w:val="0"/>
        <w:spacing w:before="92" w:line="227"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14. 灯具、灯饰：干净、无尘；</w:t>
      </w:r>
    </w:p>
    <w:p w14:paraId="301474D6">
      <w:pPr>
        <w:kinsoku w:val="0"/>
        <w:autoSpaceDE w:val="0"/>
        <w:autoSpaceDN w:val="0"/>
        <w:adjustRightInd w:val="0"/>
        <w:snapToGrid w:val="0"/>
        <w:spacing w:before="97" w:line="227"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15.</w:t>
      </w:r>
      <w:r>
        <w:rPr>
          <w:rFonts w:ascii="宋体" w:hAnsi="宋体" w:eastAsia="宋体" w:cs="宋体"/>
          <w:snapToGrid w:val="0"/>
          <w:color w:val="000000"/>
          <w:spacing w:val="41"/>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电器：干净、无尘；</w:t>
      </w:r>
    </w:p>
    <w:p w14:paraId="586957D7">
      <w:pPr>
        <w:kinsoku w:val="0"/>
        <w:autoSpaceDE w:val="0"/>
        <w:autoSpaceDN w:val="0"/>
        <w:adjustRightInd w:val="0"/>
        <w:snapToGrid w:val="0"/>
        <w:spacing w:before="93"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16.</w:t>
      </w:r>
      <w:r>
        <w:rPr>
          <w:rFonts w:ascii="宋体" w:hAnsi="宋体" w:eastAsia="宋体" w:cs="宋体"/>
          <w:snapToGrid w:val="0"/>
          <w:color w:val="000000"/>
          <w:spacing w:val="45"/>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电梯清洁：</w:t>
      </w:r>
    </w:p>
    <w:p w14:paraId="00380FC2">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玻璃、不锈钢清洁光亮，无手印、污渍、灰尘；</w:t>
      </w:r>
    </w:p>
    <w:p w14:paraId="34B614E0">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轿厢地面清洁光亮无灰尘、污迹、无烟头果皮等垃圾杂物；</w:t>
      </w:r>
    </w:p>
    <w:p w14:paraId="112FA52E">
      <w:pPr>
        <w:kinsoku w:val="0"/>
        <w:autoSpaceDE w:val="0"/>
        <w:autoSpaceDN w:val="0"/>
        <w:adjustRightInd w:val="0"/>
        <w:snapToGrid w:val="0"/>
        <w:spacing w:before="94"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17. 家俬、装饰品：光亮，整洁无尘、无污渍无手印；</w:t>
      </w:r>
    </w:p>
    <w:p w14:paraId="47225A44">
      <w:pPr>
        <w:kinsoku w:val="0"/>
        <w:autoSpaceDE w:val="0"/>
        <w:autoSpaceDN w:val="0"/>
        <w:adjustRightInd w:val="0"/>
        <w:snapToGrid w:val="0"/>
        <w:spacing w:before="94"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18. 玻璃：玻璃洁净光亮，无污渍，无灰尘、</w:t>
      </w:r>
      <w:r>
        <w:rPr>
          <w:rFonts w:ascii="宋体" w:hAnsi="宋体" w:eastAsia="宋体" w:cs="宋体"/>
          <w:snapToGrid w:val="0"/>
          <w:color w:val="000000"/>
          <w:spacing w:val="7"/>
          <w:kern w:val="0"/>
          <w:sz w:val="20"/>
          <w:szCs w:val="20"/>
          <w:lang w:val="en-US" w:eastAsia="en-US" w:bidi="ar-SA"/>
        </w:rPr>
        <w:t>手印；</w:t>
      </w:r>
    </w:p>
    <w:p w14:paraId="31AE4AE8">
      <w:pPr>
        <w:kinsoku w:val="0"/>
        <w:autoSpaceDE w:val="0"/>
        <w:autoSpaceDN w:val="0"/>
        <w:adjustRightInd w:val="0"/>
        <w:snapToGrid w:val="0"/>
        <w:spacing w:before="91" w:line="227"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19. 地毯：清洁干净，无污渍杂物；</w:t>
      </w:r>
    </w:p>
    <w:p w14:paraId="7D49A1D5">
      <w:pPr>
        <w:widowControl/>
        <w:kinsoku w:val="0"/>
        <w:autoSpaceDE w:val="0"/>
        <w:autoSpaceDN w:val="0"/>
        <w:adjustRightInd w:val="0"/>
        <w:snapToGrid w:val="0"/>
        <w:spacing w:line="332" w:lineRule="auto"/>
        <w:jc w:val="left"/>
        <w:textAlignment w:val="baseline"/>
        <w:rPr>
          <w:rFonts w:ascii="Arial" w:hAnsi="Arial" w:eastAsia="Arial" w:cs="Arial"/>
          <w:snapToGrid w:val="0"/>
          <w:color w:val="000000"/>
          <w:kern w:val="0"/>
          <w:sz w:val="21"/>
          <w:szCs w:val="21"/>
          <w:lang w:eastAsia="en-US"/>
        </w:rPr>
      </w:pPr>
    </w:p>
    <w:p w14:paraId="605A6A67">
      <w:pPr>
        <w:spacing w:line="220" w:lineRule="auto"/>
        <w:rPr>
          <w:sz w:val="18"/>
          <w:szCs w:val="18"/>
        </w:rPr>
        <w:sectPr>
          <w:headerReference r:id="rId11" w:type="default"/>
          <w:footerReference r:id="rId12" w:type="default"/>
          <w:pgSz w:w="11906" w:h="16839"/>
          <w:pgMar w:top="1440" w:right="1080" w:bottom="1440" w:left="1080" w:header="854" w:footer="985" w:gutter="0"/>
          <w:cols w:space="720" w:num="1"/>
        </w:sectPr>
      </w:pPr>
    </w:p>
    <w:p w14:paraId="6D44835C">
      <w:pPr>
        <w:kinsoku w:val="0"/>
        <w:autoSpaceDE w:val="0"/>
        <w:autoSpaceDN w:val="0"/>
        <w:adjustRightInd w:val="0"/>
        <w:snapToGrid w:val="0"/>
        <w:spacing w:before="156" w:line="228"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20. 墙身：窗台、光洁无尘；</w:t>
      </w:r>
    </w:p>
    <w:p w14:paraId="1F8635F6">
      <w:pPr>
        <w:kinsoku w:val="0"/>
        <w:autoSpaceDE w:val="0"/>
        <w:autoSpaceDN w:val="0"/>
        <w:adjustRightInd w:val="0"/>
        <w:snapToGrid w:val="0"/>
        <w:spacing w:before="94" w:line="227"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21. 空调、排风扇：干净、无尘；</w:t>
      </w:r>
    </w:p>
    <w:p w14:paraId="27CA201E">
      <w:pPr>
        <w:kinsoku w:val="0"/>
        <w:autoSpaceDE w:val="0"/>
        <w:autoSpaceDN w:val="0"/>
        <w:adjustRightInd w:val="0"/>
        <w:snapToGrid w:val="0"/>
        <w:spacing w:before="94" w:line="227"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22. 镜、窗、门：明亮干净、无尘无沙粒、无污渍、无手印。</w:t>
      </w:r>
    </w:p>
    <w:p w14:paraId="53D90B2A">
      <w:pPr>
        <w:kinsoku w:val="0"/>
        <w:autoSpaceDE w:val="0"/>
        <w:autoSpaceDN w:val="0"/>
        <w:adjustRightInd w:val="0"/>
        <w:snapToGrid w:val="0"/>
        <w:spacing w:before="250" w:line="228" w:lineRule="auto"/>
        <w:ind w:left="16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5"/>
          <w:kern w:val="0"/>
          <w:sz w:val="20"/>
          <w:szCs w:val="20"/>
          <w:lang w:val="en-US" w:eastAsia="en-US" w:bidi="ar-SA"/>
        </w:rPr>
        <w:t>第二条</w:t>
      </w:r>
      <w:r>
        <w:rPr>
          <w:rFonts w:ascii="宋体" w:hAnsi="宋体" w:eastAsia="宋体" w:cs="宋体"/>
          <w:snapToGrid w:val="0"/>
          <w:color w:val="000000"/>
          <w:spacing w:val="5"/>
          <w:kern w:val="0"/>
          <w:sz w:val="20"/>
          <w:szCs w:val="20"/>
          <w:lang w:val="en-US" w:eastAsia="en-US" w:bidi="ar-SA"/>
        </w:rPr>
        <w:t xml:space="preserve"> </w:t>
      </w:r>
      <w:r>
        <w:rPr>
          <w:rFonts w:ascii="宋体" w:hAnsi="宋体" w:eastAsia="宋体" w:cs="宋体"/>
          <w:b/>
          <w:bCs/>
          <w:snapToGrid w:val="0"/>
          <w:color w:val="000000"/>
          <w:spacing w:val="5"/>
          <w:kern w:val="0"/>
          <w:sz w:val="20"/>
          <w:szCs w:val="20"/>
          <w:lang w:val="en-US" w:eastAsia="en-US" w:bidi="ar-SA"/>
        </w:rPr>
        <w:t>日常清洁工作操作程序</w:t>
      </w:r>
    </w:p>
    <w:p w14:paraId="1654BCDB">
      <w:pPr>
        <w:kinsoku w:val="0"/>
        <w:autoSpaceDE w:val="0"/>
        <w:autoSpaceDN w:val="0"/>
        <w:adjustRightInd w:val="0"/>
        <w:snapToGrid w:val="0"/>
        <w:spacing w:before="93"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1.</w:t>
      </w:r>
      <w:r>
        <w:rPr>
          <w:rFonts w:ascii="宋体" w:hAnsi="宋体" w:eastAsia="宋体" w:cs="宋体"/>
          <w:snapToGrid w:val="0"/>
          <w:color w:val="000000"/>
          <w:spacing w:val="12"/>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水池清洁作业</w:t>
      </w:r>
    </w:p>
    <w:p w14:paraId="607AEF50">
      <w:pPr>
        <w:kinsoku w:val="0"/>
        <w:autoSpaceDE w:val="0"/>
        <w:autoSpaceDN w:val="0"/>
        <w:adjustRightInd w:val="0"/>
        <w:snapToGrid w:val="0"/>
        <w:spacing w:before="94" w:line="270" w:lineRule="auto"/>
        <w:ind w:left="1280" w:right="52" w:hanging="542"/>
        <w:jc w:val="left"/>
        <w:textAlignment w:val="baseline"/>
        <w:rPr>
          <w:rFonts w:hint="eastAsia" w:ascii="宋体" w:hAnsi="宋体" w:eastAsia="宋体" w:cs="宋体"/>
          <w:snapToGrid w:val="0"/>
          <w:color w:val="000000"/>
          <w:kern w:val="0"/>
          <w:sz w:val="20"/>
          <w:szCs w:val="20"/>
          <w:lang w:val="en-US" w:eastAsia="zh-CN" w:bidi="ar-SA"/>
        </w:rPr>
      </w:pPr>
      <w:r>
        <w:rPr>
          <w:rFonts w:ascii="宋体" w:hAnsi="宋体" w:eastAsia="宋体" w:cs="宋体"/>
          <w:snapToGrid w:val="0"/>
          <w:color w:val="000000"/>
          <w:spacing w:val="5"/>
          <w:kern w:val="0"/>
          <w:sz w:val="20"/>
          <w:szCs w:val="20"/>
          <w:lang w:val="en-US" w:eastAsia="en-US" w:bidi="ar-SA"/>
        </w:rPr>
        <w:t>(1)</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准备工具：水泵、水管、铁锹、水桶、扫把、地刷、鱼网、“清洁进</w:t>
      </w:r>
      <w:r>
        <w:rPr>
          <w:rFonts w:ascii="宋体" w:hAnsi="宋体" w:eastAsia="宋体" w:cs="宋体"/>
          <w:snapToGrid w:val="0"/>
          <w:color w:val="000000"/>
          <w:spacing w:val="4"/>
          <w:kern w:val="0"/>
          <w:sz w:val="20"/>
          <w:szCs w:val="20"/>
          <w:lang w:val="en-US" w:eastAsia="en-US" w:bidi="ar-SA"/>
        </w:rPr>
        <w:t>行中</w:t>
      </w:r>
      <w:r>
        <w:rPr>
          <w:rFonts w:ascii="宋体" w:hAnsi="宋体" w:eastAsia="宋体" w:cs="宋体"/>
          <w:snapToGrid w:val="0"/>
          <w:color w:val="000000"/>
          <w:spacing w:val="-70"/>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”标</w:t>
      </w:r>
      <w:r>
        <w:rPr>
          <w:rFonts w:ascii="宋体" w:hAnsi="宋体" w:eastAsia="宋体" w:cs="宋体"/>
          <w:snapToGrid w:val="0"/>
          <w:color w:val="000000"/>
          <w:spacing w:val="6"/>
          <w:kern w:val="0"/>
          <w:sz w:val="20"/>
          <w:szCs w:val="20"/>
          <w:lang w:val="en-US" w:eastAsia="en-US" w:bidi="ar-SA"/>
        </w:rPr>
        <w:t>示牌、隔离带</w:t>
      </w:r>
      <w:r>
        <w:rPr>
          <w:rFonts w:hint="eastAsia" w:ascii="宋体" w:hAnsi="宋体" w:eastAsia="宋体" w:cs="宋体"/>
          <w:snapToGrid w:val="0"/>
          <w:color w:val="000000"/>
          <w:spacing w:val="6"/>
          <w:kern w:val="0"/>
          <w:sz w:val="20"/>
          <w:szCs w:val="20"/>
          <w:lang w:val="en-US" w:eastAsia="zh-CN" w:bidi="ar-SA"/>
        </w:rPr>
        <w:t>；</w:t>
      </w:r>
    </w:p>
    <w:p w14:paraId="789FD5DB">
      <w:pPr>
        <w:kinsoku w:val="0"/>
        <w:autoSpaceDE w:val="0"/>
        <w:autoSpaceDN w:val="0"/>
        <w:adjustRightInd w:val="0"/>
        <w:snapToGrid w:val="0"/>
        <w:spacing w:before="95" w:line="271" w:lineRule="auto"/>
        <w:ind w:left="1278" w:hanging="5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(2)</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排出污水，排水前应先将排水口用筛网处理好，不要让</w:t>
      </w:r>
      <w:r>
        <w:rPr>
          <w:rFonts w:ascii="宋体" w:hAnsi="宋体" w:eastAsia="宋体" w:cs="宋体"/>
          <w:snapToGrid w:val="0"/>
          <w:color w:val="000000"/>
          <w:spacing w:val="1"/>
          <w:kern w:val="0"/>
          <w:sz w:val="20"/>
          <w:szCs w:val="20"/>
          <w:lang w:val="en-US" w:eastAsia="en-US" w:bidi="ar-SA"/>
        </w:rPr>
        <w:t>小鱼、树叶从网边流出，</w:t>
      </w:r>
      <w:r>
        <w:rPr>
          <w:rFonts w:ascii="宋体" w:hAnsi="宋体" w:eastAsia="宋体" w:cs="宋体"/>
          <w:snapToGrid w:val="0"/>
          <w:color w:val="000000"/>
          <w:spacing w:val="8"/>
          <w:kern w:val="0"/>
          <w:sz w:val="20"/>
          <w:szCs w:val="20"/>
          <w:lang w:val="en-US" w:eastAsia="en-US" w:bidi="ar-SA"/>
        </w:rPr>
        <w:t>捞出池内荷花放于妥善处；</w:t>
      </w:r>
    </w:p>
    <w:p w14:paraId="2CEED622">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清洗水池不要从绿化带或露出泥土的地方行走；</w:t>
      </w:r>
    </w:p>
    <w:p w14:paraId="608F0E24">
      <w:pPr>
        <w:kinsoku w:val="0"/>
        <w:autoSpaceDE w:val="0"/>
        <w:autoSpaceDN w:val="0"/>
        <w:adjustRightInd w:val="0"/>
        <w:snapToGrid w:val="0"/>
        <w:spacing w:before="93" w:line="297" w:lineRule="auto"/>
        <w:ind w:left="1279" w:hanging="5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(4)</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先清洗水池周边立面石壁、水池边缘的水</w:t>
      </w:r>
      <w:r>
        <w:rPr>
          <w:rFonts w:ascii="宋体" w:hAnsi="宋体" w:eastAsia="宋体" w:cs="宋体"/>
          <w:snapToGrid w:val="0"/>
          <w:color w:val="000000"/>
          <w:spacing w:val="5"/>
          <w:kern w:val="0"/>
          <w:sz w:val="20"/>
          <w:szCs w:val="20"/>
          <w:lang w:val="en-US" w:eastAsia="en-US" w:bidi="ar-SA"/>
        </w:rPr>
        <w:t>碱要使用碱性清洁剂进行清洗，先用</w:t>
      </w:r>
      <w:r>
        <w:rPr>
          <w:rFonts w:ascii="宋体" w:hAnsi="宋体" w:eastAsia="宋体" w:cs="宋体"/>
          <w:snapToGrid w:val="0"/>
          <w:color w:val="000000"/>
          <w:spacing w:val="7"/>
          <w:kern w:val="0"/>
          <w:sz w:val="20"/>
          <w:szCs w:val="20"/>
          <w:lang w:val="en-US" w:eastAsia="en-US" w:bidi="ar-SA"/>
        </w:rPr>
        <w:t>水大面清洗，再将灯饰等设施清理干净，如有较难处理的青苔、污迹应用地刷仔细清洗，随后操作人员可使用扫把、地刷、铁锹对池底及卵石进行清洗，并</w:t>
      </w:r>
      <w:r>
        <w:rPr>
          <w:rFonts w:ascii="宋体" w:hAnsi="宋体" w:eastAsia="宋体" w:cs="宋体"/>
          <w:snapToGrid w:val="0"/>
          <w:color w:val="000000"/>
          <w:spacing w:val="9"/>
          <w:kern w:val="0"/>
          <w:sz w:val="20"/>
          <w:szCs w:val="20"/>
          <w:lang w:val="en-US" w:eastAsia="en-US" w:bidi="ar-SA"/>
        </w:rPr>
        <w:t>把青苔、污迹、泥沙扫入排污坑内进行水泵排污</w:t>
      </w:r>
      <w:r>
        <w:rPr>
          <w:rFonts w:ascii="宋体" w:hAnsi="宋体" w:eastAsia="宋体" w:cs="宋体"/>
          <w:snapToGrid w:val="0"/>
          <w:color w:val="000000"/>
          <w:spacing w:val="8"/>
          <w:kern w:val="0"/>
          <w:sz w:val="20"/>
          <w:szCs w:val="20"/>
          <w:lang w:val="en-US" w:eastAsia="en-US" w:bidi="ar-SA"/>
        </w:rPr>
        <w:t>，要求务必做到彻底、全面。</w:t>
      </w:r>
      <w:r>
        <w:rPr>
          <w:rFonts w:ascii="宋体" w:hAnsi="宋体" w:eastAsia="宋体" w:cs="宋体"/>
          <w:snapToGrid w:val="0"/>
          <w:color w:val="000000"/>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清洗后再用清水全面冲刷一遍；</w:t>
      </w:r>
    </w:p>
    <w:p w14:paraId="37C31FF1">
      <w:pPr>
        <w:kinsoku w:val="0"/>
        <w:autoSpaceDE w:val="0"/>
        <w:autoSpaceDN w:val="0"/>
        <w:adjustRightInd w:val="0"/>
        <w:snapToGrid w:val="0"/>
        <w:spacing w:before="93" w:line="286" w:lineRule="auto"/>
        <w:ind w:left="1279" w:right="54" w:hanging="5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(5)</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达到清洗标准后把卵石均匀铺于水池地面，安置好荷</w:t>
      </w:r>
      <w:r>
        <w:rPr>
          <w:rFonts w:ascii="宋体" w:hAnsi="宋体" w:eastAsia="宋体" w:cs="宋体"/>
          <w:snapToGrid w:val="0"/>
          <w:color w:val="000000"/>
          <w:spacing w:val="5"/>
          <w:kern w:val="0"/>
          <w:sz w:val="20"/>
          <w:szCs w:val="20"/>
          <w:lang w:val="en-US" w:eastAsia="en-US" w:bidi="ar-SA"/>
        </w:rPr>
        <w:t>花。开始注水，水的高度</w:t>
      </w:r>
      <w:r>
        <w:rPr>
          <w:rFonts w:ascii="宋体" w:hAnsi="宋体" w:eastAsia="宋体" w:cs="宋体"/>
          <w:snapToGrid w:val="0"/>
          <w:color w:val="000000"/>
          <w:spacing w:val="6"/>
          <w:kern w:val="0"/>
          <w:sz w:val="20"/>
          <w:szCs w:val="20"/>
          <w:lang w:val="en-US" w:eastAsia="en-US" w:bidi="ar-SA"/>
        </w:rPr>
        <w:t>应为超过池内壁灯</w:t>
      </w:r>
      <w:r>
        <w:rPr>
          <w:rFonts w:ascii="宋体" w:hAnsi="宋体" w:eastAsia="宋体" w:cs="宋体"/>
          <w:snapToGrid w:val="0"/>
          <w:color w:val="000000"/>
          <w:spacing w:val="-33"/>
          <w:kern w:val="0"/>
          <w:sz w:val="20"/>
          <w:szCs w:val="20"/>
          <w:lang w:val="en-US" w:eastAsia="en-US" w:bidi="ar-SA"/>
        </w:rPr>
        <w:t xml:space="preserve"> </w:t>
      </w:r>
      <w:r>
        <w:rPr>
          <w:rFonts w:ascii="Times New Roman" w:hAnsi="Times New Roman" w:eastAsia="Times New Roman" w:cs="Times New Roman"/>
          <w:snapToGrid w:val="0"/>
          <w:color w:val="000000"/>
          <w:spacing w:val="6"/>
          <w:kern w:val="0"/>
          <w:sz w:val="20"/>
          <w:szCs w:val="20"/>
          <w:lang w:val="en-US" w:eastAsia="en-US" w:bidi="ar-SA"/>
        </w:rPr>
        <w:t>2</w:t>
      </w:r>
      <w:r>
        <w:rPr>
          <w:rFonts w:ascii="Times New Roman" w:hAnsi="Times New Roman" w:eastAsia="Times New Roman" w:cs="Times New Roman"/>
          <w:snapToGrid w:val="0"/>
          <w:color w:val="000000"/>
          <w:spacing w:val="18"/>
          <w:w w:val="101"/>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公分左右。随后将所有鱼类放回池中，注意要轻捞轻放确</w:t>
      </w:r>
      <w:r>
        <w:rPr>
          <w:rFonts w:ascii="宋体" w:hAnsi="宋体" w:eastAsia="宋体" w:cs="宋体"/>
          <w:snapToGrid w:val="0"/>
          <w:color w:val="000000"/>
          <w:spacing w:val="7"/>
          <w:kern w:val="0"/>
          <w:sz w:val="20"/>
          <w:szCs w:val="20"/>
          <w:lang w:val="en-US" w:eastAsia="en-US" w:bidi="ar-SA"/>
        </w:rPr>
        <w:t>保鱼不要受伤；</w:t>
      </w:r>
    </w:p>
    <w:p w14:paraId="471964EB">
      <w:pPr>
        <w:kinsoku w:val="0"/>
        <w:autoSpaceDE w:val="0"/>
        <w:autoSpaceDN w:val="0"/>
        <w:adjustRightInd w:val="0"/>
        <w:snapToGrid w:val="0"/>
        <w:spacing w:before="92"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(6)</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清洗完毕后水池内的水景灯要擦拭干净，水池边上的大</w:t>
      </w:r>
      <w:r>
        <w:rPr>
          <w:rFonts w:ascii="宋体" w:hAnsi="宋体" w:eastAsia="宋体" w:cs="宋体"/>
          <w:snapToGrid w:val="0"/>
          <w:color w:val="000000"/>
          <w:spacing w:val="7"/>
          <w:kern w:val="0"/>
          <w:sz w:val="20"/>
          <w:szCs w:val="20"/>
          <w:lang w:val="en-US" w:eastAsia="en-US" w:bidi="ar-SA"/>
        </w:rPr>
        <w:t>理石台阶拖拭干净；</w:t>
      </w:r>
    </w:p>
    <w:p w14:paraId="20E5262D">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(7)</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将所有工具及隔离带、标识牌收好并妥善保管；</w:t>
      </w:r>
    </w:p>
    <w:p w14:paraId="02DBD880">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(8)</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注入新水时要在水中加入硫酸铜。</w:t>
      </w:r>
    </w:p>
    <w:p w14:paraId="4765BC1A">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(9)</w:t>
      </w:r>
      <w:r>
        <w:rPr>
          <w:rFonts w:ascii="宋体" w:hAnsi="宋体" w:eastAsia="宋体" w:cs="宋体"/>
          <w:snapToGrid w:val="0"/>
          <w:color w:val="000000"/>
          <w:spacing w:val="41"/>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水池内不得出现青苔、藻类、树叶、杂物等；</w:t>
      </w:r>
    </w:p>
    <w:p w14:paraId="49556282">
      <w:pPr>
        <w:kinsoku w:val="0"/>
        <w:autoSpaceDE w:val="0"/>
        <w:autoSpaceDN w:val="0"/>
        <w:adjustRightInd w:val="0"/>
        <w:snapToGrid w:val="0"/>
        <w:spacing w:before="95" w:line="228" w:lineRule="auto"/>
        <w:ind w:left="68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(10)  清洗水池要穿上雨鞋，</w:t>
      </w:r>
      <w:r>
        <w:rPr>
          <w:rFonts w:ascii="宋体" w:hAnsi="宋体" w:eastAsia="宋体" w:cs="宋体"/>
          <w:snapToGrid w:val="0"/>
          <w:color w:val="000000"/>
          <w:spacing w:val="-59"/>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以防滑倒，每日循环</w:t>
      </w:r>
      <w:r>
        <w:rPr>
          <w:rFonts w:ascii="宋体" w:hAnsi="宋体" w:eastAsia="宋体" w:cs="宋体"/>
          <w:snapToGrid w:val="0"/>
          <w:color w:val="000000"/>
          <w:spacing w:val="6"/>
          <w:kern w:val="0"/>
          <w:sz w:val="20"/>
          <w:szCs w:val="20"/>
          <w:lang w:val="en-US" w:eastAsia="en-US" w:bidi="ar-SA"/>
        </w:rPr>
        <w:t>对水池里的漂浮物巡视打捞；</w:t>
      </w:r>
    </w:p>
    <w:p w14:paraId="69C3B7B1">
      <w:pPr>
        <w:kinsoku w:val="0"/>
        <w:autoSpaceDE w:val="0"/>
        <w:autoSpaceDN w:val="0"/>
        <w:adjustRightInd w:val="0"/>
        <w:snapToGrid w:val="0"/>
        <w:spacing w:before="94" w:line="228" w:lineRule="auto"/>
        <w:ind w:left="68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(11)  先将作业区域外建立隔离带、再将清洁标示牌摆放于较为明显处；</w:t>
      </w:r>
    </w:p>
    <w:p w14:paraId="62100820">
      <w:pPr>
        <w:kinsoku w:val="0"/>
        <w:autoSpaceDE w:val="0"/>
        <w:autoSpaceDN w:val="0"/>
        <w:adjustRightInd w:val="0"/>
        <w:snapToGrid w:val="0"/>
        <w:spacing w:before="94" w:line="227"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样板房开荒清洁</w:t>
      </w:r>
    </w:p>
    <w:p w14:paraId="16C4F88E">
      <w:pPr>
        <w:kinsoku w:val="0"/>
        <w:autoSpaceDE w:val="0"/>
        <w:autoSpaceDN w:val="0"/>
        <w:adjustRightInd w:val="0"/>
        <w:snapToGrid w:val="0"/>
        <w:spacing w:before="92"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w:t>
      </w:r>
      <w:r>
        <w:rPr>
          <w:rFonts w:ascii="宋体" w:hAnsi="宋体" w:eastAsia="宋体" w:cs="宋体"/>
          <w:snapToGrid w:val="0"/>
          <w:color w:val="000000"/>
          <w:spacing w:val="41"/>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开荒清洁是样板房装修完毕之后的全面清洁；</w:t>
      </w:r>
    </w:p>
    <w:p w14:paraId="4BC46D25">
      <w:pPr>
        <w:kinsoku w:val="0"/>
        <w:autoSpaceDE w:val="0"/>
        <w:autoSpaceDN w:val="0"/>
        <w:adjustRightInd w:val="0"/>
        <w:snapToGrid w:val="0"/>
        <w:spacing w:before="96" w:line="271" w:lineRule="auto"/>
        <w:ind w:left="1283" w:right="52" w:hanging="54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(2)</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清洁之前，应检查门、窗、玻璃、地板瓷砖、木地板云石</w:t>
      </w:r>
      <w:r>
        <w:rPr>
          <w:rFonts w:ascii="宋体" w:hAnsi="宋体" w:eastAsia="宋体" w:cs="宋体"/>
          <w:snapToGrid w:val="0"/>
          <w:color w:val="000000"/>
          <w:spacing w:val="5"/>
          <w:kern w:val="0"/>
          <w:sz w:val="20"/>
          <w:szCs w:val="20"/>
          <w:lang w:val="en-US" w:eastAsia="en-US" w:bidi="ar-SA"/>
        </w:rPr>
        <w:t>、水龙头、家俬、器</w:t>
      </w:r>
      <w:r>
        <w:rPr>
          <w:rFonts w:ascii="宋体" w:hAnsi="宋体" w:eastAsia="宋体" w:cs="宋体"/>
          <w:snapToGrid w:val="0"/>
          <w:color w:val="000000"/>
          <w:spacing w:val="6"/>
          <w:kern w:val="0"/>
          <w:sz w:val="20"/>
          <w:szCs w:val="20"/>
          <w:lang w:val="en-US" w:eastAsia="en-US" w:bidi="ar-SA"/>
        </w:rPr>
        <w:t>具等有无破损</w:t>
      </w:r>
    </w:p>
    <w:p w14:paraId="092EAA14">
      <w:pPr>
        <w:kinsoku w:val="0"/>
        <w:autoSpaceDE w:val="0"/>
        <w:autoSpaceDN w:val="0"/>
        <w:adjustRightInd w:val="0"/>
        <w:snapToGrid w:val="0"/>
        <w:spacing w:before="94" w:line="226"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检查如有问题，应登记报告主管，然后才清洁；</w:t>
      </w:r>
    </w:p>
    <w:p w14:paraId="2278D39B">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(4)</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检查没有任何问题，可以按由上至下、由</w:t>
      </w:r>
      <w:r>
        <w:rPr>
          <w:rFonts w:ascii="宋体" w:hAnsi="宋体" w:eastAsia="宋体" w:cs="宋体"/>
          <w:snapToGrid w:val="0"/>
          <w:color w:val="000000"/>
          <w:spacing w:val="7"/>
          <w:kern w:val="0"/>
          <w:sz w:val="20"/>
          <w:szCs w:val="20"/>
          <w:lang w:val="en-US" w:eastAsia="en-US" w:bidi="ar-SA"/>
        </w:rPr>
        <w:t>里至外的操作程序进行清洁；</w:t>
      </w:r>
    </w:p>
    <w:p w14:paraId="4C93C3E8">
      <w:pPr>
        <w:kinsoku w:val="0"/>
        <w:autoSpaceDE w:val="0"/>
        <w:autoSpaceDN w:val="0"/>
        <w:adjustRightInd w:val="0"/>
        <w:snapToGrid w:val="0"/>
        <w:spacing w:before="92"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(5)</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操作过程</w:t>
      </w:r>
    </w:p>
    <w:p w14:paraId="5E58B142">
      <w:pPr>
        <w:kinsoku w:val="0"/>
        <w:autoSpaceDE w:val="0"/>
        <w:autoSpaceDN w:val="0"/>
        <w:adjustRightInd w:val="0"/>
        <w:snapToGrid w:val="0"/>
        <w:spacing w:before="96" w:line="227" w:lineRule="auto"/>
        <w:ind w:left="118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   准备好清洁工具和清洁剂；</w:t>
      </w:r>
    </w:p>
    <w:p w14:paraId="1692C51A">
      <w:pPr>
        <w:kinsoku w:val="0"/>
        <w:autoSpaceDE w:val="0"/>
        <w:autoSpaceDN w:val="0"/>
        <w:adjustRightInd w:val="0"/>
        <w:snapToGrid w:val="0"/>
        <w:spacing w:before="93" w:line="272" w:lineRule="auto"/>
        <w:ind w:left="1699" w:right="52" w:hanging="5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打开玻璃窗，清除室内施工垃圾，用胶丝</w:t>
      </w:r>
      <w:r>
        <w:rPr>
          <w:rFonts w:ascii="宋体" w:hAnsi="宋体" w:eastAsia="宋体" w:cs="宋体"/>
          <w:snapToGrid w:val="0"/>
          <w:color w:val="000000"/>
          <w:spacing w:val="6"/>
          <w:kern w:val="0"/>
          <w:sz w:val="20"/>
          <w:szCs w:val="20"/>
          <w:lang w:val="en-US" w:eastAsia="en-US" w:bidi="ar-SA"/>
        </w:rPr>
        <w:t>袋装好，放于指定地点，以便清</w:t>
      </w:r>
      <w:r>
        <w:rPr>
          <w:rFonts w:ascii="宋体" w:hAnsi="宋体" w:eastAsia="宋体" w:cs="宋体"/>
          <w:snapToGrid w:val="0"/>
          <w:color w:val="000000"/>
          <w:kern w:val="0"/>
          <w:sz w:val="20"/>
          <w:szCs w:val="20"/>
          <w:lang w:val="en-US" w:eastAsia="en-US" w:bidi="ar-SA"/>
        </w:rPr>
        <w:t>运；</w:t>
      </w:r>
    </w:p>
    <w:p w14:paraId="69E4F144">
      <w:pPr>
        <w:kinsoku w:val="0"/>
        <w:autoSpaceDE w:val="0"/>
        <w:autoSpaceDN w:val="0"/>
        <w:adjustRightInd w:val="0"/>
        <w:snapToGrid w:val="0"/>
        <w:spacing w:before="92" w:line="228" w:lineRule="auto"/>
        <w:ind w:left="117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3)   用扫把从上到下，从里到外清扫一遍；</w:t>
      </w:r>
    </w:p>
    <w:p w14:paraId="48DA7B80">
      <w:pPr>
        <w:kinsoku w:val="0"/>
        <w:autoSpaceDE w:val="0"/>
        <w:autoSpaceDN w:val="0"/>
        <w:adjustRightInd w:val="0"/>
        <w:snapToGrid w:val="0"/>
        <w:spacing w:before="154" w:line="228" w:lineRule="auto"/>
        <w:ind w:left="117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4)</w:t>
      </w:r>
      <w:r>
        <w:rPr>
          <w:rFonts w:ascii="宋体" w:hAnsi="宋体" w:eastAsia="宋体" w:cs="宋体"/>
          <w:snapToGrid w:val="0"/>
          <w:color w:val="000000"/>
          <w:spacing w:val="12"/>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窗、玻璃门清洁：</w:t>
      </w:r>
    </w:p>
    <w:p w14:paraId="788C1A3B">
      <w:pPr>
        <w:kinsoku w:val="0"/>
        <w:autoSpaceDE w:val="0"/>
        <w:autoSpaceDN w:val="0"/>
        <w:adjustRightInd w:val="0"/>
        <w:snapToGrid w:val="0"/>
        <w:spacing w:before="84" w:line="298" w:lineRule="auto"/>
        <w:ind w:left="651" w:right="54" w:firstLine="51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A</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10"/>
          <w:kern w:val="0"/>
          <w:sz w:val="20"/>
          <w:szCs w:val="20"/>
          <w:lang w:val="en-US" w:eastAsia="en-US" w:bidi="ar-SA"/>
        </w:rPr>
        <w:t>用铲刀、刀片将玻璃窗槽、窗柜上的水泥、</w:t>
      </w:r>
      <w:r>
        <w:rPr>
          <w:rFonts w:ascii="宋体" w:hAnsi="宋体" w:eastAsia="宋体" w:cs="宋体"/>
          <w:snapToGrid w:val="0"/>
          <w:color w:val="000000"/>
          <w:spacing w:val="-54"/>
          <w:kern w:val="0"/>
          <w:sz w:val="20"/>
          <w:szCs w:val="20"/>
          <w:lang w:val="en-US" w:eastAsia="en-US" w:bidi="ar-SA"/>
        </w:rPr>
        <w:t xml:space="preserve"> </w:t>
      </w:r>
      <w:r>
        <w:rPr>
          <w:rFonts w:ascii="宋体" w:hAnsi="宋体" w:eastAsia="宋体" w:cs="宋体"/>
          <w:snapToGrid w:val="0"/>
          <w:color w:val="000000"/>
          <w:spacing w:val="10"/>
          <w:kern w:val="0"/>
          <w:sz w:val="20"/>
          <w:szCs w:val="20"/>
          <w:lang w:val="en-US" w:eastAsia="en-US" w:bidi="ar-SA"/>
        </w:rPr>
        <w:t>白灰、油漆、胶水等垃圾物铲干</w:t>
      </w:r>
      <w:r>
        <w:rPr>
          <w:rFonts w:ascii="宋体" w:hAnsi="宋体" w:eastAsia="宋体" w:cs="宋体"/>
          <w:snapToGrid w:val="0"/>
          <w:color w:val="000000"/>
          <w:spacing w:val="-1"/>
          <w:kern w:val="0"/>
          <w:sz w:val="20"/>
          <w:szCs w:val="20"/>
          <w:lang w:val="en-US" w:eastAsia="en-US" w:bidi="ar-SA"/>
        </w:rPr>
        <w:t>净；</w:t>
      </w:r>
    </w:p>
    <w:p w14:paraId="56E08F12">
      <w:pPr>
        <w:kinsoku w:val="0"/>
        <w:autoSpaceDE w:val="0"/>
        <w:autoSpaceDN w:val="0"/>
        <w:adjustRightInd w:val="0"/>
        <w:snapToGrid w:val="0"/>
        <w:spacing w:before="33" w:line="228" w:lineRule="auto"/>
        <w:ind w:left="116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w:t>
      </w:r>
      <w:r>
        <w:rPr>
          <w:rFonts w:ascii="宋体" w:hAnsi="宋体" w:eastAsia="宋体" w:cs="宋体"/>
          <w:snapToGrid w:val="0"/>
          <w:color w:val="000000"/>
          <w:spacing w:val="-32"/>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用毛刷将窗槽的灰尘、泥沙垃圾等刷净；</w:t>
      </w:r>
    </w:p>
    <w:p w14:paraId="62E68B87">
      <w:pPr>
        <w:spacing w:line="220" w:lineRule="auto"/>
        <w:rPr>
          <w:sz w:val="18"/>
          <w:szCs w:val="18"/>
        </w:rPr>
        <w:sectPr>
          <w:headerReference r:id="rId13" w:type="default"/>
          <w:footerReference r:id="rId14" w:type="default"/>
          <w:pgSz w:w="11906" w:h="16839"/>
          <w:pgMar w:top="1440" w:right="1080" w:bottom="1440" w:left="1080" w:header="854" w:footer="985" w:gutter="0"/>
          <w:cols w:space="720" w:num="1"/>
        </w:sectPr>
      </w:pPr>
    </w:p>
    <w:p w14:paraId="2AB5FC0A">
      <w:pPr>
        <w:kinsoku w:val="0"/>
        <w:autoSpaceDE w:val="0"/>
        <w:autoSpaceDN w:val="0"/>
        <w:adjustRightInd w:val="0"/>
        <w:snapToGrid w:val="0"/>
        <w:spacing w:before="155" w:line="300" w:lineRule="auto"/>
        <w:ind w:left="1170" w:right="3326" w:firstLine="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C</w:t>
      </w:r>
      <w:r>
        <w:rPr>
          <w:rFonts w:ascii="宋体" w:hAnsi="宋体" w:eastAsia="宋体" w:cs="宋体"/>
          <w:snapToGrid w:val="0"/>
          <w:color w:val="000000"/>
          <w:spacing w:val="-23"/>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用洗净的毛巾将玻璃、窗柜、窗槽擦净；</w:t>
      </w:r>
      <w:r>
        <w:rPr>
          <w:rFonts w:ascii="宋体" w:hAnsi="宋体" w:eastAsia="宋体" w:cs="宋体"/>
          <w:snapToGrid w:val="0"/>
          <w:color w:val="000000"/>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D</w:t>
      </w:r>
      <w:r>
        <w:rPr>
          <w:rFonts w:ascii="宋体" w:hAnsi="宋体" w:eastAsia="宋体" w:cs="宋体"/>
          <w:snapToGrid w:val="0"/>
          <w:color w:val="000000"/>
          <w:spacing w:val="-32"/>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用干水迹；</w:t>
      </w:r>
    </w:p>
    <w:p w14:paraId="0AF0180B">
      <w:pPr>
        <w:kinsoku w:val="0"/>
        <w:autoSpaceDE w:val="0"/>
        <w:autoSpaceDN w:val="0"/>
        <w:adjustRightInd w:val="0"/>
        <w:snapToGrid w:val="0"/>
        <w:spacing w:before="32" w:line="228" w:lineRule="auto"/>
        <w:ind w:left="1171"/>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30"/>
          <w:kern w:val="0"/>
          <w:sz w:val="20"/>
          <w:szCs w:val="20"/>
          <w:lang w:val="en-US" w:eastAsia="zh-CN" w:bidi="ar-SA"/>
        </w:rPr>
        <w:t>D</w:t>
      </w:r>
      <w:r>
        <w:rPr>
          <w:rFonts w:ascii="宋体" w:hAnsi="宋体" w:eastAsia="宋体" w:cs="宋体"/>
          <w:snapToGrid w:val="0"/>
          <w:color w:val="000000"/>
          <w:spacing w:val="-30"/>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操作时，应小心细致，</w:t>
      </w:r>
      <w:r>
        <w:rPr>
          <w:rFonts w:ascii="宋体" w:hAnsi="宋体" w:eastAsia="宋体" w:cs="宋体"/>
          <w:snapToGrid w:val="0"/>
          <w:color w:val="000000"/>
          <w:spacing w:val="-60"/>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以免损坏玻璃，刮花框架，弄脏墙身；</w:t>
      </w:r>
    </w:p>
    <w:p w14:paraId="3FF7D0C6">
      <w:pPr>
        <w:kinsoku w:val="0"/>
        <w:autoSpaceDE w:val="0"/>
        <w:autoSpaceDN w:val="0"/>
        <w:adjustRightInd w:val="0"/>
        <w:snapToGrid w:val="0"/>
        <w:spacing w:before="152" w:line="228" w:lineRule="auto"/>
        <w:ind w:left="117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5）阳台清洁：</w:t>
      </w:r>
    </w:p>
    <w:p w14:paraId="7613BAB1">
      <w:pPr>
        <w:kinsoku w:val="0"/>
        <w:autoSpaceDE w:val="0"/>
        <w:autoSpaceDN w:val="0"/>
        <w:adjustRightInd w:val="0"/>
        <w:snapToGrid w:val="0"/>
        <w:spacing w:before="143" w:line="227" w:lineRule="auto"/>
        <w:ind w:left="1167"/>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A.  拿铲刀铲除墙身上的、地板上的大块水泥、</w:t>
      </w:r>
      <w:r>
        <w:rPr>
          <w:rFonts w:ascii="宋体" w:hAnsi="宋体" w:eastAsia="宋体" w:cs="宋体"/>
          <w:snapToGrid w:val="0"/>
          <w:color w:val="000000"/>
          <w:spacing w:val="-5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白灰等；</w:t>
      </w:r>
    </w:p>
    <w:p w14:paraId="70B821CF">
      <w:pPr>
        <w:kinsoku w:val="0"/>
        <w:autoSpaceDE w:val="0"/>
        <w:autoSpaceDN w:val="0"/>
        <w:adjustRightInd w:val="0"/>
        <w:snapToGrid w:val="0"/>
        <w:spacing w:before="142" w:line="227" w:lineRule="auto"/>
        <w:ind w:left="116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  用扫把从上到下清扫干净灰尘、垃圾；</w:t>
      </w:r>
    </w:p>
    <w:p w14:paraId="6485DB97">
      <w:pPr>
        <w:kinsoku w:val="0"/>
        <w:autoSpaceDE w:val="0"/>
        <w:autoSpaceDN w:val="0"/>
        <w:adjustRightInd w:val="0"/>
        <w:snapToGrid w:val="0"/>
        <w:spacing w:before="145" w:line="350" w:lineRule="auto"/>
        <w:ind w:left="1593" w:hanging="42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C.  打湿墙身、地板。将扫把倒立、用毛巾卷到扫把</w:t>
      </w:r>
      <w:r>
        <w:rPr>
          <w:rFonts w:ascii="宋体" w:hAnsi="宋体" w:eastAsia="宋体" w:cs="宋体"/>
          <w:snapToGrid w:val="0"/>
          <w:color w:val="000000"/>
          <w:spacing w:val="9"/>
          <w:kern w:val="0"/>
          <w:sz w:val="20"/>
          <w:szCs w:val="20"/>
          <w:lang w:val="en-US" w:eastAsia="en-US" w:bidi="ar-SA"/>
        </w:rPr>
        <w:t>上，用胶夹子夹好，浸入装有配制好的盐酸溶液中，提起来不滴为止，</w:t>
      </w:r>
      <w:r>
        <w:rPr>
          <w:rFonts w:ascii="宋体" w:hAnsi="宋体" w:eastAsia="宋体" w:cs="宋体"/>
          <w:snapToGrid w:val="0"/>
          <w:color w:val="000000"/>
          <w:spacing w:val="-60"/>
          <w:kern w:val="0"/>
          <w:sz w:val="20"/>
          <w:szCs w:val="20"/>
          <w:lang w:val="en-US" w:eastAsia="en-US" w:bidi="ar-SA"/>
        </w:rPr>
        <w:t xml:space="preserve"> </w:t>
      </w:r>
      <w:r>
        <w:rPr>
          <w:rFonts w:ascii="宋体" w:hAnsi="宋体" w:eastAsia="宋体" w:cs="宋体"/>
          <w:snapToGrid w:val="0"/>
          <w:color w:val="000000"/>
          <w:spacing w:val="9"/>
          <w:kern w:val="0"/>
          <w:sz w:val="20"/>
          <w:szCs w:val="20"/>
          <w:lang w:val="en-US" w:eastAsia="en-US" w:bidi="ar-SA"/>
        </w:rPr>
        <w:t>以免弄到身上或眼睛里，然</w:t>
      </w:r>
      <w:r>
        <w:rPr>
          <w:rFonts w:ascii="宋体" w:hAnsi="宋体" w:eastAsia="宋体" w:cs="宋体"/>
          <w:snapToGrid w:val="0"/>
          <w:color w:val="000000"/>
          <w:spacing w:val="5"/>
          <w:kern w:val="0"/>
          <w:sz w:val="20"/>
          <w:szCs w:val="20"/>
          <w:lang w:val="en-US" w:eastAsia="en-US" w:bidi="ar-SA"/>
        </w:rPr>
        <w:t>后把墙身从上到下均匀扫至地板上。再配合铲刀、钢丝球清洁墙身、地板；</w:t>
      </w:r>
    </w:p>
    <w:p w14:paraId="403536E1">
      <w:pPr>
        <w:kinsoku w:val="0"/>
        <w:autoSpaceDE w:val="0"/>
        <w:autoSpaceDN w:val="0"/>
        <w:adjustRightInd w:val="0"/>
        <w:snapToGrid w:val="0"/>
        <w:spacing w:before="32" w:line="346" w:lineRule="auto"/>
        <w:ind w:left="1595" w:right="101" w:hanging="42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D.  用洗净湿毛巾擦净墙身及墙身上的水管等其它设施，再用清水冲洗地面，</w:t>
      </w:r>
      <w:r>
        <w:rPr>
          <w:rFonts w:ascii="宋体" w:hAnsi="宋体" w:eastAsia="宋体" w:cs="宋体"/>
          <w:snapToGrid w:val="0"/>
          <w:color w:val="000000"/>
          <w:spacing w:val="7"/>
          <w:kern w:val="0"/>
          <w:sz w:val="20"/>
          <w:szCs w:val="20"/>
          <w:lang w:val="en-US" w:eastAsia="en-US" w:bidi="ar-SA"/>
        </w:rPr>
        <w:t>再用拖把拖干为止；</w:t>
      </w:r>
    </w:p>
    <w:p w14:paraId="01477005">
      <w:pPr>
        <w:kinsoku w:val="0"/>
        <w:autoSpaceDE w:val="0"/>
        <w:autoSpaceDN w:val="0"/>
        <w:adjustRightInd w:val="0"/>
        <w:snapToGrid w:val="0"/>
        <w:spacing w:before="30" w:line="228" w:lineRule="auto"/>
        <w:ind w:left="117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6）卧房、梯级清洁：</w:t>
      </w:r>
    </w:p>
    <w:p w14:paraId="057B3EA5">
      <w:pPr>
        <w:kinsoku w:val="0"/>
        <w:autoSpaceDE w:val="0"/>
        <w:autoSpaceDN w:val="0"/>
        <w:adjustRightInd w:val="0"/>
        <w:snapToGrid w:val="0"/>
        <w:spacing w:before="144" w:line="227" w:lineRule="auto"/>
        <w:ind w:left="1605" w:leftChars="555" w:hanging="440" w:hangingChars="200"/>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A.  卧房、梯级木地板有纸皮时，应从周围往中间边撕边折，尽</w:t>
      </w:r>
      <w:r>
        <w:rPr>
          <w:rFonts w:ascii="宋体" w:hAnsi="宋体" w:eastAsia="宋体" w:cs="宋体"/>
          <w:snapToGrid w:val="0"/>
          <w:color w:val="000000"/>
          <w:spacing w:val="9"/>
          <w:kern w:val="0"/>
          <w:sz w:val="20"/>
          <w:szCs w:val="20"/>
          <w:lang w:val="en-US" w:eastAsia="en-US" w:bidi="ar-SA"/>
        </w:rPr>
        <w:t>量把垃圾卷入</w:t>
      </w:r>
      <w:r>
        <w:rPr>
          <w:rFonts w:ascii="宋体" w:hAnsi="宋体" w:eastAsia="宋体" w:cs="宋体"/>
          <w:snapToGrid w:val="0"/>
          <w:color w:val="000000"/>
          <w:spacing w:val="6"/>
          <w:kern w:val="0"/>
          <w:sz w:val="20"/>
          <w:szCs w:val="20"/>
          <w:lang w:val="en-US" w:eastAsia="en-US" w:bidi="ar-SA"/>
        </w:rPr>
        <w:t>纸皮中，将纸皮连带垃圾运到垃圾筒边，</w:t>
      </w:r>
      <w:r>
        <w:rPr>
          <w:rFonts w:ascii="宋体" w:hAnsi="宋体" w:eastAsia="宋体" w:cs="宋体"/>
          <w:snapToGrid w:val="0"/>
          <w:color w:val="000000"/>
          <w:spacing w:val="-59"/>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以待垃圾</w:t>
      </w:r>
      <w:r>
        <w:rPr>
          <w:rFonts w:ascii="宋体" w:hAnsi="宋体" w:eastAsia="宋体" w:cs="宋体"/>
          <w:snapToGrid w:val="0"/>
          <w:color w:val="000000"/>
          <w:spacing w:val="5"/>
          <w:kern w:val="0"/>
          <w:sz w:val="20"/>
          <w:szCs w:val="20"/>
          <w:lang w:val="en-US" w:eastAsia="en-US" w:bidi="ar-SA"/>
        </w:rPr>
        <w:t>车清运；</w:t>
      </w:r>
    </w:p>
    <w:p w14:paraId="42E123F0">
      <w:pPr>
        <w:kinsoku w:val="0"/>
        <w:autoSpaceDE w:val="0"/>
        <w:autoSpaceDN w:val="0"/>
        <w:adjustRightInd w:val="0"/>
        <w:snapToGrid w:val="0"/>
        <w:spacing w:before="32" w:line="346" w:lineRule="auto"/>
        <w:ind w:left="1595" w:right="101" w:hanging="425"/>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  用扫把将家俬、窗台、地板上的灰尘、垃圾清扫一遍；</w:t>
      </w:r>
    </w:p>
    <w:p w14:paraId="44DEBA51">
      <w:pPr>
        <w:kinsoku w:val="0"/>
        <w:autoSpaceDE w:val="0"/>
        <w:autoSpaceDN w:val="0"/>
        <w:adjustRightInd w:val="0"/>
        <w:snapToGrid w:val="0"/>
        <w:spacing w:before="32" w:line="346" w:lineRule="auto"/>
        <w:ind w:left="1595" w:right="101" w:hanging="425"/>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C.  用洗净的毛巾将灯座、开关、家俬、窗台等擦净；</w:t>
      </w:r>
    </w:p>
    <w:p w14:paraId="0759FB18">
      <w:pPr>
        <w:kinsoku w:val="0"/>
        <w:autoSpaceDE w:val="0"/>
        <w:autoSpaceDN w:val="0"/>
        <w:adjustRightInd w:val="0"/>
        <w:snapToGrid w:val="0"/>
        <w:spacing w:before="32" w:line="346" w:lineRule="auto"/>
        <w:ind w:left="1595" w:right="101" w:hanging="425"/>
        <w:jc w:val="left"/>
        <w:textAlignment w:val="baseline"/>
        <w:rPr>
          <w:rFonts w:hint="eastAsia" w:ascii="宋体" w:hAnsi="宋体" w:eastAsia="宋体" w:cs="宋体"/>
          <w:snapToGrid w:val="0"/>
          <w:color w:val="000000"/>
          <w:spacing w:val="8"/>
          <w:kern w:val="0"/>
          <w:sz w:val="20"/>
          <w:szCs w:val="20"/>
          <w:lang w:val="en-US" w:eastAsia="zh-CN" w:bidi="ar-SA"/>
        </w:rPr>
      </w:pPr>
      <w:r>
        <w:rPr>
          <w:rFonts w:ascii="宋体" w:hAnsi="宋体" w:eastAsia="宋体" w:cs="宋体"/>
          <w:snapToGrid w:val="0"/>
          <w:color w:val="000000"/>
          <w:spacing w:val="8"/>
          <w:kern w:val="0"/>
          <w:sz w:val="20"/>
          <w:szCs w:val="20"/>
          <w:lang w:val="en-US" w:eastAsia="en-US" w:bidi="ar-SA"/>
        </w:rPr>
        <w:t>D.  用湿润的毛巾小心擦拭地角线，用钢丝球沾少量洗衣粉水轻轻擦拭，如有大片白灰，宜用铲刀轻铲，再用洗净的毛巾拧干将地角线擦干净，注意不能刮花木质表面，弄脏墙身</w:t>
      </w:r>
      <w:r>
        <w:rPr>
          <w:rFonts w:hint="eastAsia" w:ascii="宋体" w:hAnsi="宋体" w:eastAsia="宋体" w:cs="宋体"/>
          <w:snapToGrid w:val="0"/>
          <w:color w:val="000000"/>
          <w:spacing w:val="8"/>
          <w:kern w:val="0"/>
          <w:sz w:val="20"/>
          <w:szCs w:val="20"/>
          <w:lang w:val="en-US" w:eastAsia="zh-CN" w:bidi="ar-SA"/>
        </w:rPr>
        <w:t>；</w:t>
      </w:r>
    </w:p>
    <w:p w14:paraId="22B282D7">
      <w:pPr>
        <w:kinsoku w:val="0"/>
        <w:autoSpaceDE w:val="0"/>
        <w:autoSpaceDN w:val="0"/>
        <w:adjustRightInd w:val="0"/>
        <w:snapToGrid w:val="0"/>
        <w:spacing w:before="32" w:line="350" w:lineRule="auto"/>
        <w:ind w:left="1594" w:right="50" w:hanging="4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E.  用湿润的拖把将地板拖抹一遍，而后配用铲刀、钢</w:t>
      </w:r>
      <w:r>
        <w:rPr>
          <w:rFonts w:ascii="宋体" w:hAnsi="宋体" w:eastAsia="宋体" w:cs="宋体"/>
          <w:snapToGrid w:val="0"/>
          <w:color w:val="000000"/>
          <w:spacing w:val="9"/>
          <w:kern w:val="0"/>
          <w:sz w:val="20"/>
          <w:szCs w:val="20"/>
          <w:lang w:val="en-US" w:eastAsia="en-US" w:bidi="ar-SA"/>
        </w:rPr>
        <w:t>丝球、刀片将木地板上的胶水、</w:t>
      </w:r>
      <w:r>
        <w:rPr>
          <w:rFonts w:ascii="宋体" w:hAnsi="宋体" w:eastAsia="宋体" w:cs="宋体"/>
          <w:snapToGrid w:val="0"/>
          <w:color w:val="000000"/>
          <w:spacing w:val="-54"/>
          <w:kern w:val="0"/>
          <w:sz w:val="20"/>
          <w:szCs w:val="20"/>
          <w:lang w:val="en-US" w:eastAsia="en-US" w:bidi="ar-SA"/>
        </w:rPr>
        <w:t xml:space="preserve"> </w:t>
      </w:r>
      <w:r>
        <w:rPr>
          <w:rFonts w:ascii="宋体" w:hAnsi="宋体" w:eastAsia="宋体" w:cs="宋体"/>
          <w:snapToGrid w:val="0"/>
          <w:color w:val="000000"/>
          <w:spacing w:val="9"/>
          <w:kern w:val="0"/>
          <w:sz w:val="20"/>
          <w:szCs w:val="20"/>
          <w:lang w:val="en-US" w:eastAsia="en-US" w:bidi="ar-SA"/>
        </w:rPr>
        <w:t>白灰铲除、刮掉，再用扫把清扫。而后用洗净</w:t>
      </w:r>
      <w:r>
        <w:rPr>
          <w:rFonts w:ascii="宋体" w:hAnsi="宋体" w:eastAsia="宋体" w:cs="宋体"/>
          <w:snapToGrid w:val="0"/>
          <w:color w:val="000000"/>
          <w:spacing w:val="8"/>
          <w:kern w:val="0"/>
          <w:sz w:val="20"/>
          <w:szCs w:val="20"/>
          <w:lang w:val="en-US" w:eastAsia="en-US" w:bidi="ar-SA"/>
        </w:rPr>
        <w:t>的拖把拧干水后拖</w:t>
      </w:r>
      <w:r>
        <w:rPr>
          <w:rFonts w:ascii="宋体" w:hAnsi="宋体" w:eastAsia="宋体" w:cs="宋体"/>
          <w:snapToGrid w:val="0"/>
          <w:color w:val="000000"/>
          <w:spacing w:val="2"/>
          <w:kern w:val="0"/>
          <w:sz w:val="20"/>
          <w:szCs w:val="20"/>
          <w:lang w:val="en-US" w:eastAsia="en-US" w:bidi="ar-SA"/>
        </w:rPr>
        <w:t>两遍；</w:t>
      </w:r>
    </w:p>
    <w:p w14:paraId="645FA93B">
      <w:pPr>
        <w:kinsoku w:val="0"/>
        <w:autoSpaceDE w:val="0"/>
        <w:autoSpaceDN w:val="0"/>
        <w:adjustRightInd w:val="0"/>
        <w:snapToGrid w:val="0"/>
        <w:spacing w:before="32" w:line="228" w:lineRule="auto"/>
        <w:ind w:left="117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7）用湿毛巾擦净房门；</w:t>
      </w:r>
    </w:p>
    <w:p w14:paraId="22EF5D1D">
      <w:pPr>
        <w:kinsoku w:val="0"/>
        <w:autoSpaceDE w:val="0"/>
        <w:autoSpaceDN w:val="0"/>
        <w:adjustRightInd w:val="0"/>
        <w:snapToGrid w:val="0"/>
        <w:spacing w:before="143" w:line="228" w:lineRule="auto"/>
        <w:ind w:left="117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8）厕所、浴室清洁：</w:t>
      </w:r>
    </w:p>
    <w:p w14:paraId="65668F03">
      <w:pPr>
        <w:kinsoku w:val="0"/>
        <w:autoSpaceDE w:val="0"/>
        <w:autoSpaceDN w:val="0"/>
        <w:adjustRightInd w:val="0"/>
        <w:snapToGrid w:val="0"/>
        <w:spacing w:before="144" w:line="344" w:lineRule="auto"/>
        <w:ind w:left="1599" w:right="50" w:hanging="43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A.  用铲刀将墙身、地板上大块水泥、</w:t>
      </w:r>
      <w:r>
        <w:rPr>
          <w:rFonts w:ascii="宋体" w:hAnsi="宋体" w:eastAsia="宋体" w:cs="宋体"/>
          <w:snapToGrid w:val="0"/>
          <w:color w:val="000000"/>
          <w:spacing w:val="-53"/>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白灰铲净，然后拿扫把从上往下清扫一</w:t>
      </w:r>
      <w:r>
        <w:rPr>
          <w:rFonts w:ascii="宋体" w:hAnsi="宋体" w:eastAsia="宋体" w:cs="宋体"/>
          <w:snapToGrid w:val="0"/>
          <w:color w:val="000000"/>
          <w:spacing w:val="-3"/>
          <w:kern w:val="0"/>
          <w:sz w:val="20"/>
          <w:szCs w:val="20"/>
          <w:lang w:val="en-US" w:eastAsia="en-US" w:bidi="ar-SA"/>
        </w:rPr>
        <w:t>次；</w:t>
      </w:r>
    </w:p>
    <w:p w14:paraId="39C52761">
      <w:pPr>
        <w:kinsoku w:val="0"/>
        <w:autoSpaceDE w:val="0"/>
        <w:autoSpaceDN w:val="0"/>
        <w:adjustRightInd w:val="0"/>
        <w:snapToGrid w:val="0"/>
        <w:spacing w:before="35" w:line="350" w:lineRule="auto"/>
        <w:ind w:left="1599" w:right="50" w:hanging="43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B.  将墙身抹湿，用放稀盐酸清洁剂涂抹一遍，注意门框周</w:t>
      </w:r>
      <w:r>
        <w:rPr>
          <w:rFonts w:ascii="宋体" w:hAnsi="宋体" w:eastAsia="宋体" w:cs="宋体"/>
          <w:snapToGrid w:val="0"/>
          <w:color w:val="000000"/>
          <w:spacing w:val="9"/>
          <w:kern w:val="0"/>
          <w:sz w:val="20"/>
          <w:szCs w:val="20"/>
          <w:lang w:val="en-US" w:eastAsia="en-US" w:bidi="ar-SA"/>
        </w:rPr>
        <w:t>边的油漆、胶水、</w:t>
      </w:r>
      <w:r>
        <w:rPr>
          <w:rFonts w:ascii="宋体" w:hAnsi="宋体" w:eastAsia="宋体" w:cs="宋体"/>
          <w:snapToGrid w:val="0"/>
          <w:color w:val="000000"/>
          <w:spacing w:val="10"/>
          <w:kern w:val="0"/>
          <w:sz w:val="20"/>
          <w:szCs w:val="20"/>
          <w:lang w:val="en-US" w:eastAsia="en-US" w:bidi="ar-SA"/>
        </w:rPr>
        <w:t>黑色水泥污质等，多抹一次，配合铲刀、钢丝球、刀片清洁，然后用湿毛</w:t>
      </w:r>
      <w:r>
        <w:rPr>
          <w:rFonts w:ascii="宋体" w:hAnsi="宋体" w:eastAsia="宋体" w:cs="宋体"/>
          <w:snapToGrid w:val="0"/>
          <w:color w:val="000000"/>
          <w:spacing w:val="5"/>
          <w:kern w:val="0"/>
          <w:sz w:val="20"/>
          <w:szCs w:val="20"/>
          <w:lang w:val="en-US" w:eastAsia="en-US" w:bidi="ar-SA"/>
        </w:rPr>
        <w:t>巾擦净墙身；</w:t>
      </w:r>
    </w:p>
    <w:p w14:paraId="12FA4979">
      <w:pPr>
        <w:kinsoku w:val="0"/>
        <w:autoSpaceDE w:val="0"/>
        <w:autoSpaceDN w:val="0"/>
        <w:adjustRightInd w:val="0"/>
        <w:snapToGrid w:val="0"/>
        <w:spacing w:before="32" w:line="346" w:lineRule="auto"/>
        <w:ind w:left="1608" w:leftChars="558" w:hanging="436" w:hangingChars="200"/>
        <w:jc w:val="both"/>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C.  用铲刀、刀片将洗手盆、浴缸、坐便器上的商标、</w:t>
      </w:r>
      <w:r>
        <w:rPr>
          <w:rFonts w:ascii="宋体" w:hAnsi="宋体" w:eastAsia="宋体" w:cs="宋体"/>
          <w:snapToGrid w:val="0"/>
          <w:color w:val="000000"/>
          <w:spacing w:val="-53"/>
          <w:kern w:val="0"/>
          <w:sz w:val="20"/>
          <w:szCs w:val="20"/>
          <w:lang w:val="en-US" w:eastAsia="en-US" w:bidi="ar-SA"/>
        </w:rPr>
        <w:t xml:space="preserve"> </w:t>
      </w:r>
      <w:r>
        <w:rPr>
          <w:rFonts w:ascii="宋体" w:hAnsi="宋体" w:eastAsia="宋体" w:cs="宋体"/>
          <w:snapToGrid w:val="0"/>
          <w:color w:val="000000"/>
          <w:spacing w:val="9"/>
          <w:kern w:val="0"/>
          <w:sz w:val="20"/>
          <w:szCs w:val="20"/>
          <w:lang w:val="en-US" w:eastAsia="en-US" w:bidi="ar-SA"/>
        </w:rPr>
        <w:t>白灰、水</w:t>
      </w:r>
      <w:r>
        <w:rPr>
          <w:rFonts w:ascii="宋体" w:hAnsi="宋体" w:eastAsia="宋体" w:cs="宋体"/>
          <w:snapToGrid w:val="0"/>
          <w:color w:val="000000"/>
          <w:spacing w:val="8"/>
          <w:kern w:val="0"/>
          <w:sz w:val="20"/>
          <w:szCs w:val="20"/>
          <w:lang w:val="en-US" w:eastAsia="en-US" w:bidi="ar-SA"/>
        </w:rPr>
        <w:t>泥铲除刮净，</w:t>
      </w:r>
      <w:r>
        <w:rPr>
          <w:rFonts w:ascii="宋体" w:hAnsi="宋体" w:eastAsia="宋体" w:cs="宋体"/>
          <w:snapToGrid w:val="0"/>
          <w:color w:val="000000"/>
          <w:spacing w:val="7"/>
          <w:kern w:val="0"/>
          <w:sz w:val="20"/>
          <w:szCs w:val="20"/>
          <w:lang w:val="en-US" w:eastAsia="en-US" w:bidi="ar-SA"/>
        </w:rPr>
        <w:t>而后用毛巾将梳妆镜、洗手盆、浴缸、</w:t>
      </w:r>
      <w:r>
        <w:rPr>
          <w:rFonts w:ascii="宋体" w:hAnsi="宋体" w:eastAsia="宋体" w:cs="宋体"/>
          <w:snapToGrid w:val="0"/>
          <w:color w:val="000000"/>
          <w:spacing w:val="6"/>
          <w:kern w:val="0"/>
          <w:sz w:val="20"/>
          <w:szCs w:val="20"/>
          <w:lang w:val="en-US" w:eastAsia="en-US" w:bidi="ar-SA"/>
        </w:rPr>
        <w:t>坐便器、门等室内设施擦净；</w:t>
      </w:r>
    </w:p>
    <w:p w14:paraId="45C4D5CA">
      <w:pPr>
        <w:kinsoku w:val="0"/>
        <w:autoSpaceDE w:val="0"/>
        <w:autoSpaceDN w:val="0"/>
        <w:adjustRightInd w:val="0"/>
        <w:snapToGrid w:val="0"/>
        <w:spacing w:before="29" w:line="346" w:lineRule="auto"/>
        <w:ind w:left="1595" w:right="101" w:hanging="42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D.  用水打湿地板、而后用较浓盐酸清洁剂拖抹地板配合铲刀、钢丝球清洁，再用清水冲洗，而后用拖把拖干净为止；</w:t>
      </w:r>
    </w:p>
    <w:p w14:paraId="09AEE536">
      <w:pPr>
        <w:kinsoku w:val="0"/>
        <w:autoSpaceDE w:val="0"/>
        <w:autoSpaceDN w:val="0"/>
        <w:adjustRightInd w:val="0"/>
        <w:snapToGrid w:val="0"/>
        <w:spacing w:before="31" w:line="228" w:lineRule="auto"/>
        <w:ind w:firstLine="636" w:firstLineChars="300"/>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6"/>
          <w:kern w:val="0"/>
          <w:sz w:val="20"/>
          <w:szCs w:val="20"/>
          <w:lang w:val="en-US" w:eastAsia="zh-CN" w:bidi="ar-SA"/>
        </w:rPr>
        <w:t xml:space="preserve">     </w:t>
      </w:r>
      <w:r>
        <w:rPr>
          <w:rFonts w:ascii="宋体" w:hAnsi="宋体" w:eastAsia="宋体" w:cs="宋体"/>
          <w:snapToGrid w:val="0"/>
          <w:color w:val="000000"/>
          <w:spacing w:val="6"/>
          <w:kern w:val="0"/>
          <w:sz w:val="20"/>
          <w:szCs w:val="20"/>
          <w:lang w:val="en-US" w:eastAsia="en-US" w:bidi="ar-SA"/>
        </w:rPr>
        <w:t>9）厨房清洁：</w:t>
      </w:r>
    </w:p>
    <w:p w14:paraId="2C60EECA">
      <w:pPr>
        <w:kinsoku w:val="0"/>
        <w:autoSpaceDE w:val="0"/>
        <w:autoSpaceDN w:val="0"/>
        <w:adjustRightInd w:val="0"/>
        <w:snapToGrid w:val="0"/>
        <w:spacing w:before="216" w:line="228" w:lineRule="auto"/>
        <w:ind w:left="2034" w:leftChars="759" w:hanging="440" w:hangingChars="2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A.  如遇厨柜垃圾较多，宜用扫把先清扫一次，用铲刀将墙身、</w:t>
      </w:r>
      <w:r>
        <w:rPr>
          <w:rFonts w:ascii="宋体" w:hAnsi="宋体" w:eastAsia="宋体" w:cs="宋体"/>
          <w:snapToGrid w:val="0"/>
          <w:color w:val="000000"/>
          <w:spacing w:val="9"/>
          <w:kern w:val="0"/>
          <w:sz w:val="20"/>
          <w:szCs w:val="20"/>
          <w:lang w:val="en-US" w:eastAsia="en-US" w:bidi="ar-SA"/>
        </w:rPr>
        <w:t>地板上的大块</w:t>
      </w:r>
      <w:r>
        <w:rPr>
          <w:rFonts w:ascii="宋体" w:hAnsi="宋体" w:eastAsia="宋体" w:cs="宋体"/>
          <w:snapToGrid w:val="0"/>
          <w:color w:val="000000"/>
          <w:spacing w:val="5"/>
          <w:kern w:val="0"/>
          <w:sz w:val="20"/>
          <w:szCs w:val="20"/>
          <w:lang w:val="en-US" w:eastAsia="en-US" w:bidi="ar-SA"/>
        </w:rPr>
        <w:t>水泥、</w:t>
      </w:r>
      <w:r>
        <w:rPr>
          <w:rFonts w:ascii="宋体" w:hAnsi="宋体" w:eastAsia="宋体" w:cs="宋体"/>
          <w:snapToGrid w:val="0"/>
          <w:color w:val="000000"/>
          <w:spacing w:val="-53"/>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白灰铲除，再清扫垃圾；</w:t>
      </w:r>
    </w:p>
    <w:p w14:paraId="3F703BFB">
      <w:pPr>
        <w:kinsoku w:val="0"/>
        <w:autoSpaceDE w:val="0"/>
        <w:autoSpaceDN w:val="0"/>
        <w:adjustRightInd w:val="0"/>
        <w:snapToGrid w:val="0"/>
        <w:spacing w:before="143" w:line="227" w:lineRule="auto"/>
        <w:ind w:left="1167"/>
        <w:jc w:val="left"/>
        <w:textAlignment w:val="baseline"/>
        <w:rPr>
          <w:rFonts w:ascii="宋体" w:hAnsi="宋体" w:eastAsia="宋体" w:cs="宋体"/>
          <w:snapToGrid w:val="0"/>
          <w:color w:val="000000"/>
          <w:kern w:val="0"/>
          <w:sz w:val="20"/>
          <w:szCs w:val="20"/>
          <w:lang w:val="en-US" w:eastAsia="en-US" w:bidi="ar-SA"/>
        </w:rPr>
      </w:pPr>
    </w:p>
    <w:p w14:paraId="05F97903">
      <w:pPr>
        <w:spacing w:line="220" w:lineRule="auto"/>
        <w:rPr>
          <w:sz w:val="18"/>
          <w:szCs w:val="18"/>
        </w:rPr>
        <w:sectPr>
          <w:footerReference r:id="rId15" w:type="default"/>
          <w:pgSz w:w="11906" w:h="16839"/>
          <w:pgMar w:top="1440" w:right="1080" w:bottom="1440" w:left="1080" w:header="854" w:footer="985" w:gutter="0"/>
          <w:cols w:space="720" w:num="1"/>
        </w:sectPr>
      </w:pPr>
    </w:p>
    <w:p w14:paraId="4184E7AE">
      <w:pPr>
        <w:kinsoku w:val="0"/>
        <w:autoSpaceDE w:val="0"/>
        <w:autoSpaceDN w:val="0"/>
        <w:adjustRightInd w:val="0"/>
        <w:snapToGrid w:val="0"/>
        <w:spacing w:before="145" w:line="344" w:lineRule="auto"/>
        <w:ind w:left="1593" w:right="11" w:hanging="42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B.  将厨柜用洗净的毛巾擦净，如角落擦不到位的地方，可</w:t>
      </w:r>
      <w:r>
        <w:rPr>
          <w:rFonts w:ascii="宋体" w:hAnsi="宋体" w:eastAsia="宋体" w:cs="宋体"/>
          <w:snapToGrid w:val="0"/>
          <w:color w:val="000000"/>
          <w:spacing w:val="9"/>
          <w:kern w:val="0"/>
          <w:sz w:val="20"/>
          <w:szCs w:val="20"/>
          <w:lang w:val="en-US" w:eastAsia="en-US" w:bidi="ar-SA"/>
        </w:rPr>
        <w:t>用刀片或铲刀，顶</w:t>
      </w:r>
      <w:r>
        <w:rPr>
          <w:rFonts w:ascii="宋体" w:hAnsi="宋体" w:eastAsia="宋体" w:cs="宋体"/>
          <w:snapToGrid w:val="0"/>
          <w:color w:val="000000"/>
          <w:spacing w:val="6"/>
          <w:kern w:val="0"/>
          <w:sz w:val="20"/>
          <w:szCs w:val="20"/>
          <w:lang w:val="en-US" w:eastAsia="en-US" w:bidi="ar-SA"/>
        </w:rPr>
        <w:t>着毛巾擦净；</w:t>
      </w:r>
    </w:p>
    <w:p w14:paraId="3E4DEE7E">
      <w:pPr>
        <w:kinsoku w:val="0"/>
        <w:autoSpaceDE w:val="0"/>
        <w:autoSpaceDN w:val="0"/>
        <w:adjustRightInd w:val="0"/>
        <w:snapToGrid w:val="0"/>
        <w:spacing w:before="33" w:line="344" w:lineRule="auto"/>
        <w:ind w:left="1597" w:right="11" w:hanging="42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C.  用湿润的毛巾将大理石台面抹拭一遍，用铲刀或</w:t>
      </w:r>
      <w:r>
        <w:rPr>
          <w:rFonts w:ascii="宋体" w:hAnsi="宋体" w:eastAsia="宋体" w:cs="宋体"/>
          <w:snapToGrid w:val="0"/>
          <w:color w:val="000000"/>
          <w:spacing w:val="9"/>
          <w:kern w:val="0"/>
          <w:sz w:val="20"/>
          <w:szCs w:val="20"/>
          <w:lang w:val="en-US" w:eastAsia="en-US" w:bidi="ar-SA"/>
        </w:rPr>
        <w:t>刀片将台面的杂物小心清</w:t>
      </w:r>
      <w:r>
        <w:rPr>
          <w:rFonts w:ascii="宋体" w:hAnsi="宋体" w:eastAsia="宋体" w:cs="宋体"/>
          <w:snapToGrid w:val="0"/>
          <w:color w:val="000000"/>
          <w:spacing w:val="8"/>
          <w:kern w:val="0"/>
          <w:sz w:val="20"/>
          <w:szCs w:val="20"/>
          <w:lang w:val="en-US" w:eastAsia="en-US" w:bidi="ar-SA"/>
        </w:rPr>
        <w:t>洁干净，再用干毛巾擦净台面为止；</w:t>
      </w:r>
    </w:p>
    <w:p w14:paraId="77D07514">
      <w:pPr>
        <w:kinsoku w:val="0"/>
        <w:autoSpaceDE w:val="0"/>
        <w:autoSpaceDN w:val="0"/>
        <w:adjustRightInd w:val="0"/>
        <w:snapToGrid w:val="0"/>
        <w:spacing w:before="34" w:line="344" w:lineRule="auto"/>
        <w:ind w:left="1593" w:right="11" w:hanging="4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D.  洗手盆、水龙头宜用湿毛巾沾少量洗衣粉擦洗，不宜</w:t>
      </w:r>
      <w:r>
        <w:rPr>
          <w:rFonts w:ascii="宋体" w:hAnsi="宋体" w:eastAsia="宋体" w:cs="宋体"/>
          <w:snapToGrid w:val="0"/>
          <w:color w:val="000000"/>
          <w:spacing w:val="9"/>
          <w:kern w:val="0"/>
          <w:sz w:val="20"/>
          <w:szCs w:val="20"/>
          <w:lang w:val="en-US" w:eastAsia="en-US" w:bidi="ar-SA"/>
        </w:rPr>
        <w:t>用酸性清洁剂、钢丝球清洁，先用洗净的湿毛巾擦拭干净，再用干毛巾擦一遍；</w:t>
      </w:r>
    </w:p>
    <w:p w14:paraId="6CE67589">
      <w:pPr>
        <w:kinsoku w:val="0"/>
        <w:autoSpaceDE w:val="0"/>
        <w:autoSpaceDN w:val="0"/>
        <w:adjustRightInd w:val="0"/>
        <w:snapToGrid w:val="0"/>
        <w:spacing w:before="35" w:line="344" w:lineRule="auto"/>
        <w:ind w:left="1596" w:right="11" w:hanging="42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E.  将地板打湿，水泥较厚时，用较浓盐酸拖抹地面，</w:t>
      </w:r>
      <w:r>
        <w:rPr>
          <w:rFonts w:ascii="宋体" w:hAnsi="宋体" w:eastAsia="宋体" w:cs="宋体"/>
          <w:snapToGrid w:val="0"/>
          <w:color w:val="000000"/>
          <w:spacing w:val="9"/>
          <w:kern w:val="0"/>
          <w:sz w:val="20"/>
          <w:szCs w:val="20"/>
          <w:lang w:val="en-US" w:eastAsia="en-US" w:bidi="ar-SA"/>
        </w:rPr>
        <w:t>而后用铲刀、钢丝球清</w:t>
      </w:r>
      <w:r>
        <w:rPr>
          <w:rFonts w:ascii="宋体" w:hAnsi="宋体" w:eastAsia="宋体" w:cs="宋体"/>
          <w:snapToGrid w:val="0"/>
          <w:color w:val="000000"/>
          <w:spacing w:val="7"/>
          <w:kern w:val="0"/>
          <w:sz w:val="20"/>
          <w:szCs w:val="20"/>
          <w:lang w:val="en-US" w:eastAsia="en-US" w:bidi="ar-SA"/>
        </w:rPr>
        <w:t>洁，再用清水清洗；</w:t>
      </w:r>
    </w:p>
    <w:p w14:paraId="6CEE859A">
      <w:pPr>
        <w:kinsoku w:val="0"/>
        <w:autoSpaceDE w:val="0"/>
        <w:autoSpaceDN w:val="0"/>
        <w:adjustRightInd w:val="0"/>
        <w:snapToGrid w:val="0"/>
        <w:spacing w:before="34" w:line="228" w:lineRule="auto"/>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4"/>
          <w:kern w:val="0"/>
          <w:sz w:val="20"/>
          <w:szCs w:val="20"/>
          <w:lang w:val="en-US" w:eastAsia="zh-CN" w:bidi="ar-SA"/>
        </w:rPr>
        <w:t xml:space="preserve">           </w:t>
      </w:r>
      <w:r>
        <w:rPr>
          <w:rFonts w:ascii="宋体" w:hAnsi="宋体" w:eastAsia="宋体" w:cs="宋体"/>
          <w:snapToGrid w:val="0"/>
          <w:color w:val="000000"/>
          <w:spacing w:val="4"/>
          <w:kern w:val="0"/>
          <w:sz w:val="20"/>
          <w:szCs w:val="20"/>
          <w:lang w:val="en-US" w:eastAsia="en-US" w:bidi="ar-SA"/>
        </w:rPr>
        <w:t>10）大堂清洁：</w:t>
      </w:r>
    </w:p>
    <w:p w14:paraId="0A38E47A">
      <w:pPr>
        <w:kinsoku w:val="0"/>
        <w:autoSpaceDE w:val="0"/>
        <w:autoSpaceDN w:val="0"/>
        <w:adjustRightInd w:val="0"/>
        <w:snapToGrid w:val="0"/>
        <w:spacing w:before="141" w:line="228" w:lineRule="auto"/>
        <w:ind w:left="1167"/>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A.  用湿毛巾擦净大堂的开关、灯座、家俬、窗台等；</w:t>
      </w:r>
    </w:p>
    <w:p w14:paraId="59CD9C81">
      <w:pPr>
        <w:kinsoku w:val="0"/>
        <w:autoSpaceDE w:val="0"/>
        <w:autoSpaceDN w:val="0"/>
        <w:adjustRightInd w:val="0"/>
        <w:snapToGrid w:val="0"/>
        <w:spacing w:before="145" w:line="228" w:lineRule="auto"/>
        <w:ind w:left="116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B.  用铲刀将大块水泥、</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白灰铲除后再清扫；</w:t>
      </w:r>
    </w:p>
    <w:p w14:paraId="51A644ED">
      <w:pPr>
        <w:kinsoku w:val="0"/>
        <w:autoSpaceDE w:val="0"/>
        <w:autoSpaceDN w:val="0"/>
        <w:adjustRightInd w:val="0"/>
        <w:snapToGrid w:val="0"/>
        <w:spacing w:before="142" w:line="228" w:lineRule="auto"/>
        <w:ind w:left="117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C.  用湿润的拖把抹地面；</w:t>
      </w:r>
    </w:p>
    <w:p w14:paraId="59F87F36">
      <w:pPr>
        <w:kinsoku w:val="0"/>
        <w:autoSpaceDE w:val="0"/>
        <w:autoSpaceDN w:val="0"/>
        <w:adjustRightInd w:val="0"/>
        <w:snapToGrid w:val="0"/>
        <w:spacing w:before="144" w:line="344" w:lineRule="auto"/>
        <w:ind w:left="1593" w:right="11" w:hanging="4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D.  将拖把洗净，浸入装有稀盐酸的水桶，拧干后拖抹地</w:t>
      </w:r>
      <w:r>
        <w:rPr>
          <w:rFonts w:ascii="宋体" w:hAnsi="宋体" w:eastAsia="宋体" w:cs="宋体"/>
          <w:snapToGrid w:val="0"/>
          <w:color w:val="000000"/>
          <w:spacing w:val="9"/>
          <w:kern w:val="0"/>
          <w:sz w:val="20"/>
          <w:szCs w:val="20"/>
          <w:lang w:val="en-US" w:eastAsia="en-US" w:bidi="ar-SA"/>
        </w:rPr>
        <w:t>面，配合铲刀、钢丝</w:t>
      </w:r>
      <w:r>
        <w:rPr>
          <w:rFonts w:ascii="宋体" w:hAnsi="宋体" w:eastAsia="宋体" w:cs="宋体"/>
          <w:snapToGrid w:val="0"/>
          <w:color w:val="000000"/>
          <w:spacing w:val="8"/>
          <w:kern w:val="0"/>
          <w:sz w:val="20"/>
          <w:szCs w:val="20"/>
          <w:lang w:val="en-US" w:eastAsia="en-US" w:bidi="ar-SA"/>
        </w:rPr>
        <w:t>球、刀片，将地面清洁干净，而后清扫；</w:t>
      </w:r>
    </w:p>
    <w:p w14:paraId="449D852B">
      <w:pPr>
        <w:kinsoku w:val="0"/>
        <w:autoSpaceDE w:val="0"/>
        <w:autoSpaceDN w:val="0"/>
        <w:adjustRightInd w:val="0"/>
        <w:snapToGrid w:val="0"/>
        <w:spacing w:before="34" w:line="228" w:lineRule="auto"/>
        <w:ind w:left="117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E.  擦净大门；</w:t>
      </w:r>
    </w:p>
    <w:p w14:paraId="725CA42F">
      <w:pPr>
        <w:kinsoku w:val="0"/>
        <w:autoSpaceDE w:val="0"/>
        <w:autoSpaceDN w:val="0"/>
        <w:adjustRightInd w:val="0"/>
        <w:snapToGrid w:val="0"/>
        <w:spacing w:before="142" w:line="227" w:lineRule="auto"/>
        <w:ind w:left="117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F.  把拖把洗干净，拖干地面；</w:t>
      </w:r>
    </w:p>
    <w:p w14:paraId="7278DD95">
      <w:pPr>
        <w:kinsoku w:val="0"/>
        <w:autoSpaceDE w:val="0"/>
        <w:autoSpaceDN w:val="0"/>
        <w:adjustRightInd w:val="0"/>
        <w:snapToGrid w:val="0"/>
        <w:spacing w:before="145" w:line="228" w:lineRule="auto"/>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7"/>
          <w:kern w:val="0"/>
          <w:sz w:val="20"/>
          <w:szCs w:val="20"/>
          <w:lang w:val="en-US" w:eastAsia="zh-CN" w:bidi="ar-SA"/>
        </w:rPr>
        <w:t xml:space="preserve">          </w:t>
      </w:r>
      <w:r>
        <w:rPr>
          <w:rFonts w:ascii="宋体" w:hAnsi="宋体" w:eastAsia="宋体" w:cs="宋体"/>
          <w:snapToGrid w:val="0"/>
          <w:color w:val="000000"/>
          <w:spacing w:val="7"/>
          <w:kern w:val="0"/>
          <w:sz w:val="20"/>
          <w:szCs w:val="20"/>
          <w:lang w:val="en-US" w:eastAsia="en-US" w:bidi="ar-SA"/>
        </w:rPr>
        <w:t>11）开荒清洁过程中所注意事项：</w:t>
      </w:r>
    </w:p>
    <w:p w14:paraId="5CC0BA74">
      <w:pPr>
        <w:kinsoku w:val="0"/>
        <w:autoSpaceDE w:val="0"/>
        <w:autoSpaceDN w:val="0"/>
        <w:adjustRightInd w:val="0"/>
        <w:snapToGrid w:val="0"/>
        <w:spacing w:before="143" w:line="228" w:lineRule="auto"/>
        <w:ind w:left="1167"/>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A.  用盐酸时戴手套进行清洁；</w:t>
      </w:r>
    </w:p>
    <w:p w14:paraId="631C55B3">
      <w:pPr>
        <w:kinsoku w:val="0"/>
        <w:autoSpaceDE w:val="0"/>
        <w:autoSpaceDN w:val="0"/>
        <w:adjustRightInd w:val="0"/>
        <w:snapToGrid w:val="0"/>
        <w:spacing w:before="144" w:line="227" w:lineRule="auto"/>
        <w:ind w:left="116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B.  云石、大理石、木地板、不锈钢等器具，不能用</w:t>
      </w:r>
      <w:r>
        <w:rPr>
          <w:rFonts w:ascii="宋体" w:hAnsi="宋体" w:eastAsia="宋体" w:cs="宋体"/>
          <w:snapToGrid w:val="0"/>
          <w:color w:val="000000"/>
          <w:spacing w:val="8"/>
          <w:kern w:val="0"/>
          <w:sz w:val="20"/>
          <w:szCs w:val="20"/>
          <w:lang w:val="en-US" w:eastAsia="en-US" w:bidi="ar-SA"/>
        </w:rPr>
        <w:t>酸性清洁剂；</w:t>
      </w:r>
    </w:p>
    <w:p w14:paraId="758143AD">
      <w:pPr>
        <w:kinsoku w:val="0"/>
        <w:autoSpaceDE w:val="0"/>
        <w:autoSpaceDN w:val="0"/>
        <w:adjustRightInd w:val="0"/>
        <w:snapToGrid w:val="0"/>
        <w:spacing w:before="142" w:line="227" w:lineRule="auto"/>
        <w:ind w:left="117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C.  木地板表面、地角线表面、不锈钢不能损伤、刮花；</w:t>
      </w:r>
    </w:p>
    <w:p w14:paraId="338B27A3">
      <w:pPr>
        <w:kinsoku w:val="0"/>
        <w:autoSpaceDE w:val="0"/>
        <w:autoSpaceDN w:val="0"/>
        <w:adjustRightInd w:val="0"/>
        <w:snapToGrid w:val="0"/>
        <w:spacing w:before="146" w:line="227" w:lineRule="auto"/>
        <w:ind w:left="117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D.  木地板不能有太多水迹，防止发霉变形，清洁地板时，不能弄脏</w:t>
      </w:r>
      <w:r>
        <w:rPr>
          <w:rFonts w:ascii="宋体" w:hAnsi="宋体" w:eastAsia="宋体" w:cs="宋体"/>
          <w:snapToGrid w:val="0"/>
          <w:color w:val="000000"/>
          <w:spacing w:val="8"/>
          <w:kern w:val="0"/>
          <w:sz w:val="20"/>
          <w:szCs w:val="20"/>
          <w:lang w:val="en-US" w:eastAsia="en-US" w:bidi="ar-SA"/>
        </w:rPr>
        <w:t>墙身；</w:t>
      </w:r>
    </w:p>
    <w:p w14:paraId="42638467">
      <w:pPr>
        <w:kinsoku w:val="0"/>
        <w:autoSpaceDE w:val="0"/>
        <w:autoSpaceDN w:val="0"/>
        <w:adjustRightInd w:val="0"/>
        <w:snapToGrid w:val="0"/>
        <w:spacing w:before="143" w:line="294" w:lineRule="auto"/>
        <w:ind w:left="1498" w:right="11" w:hanging="1498" w:hangingChars="700"/>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7"/>
          <w:kern w:val="0"/>
          <w:sz w:val="20"/>
          <w:szCs w:val="20"/>
          <w:lang w:val="en-US" w:eastAsia="zh-CN" w:bidi="ar-SA"/>
        </w:rPr>
        <w:t xml:space="preserve">         12）</w:t>
      </w:r>
      <w:r>
        <w:rPr>
          <w:rFonts w:ascii="宋体" w:hAnsi="宋体" w:eastAsia="宋体" w:cs="宋体"/>
          <w:snapToGrid w:val="0"/>
          <w:color w:val="000000"/>
          <w:spacing w:val="6"/>
          <w:kern w:val="0"/>
          <w:sz w:val="20"/>
          <w:szCs w:val="20"/>
          <w:lang w:val="en-US" w:eastAsia="en-US" w:bidi="ar-SA"/>
        </w:rPr>
        <w:t>清洁工作完成后，整理清洗好的工具，关好门、窗、水、电，把垃圾及时</w:t>
      </w:r>
      <w:r>
        <w:rPr>
          <w:rFonts w:ascii="宋体" w:hAnsi="宋体" w:eastAsia="宋体" w:cs="宋体"/>
          <w:snapToGrid w:val="0"/>
          <w:color w:val="000000"/>
          <w:spacing w:val="16"/>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放到垃圾筒里并将大门口清洁干净；</w:t>
      </w:r>
    </w:p>
    <w:p w14:paraId="1B805FF1">
      <w:pPr>
        <w:kinsoku w:val="0"/>
        <w:autoSpaceDE w:val="0"/>
        <w:autoSpaceDN w:val="0"/>
        <w:adjustRightInd w:val="0"/>
        <w:snapToGrid w:val="0"/>
        <w:spacing w:before="83" w:line="228"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3.</w:t>
      </w:r>
      <w:r>
        <w:rPr>
          <w:rFonts w:ascii="宋体" w:hAnsi="宋体" w:eastAsia="宋体" w:cs="宋体"/>
          <w:snapToGrid w:val="0"/>
          <w:color w:val="000000"/>
          <w:spacing w:val="16"/>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大堂(厅)清洁</w:t>
      </w:r>
    </w:p>
    <w:p w14:paraId="31B20B0A">
      <w:pPr>
        <w:kinsoku w:val="0"/>
        <w:autoSpaceDE w:val="0"/>
        <w:autoSpaceDN w:val="0"/>
        <w:adjustRightInd w:val="0"/>
        <w:snapToGrid w:val="0"/>
        <w:spacing w:before="142" w:line="227" w:lineRule="auto"/>
        <w:ind w:left="1808" w:leftChars="558" w:hanging="636" w:hangingChars="300"/>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大堂保洁工作，应在大堂区域巡回作业，要重点工</w:t>
      </w:r>
      <w:r>
        <w:rPr>
          <w:rFonts w:ascii="宋体" w:hAnsi="宋体" w:eastAsia="宋体" w:cs="宋体"/>
          <w:snapToGrid w:val="0"/>
          <w:color w:val="000000"/>
          <w:spacing w:val="5"/>
          <w:kern w:val="0"/>
          <w:sz w:val="20"/>
          <w:szCs w:val="20"/>
          <w:lang w:val="en-US" w:eastAsia="en-US" w:bidi="ar-SA"/>
        </w:rPr>
        <w:t>作先做，全面兼顾，保持干</w:t>
      </w:r>
      <w:r>
        <w:rPr>
          <w:rFonts w:ascii="宋体" w:hAnsi="宋体" w:eastAsia="宋体" w:cs="宋体"/>
          <w:snapToGrid w:val="0"/>
          <w:color w:val="000000"/>
          <w:spacing w:val="7"/>
          <w:kern w:val="0"/>
          <w:sz w:val="20"/>
          <w:szCs w:val="20"/>
          <w:lang w:val="en-US" w:eastAsia="en-US" w:bidi="ar-SA"/>
        </w:rPr>
        <w:t>净、明亮、清</w:t>
      </w:r>
      <w:r>
        <w:rPr>
          <w:rFonts w:ascii="宋体" w:hAnsi="宋体" w:eastAsia="宋体" w:cs="宋体"/>
          <w:snapToGrid w:val="0"/>
          <w:color w:val="000000"/>
          <w:spacing w:val="8"/>
          <w:kern w:val="0"/>
          <w:sz w:val="20"/>
          <w:szCs w:val="20"/>
          <w:lang w:val="en-US" w:eastAsia="en-US" w:bidi="ar-SA"/>
        </w:rPr>
        <w:t>洁的环境。</w:t>
      </w:r>
    </w:p>
    <w:p w14:paraId="6BA88A82">
      <w:pPr>
        <w:kinsoku w:val="0"/>
        <w:autoSpaceDE w:val="0"/>
        <w:autoSpaceDN w:val="0"/>
        <w:adjustRightInd w:val="0"/>
        <w:snapToGrid w:val="0"/>
        <w:spacing w:before="142" w:line="227" w:lineRule="auto"/>
        <w:ind w:left="1172"/>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(2)  及时用尘推推干净大堂地面的沙粒、脚印、灰尘、细小的垃圾杂物。</w:t>
      </w:r>
    </w:p>
    <w:p w14:paraId="25747B43">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1）尘推按平行方式顺序前推，转弯时要转半圈，控制污物以推净；</w:t>
      </w:r>
    </w:p>
    <w:p w14:paraId="528543F8">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2）积累的尘污，推到不影响他人位置，用扫帚、畚箕或吸尘机清理干净；</w:t>
      </w:r>
    </w:p>
    <w:p w14:paraId="751705BD">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3）脏的尘推头要换下清洁干净；</w:t>
      </w:r>
    </w:p>
    <w:p w14:paraId="1DC1A184">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4）有水或油污等在地面先用毛巾抹干，方可使用尘推，避免污染尘推。</w:t>
      </w:r>
    </w:p>
    <w:p w14:paraId="3D7E95A3">
      <w:pPr>
        <w:kinsoku w:val="0"/>
        <w:autoSpaceDE w:val="0"/>
        <w:autoSpaceDN w:val="0"/>
        <w:adjustRightInd w:val="0"/>
        <w:snapToGrid w:val="0"/>
        <w:spacing w:before="142" w:line="227" w:lineRule="auto"/>
        <w:ind w:left="1172"/>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(3)  经常用湿毛巾清洁地面的水迹、油污或其它尘推不能擦净的污物，保持地面洁净光亮；</w:t>
      </w:r>
    </w:p>
    <w:p w14:paraId="52B5CC35">
      <w:pPr>
        <w:kinsoku w:val="0"/>
        <w:autoSpaceDE w:val="0"/>
        <w:autoSpaceDN w:val="0"/>
        <w:adjustRightInd w:val="0"/>
        <w:snapToGrid w:val="0"/>
        <w:spacing w:before="142" w:line="227" w:lineRule="auto"/>
        <w:ind w:left="1820" w:leftChars="558" w:hanging="648" w:hangingChars="300"/>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(4)  大堂玻璃有少量手印、灰尘可喷上玻璃水或湿毛巾抹过，再用不脱绒的布擦干净。较时应依照《玻璃清洁操作程序》操作；</w:t>
      </w:r>
    </w:p>
    <w:p w14:paraId="6039AA06">
      <w:pPr>
        <w:spacing w:line="220" w:lineRule="auto"/>
        <w:rPr>
          <w:sz w:val="18"/>
          <w:szCs w:val="18"/>
        </w:rPr>
        <w:sectPr>
          <w:headerReference r:id="rId16" w:type="default"/>
          <w:footerReference r:id="rId17" w:type="default"/>
          <w:pgSz w:w="11906" w:h="16839"/>
          <w:pgMar w:top="1440" w:right="1080" w:bottom="1440" w:left="1080" w:header="854" w:footer="985" w:gutter="0"/>
          <w:cols w:space="720" w:num="1"/>
        </w:sectPr>
      </w:pPr>
    </w:p>
    <w:p w14:paraId="446F694B">
      <w:pPr>
        <w:kinsoku w:val="0"/>
        <w:autoSpaceDE w:val="0"/>
        <w:autoSpaceDN w:val="0"/>
        <w:adjustRightInd w:val="0"/>
        <w:snapToGrid w:val="0"/>
        <w:spacing w:before="92" w:line="227" w:lineRule="auto"/>
        <w:ind w:left="738"/>
        <w:jc w:val="left"/>
        <w:textAlignment w:val="baseline"/>
        <w:rPr>
          <w:rFonts w:ascii="宋体" w:hAnsi="宋体" w:eastAsia="宋体" w:cs="宋体"/>
          <w:snapToGrid w:val="0"/>
          <w:color w:val="000000"/>
          <w:spacing w:val="6"/>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(5)  及时清洁垃圾桶、烟灰盅，保持干净；</w:t>
      </w:r>
    </w:p>
    <w:p w14:paraId="17DB8891">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(6)</w:t>
      </w:r>
      <w:r>
        <w:rPr>
          <w:rFonts w:ascii="宋体" w:hAnsi="宋体" w:eastAsia="宋体" w:cs="宋体"/>
          <w:snapToGrid w:val="0"/>
          <w:color w:val="000000"/>
          <w:spacing w:val="45"/>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大堂门口垫进行清扫或吸尘清洁干净；</w:t>
      </w:r>
    </w:p>
    <w:p w14:paraId="3DF98F59">
      <w:pPr>
        <w:kinsoku w:val="0"/>
        <w:autoSpaceDE w:val="0"/>
        <w:autoSpaceDN w:val="0"/>
        <w:adjustRightInd w:val="0"/>
        <w:snapToGrid w:val="0"/>
        <w:spacing w:before="94" w:line="271" w:lineRule="auto"/>
        <w:ind w:left="1280" w:hanging="5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(7)</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大堂沙发、茶几、前台、台面等可用微湿布抹尘</w:t>
      </w:r>
      <w:r>
        <w:rPr>
          <w:rFonts w:ascii="宋体" w:hAnsi="宋体" w:eastAsia="宋体" w:cs="宋体"/>
          <w:snapToGrid w:val="0"/>
          <w:color w:val="000000"/>
          <w:spacing w:val="1"/>
          <w:kern w:val="0"/>
          <w:sz w:val="20"/>
          <w:szCs w:val="20"/>
          <w:lang w:val="en-US" w:eastAsia="en-US" w:bidi="ar-SA"/>
        </w:rPr>
        <w:t>，如为光滑表面、湿毛巾抹后，</w:t>
      </w:r>
      <w:r>
        <w:rPr>
          <w:rFonts w:ascii="宋体" w:hAnsi="宋体" w:eastAsia="宋体" w:cs="宋体"/>
          <w:snapToGrid w:val="0"/>
          <w:color w:val="000000"/>
          <w:spacing w:val="7"/>
          <w:kern w:val="0"/>
          <w:sz w:val="20"/>
          <w:szCs w:val="20"/>
          <w:lang w:val="en-US" w:eastAsia="en-US" w:bidi="ar-SA"/>
        </w:rPr>
        <w:t>要用净布抹干水印；</w:t>
      </w:r>
    </w:p>
    <w:p w14:paraId="296EC511">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(8)</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保持宣传牌、置伞器干净；</w:t>
      </w:r>
    </w:p>
    <w:p w14:paraId="540AA6E2">
      <w:pPr>
        <w:kinsoku w:val="0"/>
        <w:autoSpaceDE w:val="0"/>
        <w:autoSpaceDN w:val="0"/>
        <w:adjustRightInd w:val="0"/>
        <w:snapToGrid w:val="0"/>
        <w:spacing w:before="95"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(9)</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外围及绿化带清扫干净废纸、烟头、果皮</w:t>
      </w:r>
      <w:r>
        <w:rPr>
          <w:rFonts w:ascii="宋体" w:hAnsi="宋体" w:eastAsia="宋体" w:cs="宋体"/>
          <w:snapToGrid w:val="0"/>
          <w:color w:val="000000"/>
          <w:spacing w:val="7"/>
          <w:kern w:val="0"/>
          <w:sz w:val="20"/>
          <w:szCs w:val="20"/>
          <w:lang w:val="en-US" w:eastAsia="en-US" w:bidi="ar-SA"/>
        </w:rPr>
        <w:t>等垃圾杂物，有污渍及时清理；</w:t>
      </w:r>
    </w:p>
    <w:p w14:paraId="255C5036">
      <w:pPr>
        <w:kinsoku w:val="0"/>
        <w:autoSpaceDE w:val="0"/>
        <w:autoSpaceDN w:val="0"/>
        <w:adjustRightInd w:val="0"/>
        <w:snapToGrid w:val="0"/>
        <w:spacing w:before="92" w:line="228" w:lineRule="auto"/>
        <w:ind w:left="68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(10)  楼梯、通道的地面，扶手护栏定时清洁，注意天花、灯饰清洁；</w:t>
      </w:r>
    </w:p>
    <w:p w14:paraId="07F1FF1A">
      <w:pPr>
        <w:kinsoku w:val="0"/>
        <w:autoSpaceDE w:val="0"/>
        <w:autoSpaceDN w:val="0"/>
        <w:adjustRightInd w:val="0"/>
        <w:snapToGrid w:val="0"/>
        <w:spacing w:before="95" w:line="226" w:lineRule="auto"/>
        <w:ind w:left="68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(11)  如遇雨天要在大堂放置“小心地滑</w:t>
      </w:r>
      <w:r>
        <w:rPr>
          <w:rFonts w:ascii="宋体" w:hAnsi="宋体" w:eastAsia="宋体" w:cs="宋体"/>
          <w:snapToGrid w:val="0"/>
          <w:color w:val="000000"/>
          <w:spacing w:val="-56"/>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”告示牌；</w:t>
      </w:r>
    </w:p>
    <w:p w14:paraId="0A27EE01">
      <w:pPr>
        <w:kinsoku w:val="0"/>
        <w:autoSpaceDE w:val="0"/>
        <w:autoSpaceDN w:val="0"/>
        <w:adjustRightInd w:val="0"/>
        <w:snapToGrid w:val="0"/>
        <w:spacing w:before="96" w:line="228" w:lineRule="auto"/>
        <w:ind w:left="68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(12)</w:t>
      </w:r>
      <w:r>
        <w:rPr>
          <w:rFonts w:ascii="宋体" w:hAnsi="宋体" w:eastAsia="宋体" w:cs="宋体"/>
          <w:snapToGrid w:val="0"/>
          <w:color w:val="000000"/>
          <w:spacing w:val="11"/>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20D88D78">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1）仪容仪表整洁；</w:t>
      </w:r>
    </w:p>
    <w:p w14:paraId="41D0B81A">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）勤巡查、有污脏及时处理；</w:t>
      </w:r>
    </w:p>
    <w:p w14:paraId="53E82682">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3</w:t>
      </w:r>
      <w:r>
        <w:rPr>
          <w:rFonts w:ascii="宋体" w:hAnsi="宋体" w:eastAsia="宋体" w:cs="宋体"/>
          <w:snapToGrid w:val="0"/>
          <w:color w:val="000000"/>
          <w:spacing w:val="8"/>
          <w:kern w:val="0"/>
          <w:sz w:val="20"/>
          <w:szCs w:val="20"/>
          <w:lang w:val="en-US" w:eastAsia="en-US" w:bidi="ar-SA"/>
        </w:rPr>
        <w:t>）微笑工作，讲文明、有礼貌。</w:t>
      </w:r>
    </w:p>
    <w:p w14:paraId="419B2B73">
      <w:pPr>
        <w:kinsoku w:val="0"/>
        <w:autoSpaceDE w:val="0"/>
        <w:autoSpaceDN w:val="0"/>
        <w:adjustRightInd w:val="0"/>
        <w:snapToGrid w:val="0"/>
        <w:spacing w:before="95" w:line="228" w:lineRule="auto"/>
        <w:ind w:left="43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4.</w:t>
      </w:r>
      <w:r>
        <w:rPr>
          <w:rFonts w:ascii="宋体" w:hAnsi="宋体" w:eastAsia="宋体" w:cs="宋体"/>
          <w:snapToGrid w:val="0"/>
          <w:color w:val="000000"/>
          <w:spacing w:val="24"/>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电梯清洁</w:t>
      </w:r>
    </w:p>
    <w:p w14:paraId="6283107D">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(1)</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电梯全面清洁</w:t>
      </w:r>
    </w:p>
    <w:p w14:paraId="492BA25D">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 电梯全面清洁应每天进行一次；</w:t>
      </w:r>
    </w:p>
    <w:p w14:paraId="067AE1C3">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2）用微湿布抹拭轿厢天花、灯具及四壁装饰板，如较脏应使用适量清洁剂清洁；</w:t>
      </w:r>
    </w:p>
    <w:p w14:paraId="5F960321">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3）清洁轿厢内的玻璃，按《玻璃清洁操作程序》进行；</w:t>
      </w:r>
    </w:p>
    <w:p w14:paraId="15868C84">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4）清洁电梯不锈钢门、按钮牌，按《不锈钢的清洁保养操作程序》进行；</w:t>
      </w:r>
    </w:p>
    <w:p w14:paraId="25BE445F">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5）清洁电梯槽缝，可用细窄物品顶住毛巾清洁，或用吸尘机吸净；</w:t>
      </w:r>
    </w:p>
    <w:p w14:paraId="6AF01C62">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6）用湿毛巾抹干净地面，如需上蜡依照《石面上蜡操作程序》进行；</w:t>
      </w:r>
    </w:p>
    <w:p w14:paraId="2AC3889E">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7）擦干净每层楼电梯门和按钮牌，标识牌。</w:t>
      </w:r>
    </w:p>
    <w:p w14:paraId="64CB8428">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(2)   电梯保洁</w:t>
      </w:r>
    </w:p>
    <w:p w14:paraId="75AF6E4D">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1）玻璃镜上的手印或油污，用喷壶喷少量已经稀释后的玻璃水，再用不脱绒的布擦净；</w:t>
      </w:r>
    </w:p>
    <w:p w14:paraId="2BC2A6E9">
      <w:pPr>
        <w:kinsoku w:val="0"/>
        <w:autoSpaceDE w:val="0"/>
        <w:autoSpaceDN w:val="0"/>
        <w:adjustRightInd w:val="0"/>
        <w:snapToGrid w:val="0"/>
        <w:spacing w:before="150" w:line="228" w:lineRule="auto"/>
        <w:ind w:left="1714" w:leftChars="616" w:hanging="420" w:hangingChars="200"/>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 内外电梯门，按钮牌不锈钢上的手印、污印、灰尘等用带有少量不锈钢油的不脱绒的布擦至光亮；</w:t>
      </w:r>
    </w:p>
    <w:p w14:paraId="6861992A">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3）扫净轿厢内地面的垃圾杂物，如有污渍、痰渍用湿毛巾擦净。</w:t>
      </w:r>
    </w:p>
    <w:p w14:paraId="6FB98517">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注意事项：注意尽量对客人使用电梯减少影响。</w:t>
      </w:r>
    </w:p>
    <w:p w14:paraId="0C1F8A88">
      <w:pPr>
        <w:kinsoku w:val="0"/>
        <w:autoSpaceDE w:val="0"/>
        <w:autoSpaceDN w:val="0"/>
        <w:adjustRightInd w:val="0"/>
        <w:snapToGrid w:val="0"/>
        <w:spacing w:before="94" w:line="228"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5.</w:t>
      </w:r>
      <w:r>
        <w:rPr>
          <w:rFonts w:ascii="宋体" w:hAnsi="宋体" w:eastAsia="宋体" w:cs="宋体"/>
          <w:snapToGrid w:val="0"/>
          <w:color w:val="000000"/>
          <w:spacing w:val="12"/>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洗手间清洁</w:t>
      </w:r>
    </w:p>
    <w:p w14:paraId="6D452A5F">
      <w:pPr>
        <w:kinsoku w:val="0"/>
        <w:autoSpaceDE w:val="0"/>
        <w:autoSpaceDN w:val="0"/>
        <w:adjustRightInd w:val="0"/>
        <w:snapToGrid w:val="0"/>
        <w:spacing w:before="92"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(1)</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洗手间清洁</w:t>
      </w:r>
    </w:p>
    <w:p w14:paraId="4F4ACD7F">
      <w:pPr>
        <w:kinsoku w:val="0"/>
        <w:autoSpaceDE w:val="0"/>
        <w:autoSpaceDN w:val="0"/>
        <w:adjustRightInd w:val="0"/>
        <w:snapToGrid w:val="0"/>
        <w:spacing w:before="154" w:line="293" w:lineRule="auto"/>
        <w:ind w:left="1167" w:right="3379" w:firstLine="226" w:firstLineChars="109"/>
        <w:jc w:val="left"/>
        <w:textAlignment w:val="baseline"/>
        <w:rPr>
          <w:rFonts w:ascii="宋体" w:hAnsi="宋体" w:eastAsia="宋体" w:cs="宋体"/>
          <w:snapToGrid w:val="0"/>
          <w:color w:val="000000"/>
          <w:spacing w:val="4"/>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1）摆放“清洁进行中</w:t>
      </w:r>
      <w:r>
        <w:rPr>
          <w:rFonts w:ascii="宋体" w:hAnsi="宋体" w:eastAsia="宋体" w:cs="宋体"/>
          <w:snapToGrid w:val="0"/>
          <w:color w:val="000000"/>
          <w:spacing w:val="-71"/>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”告示牌在门口处；</w:t>
      </w:r>
    </w:p>
    <w:p w14:paraId="5394D989">
      <w:pPr>
        <w:kinsoku w:val="0"/>
        <w:autoSpaceDE w:val="0"/>
        <w:autoSpaceDN w:val="0"/>
        <w:adjustRightInd w:val="0"/>
        <w:snapToGrid w:val="0"/>
        <w:spacing w:before="154" w:line="293" w:lineRule="auto"/>
        <w:ind w:left="1167" w:right="3379" w:firstLine="235" w:firstLineChars="10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A.  检查并补充纸巾、洗手液等。</w:t>
      </w:r>
    </w:p>
    <w:p w14:paraId="2F128FF8">
      <w:pPr>
        <w:kinsoku w:val="0"/>
        <w:autoSpaceDE w:val="0"/>
        <w:autoSpaceDN w:val="0"/>
        <w:adjustRightInd w:val="0"/>
        <w:snapToGrid w:val="0"/>
        <w:spacing w:before="154" w:line="293" w:lineRule="auto"/>
        <w:ind w:left="1167" w:right="3379" w:firstLine="235" w:firstLineChars="109"/>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  清倒烟灰盅</w:t>
      </w:r>
    </w:p>
    <w:p w14:paraId="160FE9A1">
      <w:pPr>
        <w:kinsoku w:val="0"/>
        <w:autoSpaceDE w:val="0"/>
        <w:autoSpaceDN w:val="0"/>
        <w:adjustRightInd w:val="0"/>
        <w:snapToGrid w:val="0"/>
        <w:spacing w:before="142" w:line="227" w:lineRule="auto"/>
        <w:ind w:left="1069" w:firstLine="636" w:firstLineChars="3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a) 倒干净烟头、烟灰；</w:t>
      </w:r>
    </w:p>
    <w:p w14:paraId="0C81C417">
      <w:pPr>
        <w:kinsoku w:val="0"/>
        <w:autoSpaceDE w:val="0"/>
        <w:autoSpaceDN w:val="0"/>
        <w:adjustRightInd w:val="0"/>
        <w:snapToGrid w:val="0"/>
        <w:spacing w:before="145" w:line="227" w:lineRule="auto"/>
        <w:ind w:left="1065" w:firstLine="642" w:firstLineChars="3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b) 用百洁布擦洗烟灰盅内部；</w:t>
      </w:r>
    </w:p>
    <w:p w14:paraId="444E6FC9">
      <w:pPr>
        <w:kinsoku w:val="0"/>
        <w:autoSpaceDE w:val="0"/>
        <w:autoSpaceDN w:val="0"/>
        <w:adjustRightInd w:val="0"/>
        <w:snapToGrid w:val="0"/>
        <w:spacing w:before="143" w:line="295" w:lineRule="auto"/>
        <w:ind w:right="5146"/>
        <w:jc w:val="left"/>
        <w:textAlignment w:val="baseline"/>
        <w:rPr>
          <w:rFonts w:ascii="宋体" w:hAnsi="宋体" w:eastAsia="宋体" w:cs="宋体"/>
          <w:snapToGrid w:val="0"/>
          <w:color w:val="000000"/>
          <w:spacing w:val="7"/>
          <w:kern w:val="0"/>
          <w:sz w:val="20"/>
          <w:szCs w:val="20"/>
          <w:lang w:val="en-US" w:eastAsia="en-US" w:bidi="ar-SA"/>
        </w:rPr>
      </w:pPr>
      <w:r>
        <w:rPr>
          <w:rFonts w:hint="eastAsia" w:ascii="宋体" w:hAnsi="宋体" w:eastAsia="宋体" w:cs="宋体"/>
          <w:snapToGrid w:val="0"/>
          <w:color w:val="000000"/>
          <w:spacing w:val="4"/>
          <w:kern w:val="0"/>
          <w:sz w:val="20"/>
          <w:szCs w:val="20"/>
          <w:lang w:val="en-US" w:eastAsia="zh-CN" w:bidi="ar-SA"/>
        </w:rPr>
        <w:t xml:space="preserve">                </w:t>
      </w:r>
      <w:r>
        <w:rPr>
          <w:rFonts w:ascii="宋体" w:hAnsi="宋体" w:eastAsia="宋体" w:cs="宋体"/>
          <w:snapToGrid w:val="0"/>
          <w:color w:val="000000"/>
          <w:spacing w:val="4"/>
          <w:kern w:val="0"/>
          <w:sz w:val="20"/>
          <w:szCs w:val="20"/>
          <w:lang w:val="en-US" w:eastAsia="en-US" w:bidi="ar-SA"/>
        </w:rPr>
        <w:t>c) 用干毛巾抹干水迹。</w:t>
      </w:r>
      <w:r>
        <w:rPr>
          <w:rFonts w:ascii="宋体" w:hAnsi="宋体" w:eastAsia="宋体" w:cs="宋体"/>
          <w:snapToGrid w:val="0"/>
          <w:color w:val="000000"/>
          <w:spacing w:val="7"/>
          <w:kern w:val="0"/>
          <w:sz w:val="20"/>
          <w:szCs w:val="20"/>
          <w:lang w:val="en-US" w:eastAsia="en-US" w:bidi="ar-SA"/>
        </w:rPr>
        <w:t xml:space="preserve"> </w:t>
      </w:r>
    </w:p>
    <w:p w14:paraId="1613DBF9">
      <w:pPr>
        <w:kinsoku w:val="0"/>
        <w:autoSpaceDE w:val="0"/>
        <w:autoSpaceDN w:val="0"/>
        <w:adjustRightInd w:val="0"/>
        <w:snapToGrid w:val="0"/>
        <w:spacing w:before="154" w:line="293" w:lineRule="auto"/>
        <w:ind w:left="1167" w:right="3379" w:firstLine="235" w:firstLineChars="109"/>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C.  清倒垃圾篓</w:t>
      </w:r>
    </w:p>
    <w:p w14:paraId="528FF073">
      <w:pPr>
        <w:kinsoku w:val="0"/>
        <w:autoSpaceDE w:val="0"/>
        <w:autoSpaceDN w:val="0"/>
        <w:adjustRightInd w:val="0"/>
        <w:snapToGrid w:val="0"/>
        <w:spacing w:before="141" w:line="227" w:lineRule="auto"/>
        <w:ind w:left="106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a) 倒干净垃圾篓内垃圾、杂物；</w:t>
      </w:r>
    </w:p>
    <w:p w14:paraId="69699A5C">
      <w:pPr>
        <w:spacing w:line="220" w:lineRule="auto"/>
        <w:rPr>
          <w:sz w:val="18"/>
          <w:szCs w:val="18"/>
        </w:rPr>
        <w:sectPr>
          <w:headerReference r:id="rId18" w:type="default"/>
          <w:footerReference r:id="rId19" w:type="default"/>
          <w:pgSz w:w="11906" w:h="16839"/>
          <w:pgMar w:top="1440" w:right="1080" w:bottom="1440" w:left="1080" w:header="854" w:footer="985" w:gutter="0"/>
          <w:cols w:space="720" w:num="1"/>
        </w:sectPr>
      </w:pPr>
    </w:p>
    <w:p w14:paraId="58B3ABAC">
      <w:pPr>
        <w:kinsoku w:val="0"/>
        <w:autoSpaceDE w:val="0"/>
        <w:autoSpaceDN w:val="0"/>
        <w:adjustRightInd w:val="0"/>
        <w:snapToGrid w:val="0"/>
        <w:spacing w:before="216" w:line="227" w:lineRule="auto"/>
        <w:ind w:firstLine="1080" w:firstLineChars="5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 特别脏的要更换垃圾袋或用毛巾抹干净；</w:t>
      </w:r>
    </w:p>
    <w:p w14:paraId="25E6B973">
      <w:pPr>
        <w:kinsoku w:val="0"/>
        <w:autoSpaceDE w:val="0"/>
        <w:autoSpaceDN w:val="0"/>
        <w:adjustRightInd w:val="0"/>
        <w:snapToGrid w:val="0"/>
        <w:spacing w:before="144" w:line="294" w:lineRule="auto"/>
        <w:ind w:left="1169" w:right="4113" w:hanging="97"/>
        <w:jc w:val="left"/>
        <w:textAlignment w:val="baseline"/>
        <w:rPr>
          <w:rFonts w:ascii="宋体" w:hAnsi="宋体" w:eastAsia="宋体" w:cs="宋体"/>
          <w:snapToGrid w:val="0"/>
          <w:color w:val="000000"/>
          <w:spacing w:val="6"/>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c) 倒出的垃圾，应用垃圾袋装好。</w:t>
      </w:r>
    </w:p>
    <w:p w14:paraId="0C928087">
      <w:pPr>
        <w:kinsoku w:val="0"/>
        <w:autoSpaceDE w:val="0"/>
        <w:autoSpaceDN w:val="0"/>
        <w:adjustRightInd w:val="0"/>
        <w:snapToGrid w:val="0"/>
        <w:spacing w:before="154" w:line="293" w:lineRule="auto"/>
        <w:ind w:left="1167" w:right="3379" w:firstLine="235" w:firstLineChars="109"/>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 xml:space="preserve"> D.  抹尘</w:t>
      </w:r>
    </w:p>
    <w:p w14:paraId="1660ADA4">
      <w:pPr>
        <w:kinsoku w:val="0"/>
        <w:autoSpaceDE w:val="0"/>
        <w:autoSpaceDN w:val="0"/>
        <w:adjustRightInd w:val="0"/>
        <w:snapToGrid w:val="0"/>
        <w:spacing w:before="144" w:line="293" w:lineRule="auto"/>
        <w:ind w:left="1343" w:hanging="27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a)</w:t>
      </w:r>
      <w:r>
        <w:rPr>
          <w:rFonts w:ascii="宋体" w:hAnsi="宋体" w:eastAsia="宋体" w:cs="宋体"/>
          <w:snapToGrid w:val="0"/>
          <w:color w:val="000000"/>
          <w:spacing w:val="-2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用毛巾抹门、隔板、墙面、窗台、地脚线、纸巾盒、干手机、</w:t>
      </w:r>
      <w:r>
        <w:rPr>
          <w:rFonts w:ascii="宋体" w:hAnsi="宋体" w:eastAsia="宋体" w:cs="宋体"/>
          <w:snapToGrid w:val="0"/>
          <w:color w:val="000000"/>
          <w:spacing w:val="6"/>
          <w:kern w:val="0"/>
          <w:sz w:val="20"/>
          <w:szCs w:val="20"/>
          <w:lang w:val="en-US" w:eastAsia="en-US" w:bidi="ar-SA"/>
        </w:rPr>
        <w:t>枧液机、开关、</w:t>
      </w:r>
      <w:r>
        <w:rPr>
          <w:rFonts w:ascii="宋体" w:hAnsi="宋体" w:eastAsia="宋体" w:cs="宋体"/>
          <w:snapToGrid w:val="0"/>
          <w:color w:val="000000"/>
          <w:spacing w:val="7"/>
          <w:kern w:val="0"/>
          <w:sz w:val="20"/>
          <w:szCs w:val="20"/>
          <w:lang w:val="en-US" w:eastAsia="en-US" w:bidi="ar-SA"/>
        </w:rPr>
        <w:t>插座等表面灰尘；</w:t>
      </w:r>
    </w:p>
    <w:p w14:paraId="7FC03D8B">
      <w:pPr>
        <w:kinsoku w:val="0"/>
        <w:autoSpaceDE w:val="0"/>
        <w:autoSpaceDN w:val="0"/>
        <w:adjustRightInd w:val="0"/>
        <w:snapToGrid w:val="0"/>
        <w:spacing w:before="145" w:line="293" w:lineRule="auto"/>
        <w:ind w:left="1171" w:right="1420" w:hanging="10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w:t>
      </w:r>
      <w:r>
        <w:rPr>
          <w:rFonts w:ascii="宋体" w:hAnsi="宋体" w:eastAsia="宋体" w:cs="宋体"/>
          <w:snapToGrid w:val="0"/>
          <w:color w:val="000000"/>
          <w:spacing w:val="-24"/>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用百洁布擦门、隔板、地脚线的污痕、污垢，再用毛</w:t>
      </w:r>
      <w:r>
        <w:rPr>
          <w:rFonts w:ascii="宋体" w:hAnsi="宋体" w:eastAsia="宋体" w:cs="宋体"/>
          <w:snapToGrid w:val="0"/>
          <w:color w:val="000000"/>
          <w:spacing w:val="7"/>
          <w:kern w:val="0"/>
          <w:sz w:val="20"/>
          <w:szCs w:val="20"/>
          <w:lang w:val="en-US" w:eastAsia="en-US" w:bidi="ar-SA"/>
        </w:rPr>
        <w:t>巾擦干。</w:t>
      </w:r>
      <w:r>
        <w:rPr>
          <w:rFonts w:ascii="宋体" w:hAnsi="宋体" w:eastAsia="宋体" w:cs="宋体"/>
          <w:snapToGrid w:val="0"/>
          <w:color w:val="000000"/>
          <w:kern w:val="0"/>
          <w:sz w:val="20"/>
          <w:szCs w:val="20"/>
          <w:lang w:val="en-US" w:eastAsia="en-US" w:bidi="ar-SA"/>
        </w:rPr>
        <w:t xml:space="preserve"> </w:t>
      </w:r>
    </w:p>
    <w:p w14:paraId="330B3C3B">
      <w:pPr>
        <w:kinsoku w:val="0"/>
        <w:autoSpaceDE w:val="0"/>
        <w:autoSpaceDN w:val="0"/>
        <w:adjustRightInd w:val="0"/>
        <w:snapToGrid w:val="0"/>
        <w:spacing w:before="154" w:line="293" w:lineRule="auto"/>
        <w:ind w:left="1167" w:right="3379" w:firstLine="235" w:firstLineChars="109"/>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E.  马桶、尿槽清洁</w:t>
      </w:r>
    </w:p>
    <w:p w14:paraId="38FD6F9C">
      <w:pPr>
        <w:kinsoku w:val="0"/>
        <w:autoSpaceDE w:val="0"/>
        <w:autoSpaceDN w:val="0"/>
        <w:adjustRightInd w:val="0"/>
        <w:snapToGrid w:val="0"/>
        <w:spacing w:before="144" w:line="228" w:lineRule="auto"/>
        <w:ind w:left="10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a)</w:t>
      </w:r>
      <w:r>
        <w:rPr>
          <w:rFonts w:ascii="宋体" w:hAnsi="宋体" w:eastAsia="宋体" w:cs="宋体"/>
          <w:snapToGrid w:val="0"/>
          <w:color w:val="000000"/>
          <w:spacing w:val="66"/>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分别先冲水；</w:t>
      </w:r>
    </w:p>
    <w:p w14:paraId="625FF637">
      <w:pPr>
        <w:kinsoku w:val="0"/>
        <w:autoSpaceDE w:val="0"/>
        <w:autoSpaceDN w:val="0"/>
        <w:adjustRightInd w:val="0"/>
        <w:snapToGrid w:val="0"/>
        <w:spacing w:before="142" w:line="227" w:lineRule="auto"/>
        <w:ind w:left="101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b)</w:t>
      </w:r>
      <w:r>
        <w:rPr>
          <w:rFonts w:ascii="宋体" w:hAnsi="宋体" w:eastAsia="宋体" w:cs="宋体"/>
          <w:snapToGrid w:val="0"/>
          <w:color w:val="000000"/>
          <w:spacing w:val="76"/>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倒入适量洁厕精或酸性清洁剂于马桶、尿槽中，浸泡</w:t>
      </w:r>
      <w:r>
        <w:rPr>
          <w:rFonts w:ascii="宋体" w:hAnsi="宋体" w:eastAsia="宋体" w:cs="宋体"/>
          <w:snapToGrid w:val="0"/>
          <w:color w:val="000000"/>
          <w:spacing w:val="-32"/>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3-5</w:t>
      </w:r>
      <w:r>
        <w:rPr>
          <w:rFonts w:ascii="宋体" w:hAnsi="宋体" w:eastAsia="宋体" w:cs="宋体"/>
          <w:snapToGrid w:val="0"/>
          <w:color w:val="000000"/>
          <w:spacing w:val="-38"/>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分钟；</w:t>
      </w:r>
    </w:p>
    <w:p w14:paraId="4948C505">
      <w:pPr>
        <w:kinsoku w:val="0"/>
        <w:autoSpaceDE w:val="0"/>
        <w:autoSpaceDN w:val="0"/>
        <w:adjustRightInd w:val="0"/>
        <w:snapToGrid w:val="0"/>
        <w:spacing w:before="145" w:line="227" w:lineRule="auto"/>
        <w:ind w:left="1027"/>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c)</w:t>
      </w:r>
      <w:r>
        <w:rPr>
          <w:rFonts w:ascii="宋体" w:hAnsi="宋体" w:eastAsia="宋体" w:cs="宋体"/>
          <w:snapToGrid w:val="0"/>
          <w:color w:val="000000"/>
          <w:spacing w:val="77"/>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用厕所刷或百洁布全面擦洗一遍，再冲水；</w:t>
      </w:r>
    </w:p>
    <w:p w14:paraId="038463C8">
      <w:pPr>
        <w:kinsoku w:val="0"/>
        <w:autoSpaceDE w:val="0"/>
        <w:autoSpaceDN w:val="0"/>
        <w:adjustRightInd w:val="0"/>
        <w:snapToGrid w:val="0"/>
        <w:spacing w:before="143" w:line="294" w:lineRule="auto"/>
        <w:ind w:left="1387" w:right="16" w:hanging="36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d)</w:t>
      </w:r>
      <w:r>
        <w:rPr>
          <w:rFonts w:ascii="宋体" w:hAnsi="宋体" w:eastAsia="宋体" w:cs="宋体"/>
          <w:snapToGrid w:val="0"/>
          <w:color w:val="000000"/>
          <w:spacing w:val="66"/>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给马桶、尿槽内部喷入全能（消毒）清洁剂，再用厕所刷或百洁布反复擦洗，</w:t>
      </w:r>
      <w:r>
        <w:rPr>
          <w:rFonts w:ascii="宋体" w:hAnsi="宋体" w:eastAsia="宋体" w:cs="宋体"/>
          <w:snapToGrid w:val="0"/>
          <w:color w:val="000000"/>
          <w:spacing w:val="3"/>
          <w:kern w:val="0"/>
          <w:sz w:val="20"/>
          <w:szCs w:val="20"/>
          <w:lang w:val="en-US" w:eastAsia="en-US" w:bidi="ar-SA"/>
        </w:rPr>
        <w:t>并冲水；</w:t>
      </w:r>
    </w:p>
    <w:p w14:paraId="6759CCDC">
      <w:pPr>
        <w:kinsoku w:val="0"/>
        <w:autoSpaceDE w:val="0"/>
        <w:autoSpaceDN w:val="0"/>
        <w:adjustRightInd w:val="0"/>
        <w:snapToGrid w:val="0"/>
        <w:spacing w:before="143" w:line="294" w:lineRule="auto"/>
        <w:ind w:left="1386" w:right="71" w:hanging="35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e)</w:t>
      </w:r>
      <w:r>
        <w:rPr>
          <w:rFonts w:ascii="宋体" w:hAnsi="宋体" w:eastAsia="宋体" w:cs="宋体"/>
          <w:snapToGrid w:val="0"/>
          <w:color w:val="000000"/>
          <w:spacing w:val="57"/>
          <w:kern w:val="0"/>
          <w:sz w:val="20"/>
          <w:szCs w:val="20"/>
          <w:lang w:val="en-US" w:eastAsia="en-US" w:bidi="ar-SA"/>
        </w:rPr>
        <w:t xml:space="preserve"> </w:t>
      </w:r>
      <w:r>
        <w:rPr>
          <w:rFonts w:ascii="宋体" w:hAnsi="宋体" w:eastAsia="宋体" w:cs="宋体"/>
          <w:snapToGrid w:val="0"/>
          <w:color w:val="000000"/>
          <w:spacing w:val="10"/>
          <w:kern w:val="0"/>
          <w:sz w:val="20"/>
          <w:szCs w:val="20"/>
          <w:lang w:val="en-US" w:eastAsia="en-US" w:bidi="ar-SA"/>
        </w:rPr>
        <w:t>将马桶坐便器隔板、盖及边缘、底部喷</w:t>
      </w:r>
      <w:r>
        <w:rPr>
          <w:rFonts w:ascii="宋体" w:hAnsi="宋体" w:eastAsia="宋体" w:cs="宋体"/>
          <w:snapToGrid w:val="0"/>
          <w:color w:val="000000"/>
          <w:spacing w:val="9"/>
          <w:kern w:val="0"/>
          <w:sz w:val="20"/>
          <w:szCs w:val="20"/>
          <w:lang w:val="en-US" w:eastAsia="en-US" w:bidi="ar-SA"/>
        </w:rPr>
        <w:t>上全能（消毒）清洁剂用百洁布擦洗</w:t>
      </w:r>
      <w:r>
        <w:rPr>
          <w:rFonts w:ascii="宋体" w:hAnsi="宋体" w:eastAsia="宋体" w:cs="宋体"/>
          <w:snapToGrid w:val="0"/>
          <w:color w:val="000000"/>
          <w:spacing w:val="7"/>
          <w:kern w:val="0"/>
          <w:sz w:val="20"/>
          <w:szCs w:val="20"/>
          <w:lang w:val="en-US" w:eastAsia="en-US" w:bidi="ar-SA"/>
        </w:rPr>
        <w:t>一遍，并用毛巾抹干净；</w:t>
      </w:r>
    </w:p>
    <w:p w14:paraId="24E1F929">
      <w:pPr>
        <w:kinsoku w:val="0"/>
        <w:autoSpaceDE w:val="0"/>
        <w:autoSpaceDN w:val="0"/>
        <w:adjustRightInd w:val="0"/>
        <w:snapToGrid w:val="0"/>
        <w:spacing w:before="143" w:line="227" w:lineRule="auto"/>
        <w:ind w:left="102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f)</w:t>
      </w:r>
      <w:r>
        <w:rPr>
          <w:rFonts w:ascii="宋体" w:hAnsi="宋体" w:eastAsia="宋体" w:cs="宋体"/>
          <w:snapToGrid w:val="0"/>
          <w:color w:val="000000"/>
          <w:spacing w:val="57"/>
          <w:kern w:val="0"/>
          <w:sz w:val="20"/>
          <w:szCs w:val="20"/>
          <w:lang w:val="en-US" w:eastAsia="en-US" w:bidi="ar-SA"/>
        </w:rPr>
        <w:t xml:space="preserve"> </w:t>
      </w:r>
      <w:r>
        <w:rPr>
          <w:rFonts w:ascii="宋体" w:hAnsi="宋体" w:eastAsia="宋体" w:cs="宋体"/>
          <w:snapToGrid w:val="0"/>
          <w:color w:val="000000"/>
          <w:spacing w:val="9"/>
          <w:kern w:val="0"/>
          <w:sz w:val="20"/>
          <w:szCs w:val="20"/>
          <w:lang w:val="en-US" w:eastAsia="en-US" w:bidi="ar-SA"/>
        </w:rPr>
        <w:t>将尿槽边缘、底部喷上全能（消毒）清洁剂用百</w:t>
      </w:r>
      <w:r>
        <w:rPr>
          <w:rFonts w:ascii="宋体" w:hAnsi="宋体" w:eastAsia="宋体" w:cs="宋体"/>
          <w:snapToGrid w:val="0"/>
          <w:color w:val="000000"/>
          <w:spacing w:val="8"/>
          <w:kern w:val="0"/>
          <w:sz w:val="20"/>
          <w:szCs w:val="20"/>
          <w:lang w:val="en-US" w:eastAsia="en-US" w:bidi="ar-SA"/>
        </w:rPr>
        <w:t>洁布擦洗，并冲水；</w:t>
      </w:r>
    </w:p>
    <w:p w14:paraId="180EE269">
      <w:pPr>
        <w:kinsoku w:val="0"/>
        <w:autoSpaceDE w:val="0"/>
        <w:autoSpaceDN w:val="0"/>
        <w:adjustRightInd w:val="0"/>
        <w:snapToGrid w:val="0"/>
        <w:spacing w:before="145" w:line="222" w:lineRule="auto"/>
        <w:ind w:left="102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g)</w:t>
      </w:r>
      <w:r>
        <w:rPr>
          <w:rFonts w:ascii="宋体" w:hAnsi="宋体" w:eastAsia="宋体" w:cs="宋体"/>
          <w:snapToGrid w:val="0"/>
          <w:color w:val="000000"/>
          <w:spacing w:val="58"/>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补充事项：</w:t>
      </w:r>
    </w:p>
    <w:p w14:paraId="638F63D6">
      <w:pPr>
        <w:kinsoku w:val="0"/>
        <w:autoSpaceDE w:val="0"/>
        <w:autoSpaceDN w:val="0"/>
        <w:adjustRightInd w:val="0"/>
        <w:snapToGrid w:val="0"/>
        <w:spacing w:before="149" w:line="346" w:lineRule="auto"/>
        <w:ind w:left="1840" w:right="68" w:hanging="45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——洁厕精，酸性清洁剂有腐蚀性、不能接触不锈钢或大理石面，清洁时要</w:t>
      </w:r>
      <w:r>
        <w:rPr>
          <w:rFonts w:ascii="宋体" w:hAnsi="宋体" w:eastAsia="宋体" w:cs="宋体"/>
          <w:snapToGrid w:val="0"/>
          <w:color w:val="000000"/>
          <w:spacing w:val="8"/>
          <w:kern w:val="0"/>
          <w:sz w:val="20"/>
          <w:szCs w:val="20"/>
          <w:lang w:val="en-US" w:eastAsia="en-US" w:bidi="ar-SA"/>
        </w:rPr>
        <w:t>稀释，戴上手套进行操作；</w:t>
      </w:r>
    </w:p>
    <w:p w14:paraId="16939A6D">
      <w:pPr>
        <w:kinsoku w:val="0"/>
        <w:autoSpaceDE w:val="0"/>
        <w:autoSpaceDN w:val="0"/>
        <w:adjustRightInd w:val="0"/>
        <w:snapToGrid w:val="0"/>
        <w:spacing w:before="29" w:line="228" w:lineRule="auto"/>
        <w:ind w:left="138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——清洁尿槽时一定要将尿兜拿起来，刷洗内部，并多冲水；</w:t>
      </w:r>
    </w:p>
    <w:p w14:paraId="2FEED367">
      <w:pPr>
        <w:kinsoku w:val="0"/>
        <w:autoSpaceDE w:val="0"/>
        <w:autoSpaceDN w:val="0"/>
        <w:adjustRightInd w:val="0"/>
        <w:snapToGrid w:val="0"/>
        <w:spacing w:before="145" w:line="345" w:lineRule="auto"/>
        <w:ind w:left="1844" w:right="68" w:hanging="46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——如遇到黄色污垢洗不掉的，要用稀释后较高浓度的酸性清洁剂再进行清</w:t>
      </w:r>
      <w:r>
        <w:rPr>
          <w:rFonts w:ascii="宋体" w:hAnsi="宋体" w:eastAsia="宋体" w:cs="宋体"/>
          <w:snapToGrid w:val="0"/>
          <w:color w:val="000000"/>
          <w:spacing w:val="-2"/>
          <w:kern w:val="0"/>
          <w:sz w:val="20"/>
          <w:szCs w:val="20"/>
          <w:lang w:val="en-US" w:eastAsia="en-US" w:bidi="ar-SA"/>
        </w:rPr>
        <w:t>洁。</w:t>
      </w:r>
    </w:p>
    <w:p w14:paraId="25B00D08">
      <w:pPr>
        <w:kinsoku w:val="0"/>
        <w:autoSpaceDE w:val="0"/>
        <w:autoSpaceDN w:val="0"/>
        <w:adjustRightInd w:val="0"/>
        <w:snapToGrid w:val="0"/>
        <w:spacing w:before="32" w:line="228" w:lineRule="auto"/>
        <w:ind w:left="117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F.  梳妆镜清洁</w:t>
      </w:r>
    </w:p>
    <w:p w14:paraId="09F4091C">
      <w:pPr>
        <w:kinsoku w:val="0"/>
        <w:autoSpaceDE w:val="0"/>
        <w:autoSpaceDN w:val="0"/>
        <w:adjustRightInd w:val="0"/>
        <w:snapToGrid w:val="0"/>
        <w:spacing w:before="142" w:line="227" w:lineRule="auto"/>
        <w:ind w:left="10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a)</w:t>
      </w:r>
      <w:r>
        <w:rPr>
          <w:rFonts w:ascii="宋体" w:hAnsi="宋体" w:eastAsia="宋体" w:cs="宋体"/>
          <w:snapToGrid w:val="0"/>
          <w:color w:val="000000"/>
          <w:spacing w:val="62"/>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用毛套粘取玻璃清洁剂涂在镜面，反复擦洗；</w:t>
      </w:r>
    </w:p>
    <w:p w14:paraId="2AE6D694">
      <w:pPr>
        <w:kinsoku w:val="0"/>
        <w:autoSpaceDE w:val="0"/>
        <w:autoSpaceDN w:val="0"/>
        <w:adjustRightInd w:val="0"/>
        <w:snapToGrid w:val="0"/>
        <w:spacing w:before="145" w:line="227" w:lineRule="auto"/>
        <w:ind w:left="101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b)</w:t>
      </w:r>
      <w:r>
        <w:rPr>
          <w:rFonts w:ascii="宋体" w:hAnsi="宋体" w:eastAsia="宋体" w:cs="宋体"/>
          <w:snapToGrid w:val="0"/>
          <w:color w:val="000000"/>
          <w:spacing w:val="65"/>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用玻璃刮刮干水迹；</w:t>
      </w:r>
    </w:p>
    <w:p w14:paraId="3B1A47F3">
      <w:pPr>
        <w:kinsoku w:val="0"/>
        <w:autoSpaceDE w:val="0"/>
        <w:autoSpaceDN w:val="0"/>
        <w:adjustRightInd w:val="0"/>
        <w:snapToGrid w:val="0"/>
        <w:spacing w:before="143" w:line="295" w:lineRule="auto"/>
        <w:ind w:left="1171" w:right="4113" w:hanging="144"/>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c)</w:t>
      </w:r>
      <w:r>
        <w:rPr>
          <w:rFonts w:ascii="宋体" w:hAnsi="宋体" w:eastAsia="宋体" w:cs="宋体"/>
          <w:snapToGrid w:val="0"/>
          <w:color w:val="000000"/>
          <w:spacing w:val="6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用干毛巾抹干边框水迹、污迹。</w:t>
      </w:r>
    </w:p>
    <w:p w14:paraId="638B0770">
      <w:pPr>
        <w:kinsoku w:val="0"/>
        <w:autoSpaceDE w:val="0"/>
        <w:autoSpaceDN w:val="0"/>
        <w:adjustRightInd w:val="0"/>
        <w:snapToGrid w:val="0"/>
        <w:spacing w:before="143" w:line="295" w:lineRule="auto"/>
        <w:ind w:left="1171" w:right="4113" w:hanging="1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G.台面与洗手盆清洁</w:t>
      </w:r>
    </w:p>
    <w:p w14:paraId="1F3A522E">
      <w:pPr>
        <w:kinsoku w:val="0"/>
        <w:autoSpaceDE w:val="0"/>
        <w:autoSpaceDN w:val="0"/>
        <w:adjustRightInd w:val="0"/>
        <w:snapToGrid w:val="0"/>
        <w:spacing w:before="141" w:line="227" w:lineRule="auto"/>
        <w:ind w:left="10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a)</w:t>
      </w:r>
      <w:r>
        <w:rPr>
          <w:rFonts w:ascii="宋体" w:hAnsi="宋体" w:eastAsia="宋体" w:cs="宋体"/>
          <w:snapToGrid w:val="0"/>
          <w:color w:val="000000"/>
          <w:spacing w:val="66"/>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用全能（消毒）清洁剂喷在表面，用百洁布擦洗；</w:t>
      </w:r>
    </w:p>
    <w:p w14:paraId="1112821D">
      <w:pPr>
        <w:kinsoku w:val="0"/>
        <w:autoSpaceDE w:val="0"/>
        <w:autoSpaceDN w:val="0"/>
        <w:adjustRightInd w:val="0"/>
        <w:snapToGrid w:val="0"/>
        <w:spacing w:before="145" w:line="294" w:lineRule="auto"/>
        <w:ind w:left="1168" w:right="4322" w:hanging="14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b)</w:t>
      </w:r>
      <w:r>
        <w:rPr>
          <w:rFonts w:ascii="宋体" w:hAnsi="宋体" w:eastAsia="宋体" w:cs="宋体"/>
          <w:snapToGrid w:val="0"/>
          <w:color w:val="000000"/>
          <w:spacing w:val="73"/>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用毛巾抹干表面水迹、污迹。</w:t>
      </w:r>
      <w:r>
        <w:rPr>
          <w:rFonts w:ascii="宋体" w:hAnsi="宋体" w:eastAsia="宋体" w:cs="宋体"/>
          <w:snapToGrid w:val="0"/>
          <w:color w:val="000000"/>
          <w:kern w:val="0"/>
          <w:sz w:val="20"/>
          <w:szCs w:val="20"/>
          <w:lang w:val="en-US" w:eastAsia="en-US" w:bidi="ar-SA"/>
        </w:rPr>
        <w:t xml:space="preserve"> </w:t>
      </w:r>
    </w:p>
    <w:p w14:paraId="1D4A4E5C">
      <w:pPr>
        <w:kinsoku w:val="0"/>
        <w:autoSpaceDE w:val="0"/>
        <w:autoSpaceDN w:val="0"/>
        <w:adjustRightInd w:val="0"/>
        <w:snapToGrid w:val="0"/>
        <w:spacing w:before="32" w:line="228" w:lineRule="auto"/>
        <w:ind w:left="1170"/>
        <w:jc w:val="left"/>
        <w:textAlignment w:val="baseline"/>
        <w:rPr>
          <w:rFonts w:ascii="宋体" w:hAnsi="宋体" w:eastAsia="宋体" w:cs="宋体"/>
          <w:snapToGrid w:val="0"/>
          <w:color w:val="000000"/>
          <w:spacing w:val="7"/>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H.  地面清洁</w:t>
      </w:r>
    </w:p>
    <w:p w14:paraId="2DB0F1F0">
      <w:pPr>
        <w:kinsoku w:val="0"/>
        <w:autoSpaceDE w:val="0"/>
        <w:autoSpaceDN w:val="0"/>
        <w:adjustRightInd w:val="0"/>
        <w:snapToGrid w:val="0"/>
        <w:spacing w:before="32" w:line="228" w:lineRule="auto"/>
        <w:ind w:firstLine="1070" w:firstLineChars="5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a) 用洗衣粉兑水，用长地擦全</w:t>
      </w:r>
      <w:r>
        <w:rPr>
          <w:rFonts w:ascii="宋体" w:hAnsi="宋体" w:eastAsia="宋体" w:cs="宋体"/>
          <w:snapToGrid w:val="0"/>
          <w:color w:val="000000"/>
          <w:spacing w:val="8"/>
          <w:kern w:val="0"/>
          <w:sz w:val="20"/>
          <w:szCs w:val="20"/>
          <w:lang w:val="en-US" w:eastAsia="en-US" w:bidi="ar-SA"/>
        </w:rPr>
        <w:t>面擦洗一遍；</w:t>
      </w:r>
    </w:p>
    <w:p w14:paraId="2F8A0D22">
      <w:pPr>
        <w:kinsoku w:val="0"/>
        <w:autoSpaceDE w:val="0"/>
        <w:autoSpaceDN w:val="0"/>
        <w:adjustRightInd w:val="0"/>
        <w:snapToGrid w:val="0"/>
        <w:spacing w:before="142" w:line="227" w:lineRule="auto"/>
        <w:ind w:firstLine="1080" w:firstLineChars="5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 用地拖拖干净、水迹、污迹；</w:t>
      </w:r>
    </w:p>
    <w:p w14:paraId="024A858E">
      <w:pPr>
        <w:kinsoku w:val="0"/>
        <w:autoSpaceDE w:val="0"/>
        <w:autoSpaceDN w:val="0"/>
        <w:adjustRightInd w:val="0"/>
        <w:snapToGrid w:val="0"/>
        <w:spacing w:before="145" w:line="227" w:lineRule="auto"/>
        <w:ind w:firstLine="1080" w:firstLineChars="5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c) 用清水洗干净地拖，再将地面拖干净；</w:t>
      </w:r>
    </w:p>
    <w:p w14:paraId="770B6BA7">
      <w:pPr>
        <w:kinsoku w:val="0"/>
        <w:autoSpaceDE w:val="0"/>
        <w:autoSpaceDN w:val="0"/>
        <w:adjustRightInd w:val="0"/>
        <w:snapToGrid w:val="0"/>
        <w:spacing w:before="145" w:line="227" w:lineRule="auto"/>
        <w:ind w:firstLine="1080" w:firstLineChars="500"/>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d) 用毛巾抹净边角等位置；</w:t>
      </w:r>
    </w:p>
    <w:p w14:paraId="0DC704CD">
      <w:pPr>
        <w:kinsoku w:val="0"/>
        <w:autoSpaceDE w:val="0"/>
        <w:autoSpaceDN w:val="0"/>
        <w:adjustRightInd w:val="0"/>
        <w:snapToGrid w:val="0"/>
        <w:spacing w:before="145" w:line="227" w:lineRule="auto"/>
        <w:ind w:firstLine="1080" w:firstLineChars="500"/>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e) 补充事项：</w:t>
      </w:r>
    </w:p>
    <w:p w14:paraId="79EADA13">
      <w:pPr>
        <w:spacing w:line="220" w:lineRule="auto"/>
        <w:rPr>
          <w:sz w:val="18"/>
          <w:szCs w:val="18"/>
        </w:rPr>
        <w:sectPr>
          <w:footerReference r:id="rId20" w:type="default"/>
          <w:pgSz w:w="11906" w:h="16839"/>
          <w:pgMar w:top="1440" w:right="1080" w:bottom="1440" w:left="1080" w:header="854" w:footer="985" w:gutter="0"/>
          <w:cols w:space="720" w:num="1"/>
        </w:sectPr>
      </w:pPr>
    </w:p>
    <w:p w14:paraId="69EF18B1">
      <w:pPr>
        <w:kinsoku w:val="0"/>
        <w:autoSpaceDE w:val="0"/>
        <w:autoSpaceDN w:val="0"/>
        <w:adjustRightInd w:val="0"/>
        <w:snapToGrid w:val="0"/>
        <w:spacing w:before="216" w:line="227" w:lineRule="auto"/>
        <w:ind w:left="120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——一般地砖地面一个星期需用酸性清洁剂彻底清洗一遍；</w:t>
      </w:r>
    </w:p>
    <w:p w14:paraId="7BF24665">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——酸性清洁剂不能接触不锈钢、铜器、云石、木材等表面。</w:t>
      </w:r>
    </w:p>
    <w:p w14:paraId="102A1B56">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I.  用毛巾跟踪检查有无遗漏的，再适量喷洒空气清新剂。</w:t>
      </w:r>
    </w:p>
    <w:p w14:paraId="4A3ED2AA">
      <w:pPr>
        <w:kinsoku w:val="0"/>
        <w:autoSpaceDE w:val="0"/>
        <w:autoSpaceDN w:val="0"/>
        <w:adjustRightInd w:val="0"/>
        <w:snapToGrid w:val="0"/>
        <w:spacing w:before="145" w:line="344" w:lineRule="auto"/>
        <w:ind w:right="1505" w:firstLine="1320" w:firstLineChars="600"/>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J.  清理垃圾，移走告示牌。</w:t>
      </w:r>
    </w:p>
    <w:p w14:paraId="6B35C8CB">
      <w:pPr>
        <w:kinsoku w:val="0"/>
        <w:autoSpaceDE w:val="0"/>
        <w:autoSpaceDN w:val="0"/>
        <w:adjustRightInd w:val="0"/>
        <w:snapToGrid w:val="0"/>
        <w:spacing w:before="8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(2)</w:t>
      </w:r>
      <w:r>
        <w:rPr>
          <w:rFonts w:ascii="宋体" w:hAnsi="宋体" w:eastAsia="宋体" w:cs="宋体"/>
          <w:snapToGrid w:val="0"/>
          <w:color w:val="000000"/>
          <w:spacing w:val="38"/>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巡回保洁</w:t>
      </w:r>
    </w:p>
    <w:p w14:paraId="619ADC88">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1）检查并补充纸巾、洗手液等。</w:t>
      </w:r>
    </w:p>
    <w:p w14:paraId="353ACD6F">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2）马桶、尿槽用水冲洗干净。</w:t>
      </w:r>
    </w:p>
    <w:p w14:paraId="11EE20B9">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3）清倒烟灰盅，太脏要用水冲洗，并用毛巾抹干净水迹污迹。</w:t>
      </w:r>
    </w:p>
    <w:p w14:paraId="22BD1F6C">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4）垃圾篓垃圾超过三分之一时宜进行清倒。</w:t>
      </w:r>
    </w:p>
    <w:p w14:paraId="4BB75AC9">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5）用毛巾抹镜子、台面、洗手盆、水龙头等表面水印，保持干净光亮。</w:t>
      </w:r>
    </w:p>
    <w:p w14:paraId="5D47276F">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6）用全能（消毒）水，百洁布擦洗马桶、尿槽等污物。</w:t>
      </w:r>
    </w:p>
    <w:p w14:paraId="6FB2DDCE">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7）用全能（消毒）水喷洗马桶隔板，坐便器隔层、水箱等污物、水迹。</w:t>
      </w:r>
    </w:p>
    <w:p w14:paraId="02CBD437">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8）将地面脏物和水拖干净。</w:t>
      </w:r>
    </w:p>
    <w:p w14:paraId="3BDAE7F1">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9）喷适量空气清新剂。</w:t>
      </w:r>
    </w:p>
    <w:p w14:paraId="50A44398">
      <w:pPr>
        <w:kinsoku w:val="0"/>
        <w:autoSpaceDE w:val="0"/>
        <w:autoSpaceDN w:val="0"/>
        <w:adjustRightInd w:val="0"/>
        <w:snapToGrid w:val="0"/>
        <w:spacing w:before="96" w:line="228" w:lineRule="auto"/>
        <w:ind w:firstLine="1248" w:firstLineChars="60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4"/>
          <w:kern w:val="0"/>
          <w:sz w:val="20"/>
          <w:szCs w:val="20"/>
          <w:lang w:val="en-US" w:eastAsia="en-US" w:bidi="ar-SA"/>
        </w:rPr>
        <w:t>10</w:t>
      </w:r>
      <w:r>
        <w:rPr>
          <w:rFonts w:ascii="宋体" w:hAnsi="宋体" w:eastAsia="宋体" w:cs="宋体"/>
          <w:snapToGrid w:val="0"/>
          <w:color w:val="000000"/>
          <w:spacing w:val="4"/>
          <w:kern w:val="0"/>
          <w:sz w:val="20"/>
          <w:szCs w:val="20"/>
          <w:lang w:val="en-US" w:eastAsia="en-US" w:bidi="ar-SA"/>
        </w:rPr>
        <w:t>）补充事项：</w:t>
      </w:r>
    </w:p>
    <w:p w14:paraId="4CFAB008">
      <w:pPr>
        <w:kinsoku w:val="0"/>
        <w:autoSpaceDE w:val="0"/>
        <w:autoSpaceDN w:val="0"/>
        <w:adjustRightInd w:val="0"/>
        <w:snapToGrid w:val="0"/>
        <w:spacing w:before="150" w:line="228" w:lineRule="auto"/>
        <w:ind w:left="137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A.  清洁马桶、尿槽的毛巾不能用来抹洗手盆、台面；</w:t>
      </w:r>
    </w:p>
    <w:p w14:paraId="35369D1B">
      <w:pPr>
        <w:kinsoku w:val="0"/>
        <w:autoSpaceDE w:val="0"/>
        <w:autoSpaceDN w:val="0"/>
        <w:adjustRightInd w:val="0"/>
        <w:snapToGrid w:val="0"/>
        <w:spacing w:before="144" w:line="228" w:lineRule="auto"/>
        <w:ind w:right="13"/>
        <w:jc w:val="center"/>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B.  天花、灯管、玻璃、抽风口、空调口，每月清洁二</w:t>
      </w:r>
      <w:r>
        <w:rPr>
          <w:rFonts w:ascii="宋体" w:hAnsi="宋体" w:eastAsia="宋体" w:cs="宋体"/>
          <w:snapToGrid w:val="0"/>
          <w:color w:val="000000"/>
          <w:spacing w:val="9"/>
          <w:kern w:val="0"/>
          <w:sz w:val="20"/>
          <w:szCs w:val="20"/>
          <w:lang w:val="en-US" w:eastAsia="en-US" w:bidi="ar-SA"/>
        </w:rPr>
        <w:t>遍，并随时保持无明</w:t>
      </w:r>
    </w:p>
    <w:p w14:paraId="3A5F2BA4">
      <w:pPr>
        <w:kinsoku w:val="0"/>
        <w:autoSpaceDE w:val="0"/>
        <w:autoSpaceDN w:val="0"/>
        <w:adjustRightInd w:val="0"/>
        <w:snapToGrid w:val="0"/>
        <w:spacing w:before="142" w:line="228" w:lineRule="auto"/>
        <w:ind w:left="180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显污渍，灰尘、蛛网。</w:t>
      </w:r>
    </w:p>
    <w:p w14:paraId="789F6DDB">
      <w:pPr>
        <w:kinsoku w:val="0"/>
        <w:autoSpaceDE w:val="0"/>
        <w:autoSpaceDN w:val="0"/>
        <w:adjustRightInd w:val="0"/>
        <w:snapToGrid w:val="0"/>
        <w:spacing w:before="85" w:line="228" w:lineRule="auto"/>
        <w:ind w:left="4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6.</w:t>
      </w:r>
      <w:r>
        <w:rPr>
          <w:rFonts w:ascii="宋体" w:hAnsi="宋体" w:eastAsia="宋体" w:cs="宋体"/>
          <w:snapToGrid w:val="0"/>
          <w:color w:val="000000"/>
          <w:spacing w:val="13"/>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硬地面清洁</w:t>
      </w:r>
    </w:p>
    <w:p w14:paraId="793AFD49">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w:t>
      </w:r>
      <w:r>
        <w:rPr>
          <w:rFonts w:ascii="宋体" w:hAnsi="宋体" w:eastAsia="宋体" w:cs="宋体"/>
          <w:snapToGrid w:val="0"/>
          <w:color w:val="000000"/>
          <w:spacing w:val="4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常见硬地面有：云石、花岗岩、水磨石、瓷砖、抛光砖、仿古砖等。</w:t>
      </w:r>
    </w:p>
    <w:p w14:paraId="62E415DD">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机械清洗方法：适用于地面较脏、较大场地情况下使用：</w:t>
      </w:r>
    </w:p>
    <w:p w14:paraId="6D5D89FA">
      <w:pPr>
        <w:kinsoku w:val="0"/>
        <w:autoSpaceDE w:val="0"/>
        <w:autoSpaceDN w:val="0"/>
        <w:adjustRightInd w:val="0"/>
        <w:snapToGrid w:val="0"/>
        <w:spacing w:before="153" w:line="227" w:lineRule="auto"/>
        <w:ind w:left="118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1）将按比例配兑好的清洁剂拖抹在已清扫一遍的地面上；</w:t>
      </w:r>
    </w:p>
    <w:p w14:paraId="49447884">
      <w:pPr>
        <w:kinsoku w:val="0"/>
        <w:autoSpaceDE w:val="0"/>
        <w:autoSpaceDN w:val="0"/>
        <w:adjustRightInd w:val="0"/>
        <w:snapToGrid w:val="0"/>
        <w:spacing w:before="85" w:line="272" w:lineRule="auto"/>
        <w:ind w:left="1176" w:right="13" w:hanging="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2</w:t>
      </w:r>
      <w:r>
        <w:rPr>
          <w:rFonts w:ascii="宋体" w:hAnsi="宋体" w:eastAsia="宋体" w:cs="宋体"/>
          <w:snapToGrid w:val="0"/>
          <w:color w:val="000000"/>
          <w:spacing w:val="7"/>
          <w:kern w:val="0"/>
          <w:sz w:val="20"/>
          <w:szCs w:val="20"/>
          <w:lang w:val="en-US" w:eastAsia="en-US" w:bidi="ar-SA"/>
        </w:rPr>
        <w:t>）在擦地机水箱装上清水，启动机器、控制水的流量、配合百洁垫或洗地擦擦</w:t>
      </w:r>
      <w:r>
        <w:rPr>
          <w:rFonts w:ascii="宋体" w:hAnsi="宋体" w:eastAsia="宋体" w:cs="宋体"/>
          <w:snapToGrid w:val="0"/>
          <w:color w:val="000000"/>
          <w:spacing w:val="4"/>
          <w:kern w:val="0"/>
          <w:sz w:val="20"/>
          <w:szCs w:val="20"/>
          <w:lang w:val="en-US" w:eastAsia="en-US" w:bidi="ar-SA"/>
        </w:rPr>
        <w:t>磨地面；</w:t>
      </w:r>
    </w:p>
    <w:p w14:paraId="5153EECF">
      <w:pPr>
        <w:kinsoku w:val="0"/>
        <w:autoSpaceDE w:val="0"/>
        <w:autoSpaceDN w:val="0"/>
        <w:adjustRightInd w:val="0"/>
        <w:snapToGrid w:val="0"/>
        <w:spacing w:before="92" w:line="227" w:lineRule="auto"/>
        <w:ind w:left="1174"/>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3</w:t>
      </w:r>
      <w:r>
        <w:rPr>
          <w:rFonts w:ascii="宋体" w:hAnsi="宋体" w:eastAsia="宋体" w:cs="宋体"/>
          <w:snapToGrid w:val="0"/>
          <w:color w:val="000000"/>
          <w:spacing w:val="7"/>
          <w:kern w:val="0"/>
          <w:sz w:val="20"/>
          <w:szCs w:val="20"/>
          <w:lang w:val="en-US" w:eastAsia="en-US" w:bidi="ar-SA"/>
        </w:rPr>
        <w:t>）用吸水机把脏水吸干净；</w:t>
      </w:r>
    </w:p>
    <w:p w14:paraId="29BDE94A">
      <w:pPr>
        <w:kinsoku w:val="0"/>
        <w:autoSpaceDE w:val="0"/>
        <w:autoSpaceDN w:val="0"/>
        <w:adjustRightInd w:val="0"/>
        <w:snapToGrid w:val="0"/>
        <w:spacing w:before="95" w:line="227" w:lineRule="auto"/>
        <w:ind w:left="1169"/>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4</w:t>
      </w:r>
      <w:r>
        <w:rPr>
          <w:rFonts w:ascii="宋体" w:hAnsi="宋体" w:eastAsia="宋体" w:cs="宋体"/>
          <w:snapToGrid w:val="0"/>
          <w:color w:val="000000"/>
          <w:spacing w:val="9"/>
          <w:kern w:val="0"/>
          <w:sz w:val="20"/>
          <w:szCs w:val="20"/>
          <w:lang w:val="en-US" w:eastAsia="en-US" w:bidi="ar-SA"/>
        </w:rPr>
        <w:t>）用铲刀或刀片把地面污渍等脏物刮去，并清扫干净；</w:t>
      </w:r>
    </w:p>
    <w:p w14:paraId="5648A11D">
      <w:pPr>
        <w:kinsoku w:val="0"/>
        <w:autoSpaceDE w:val="0"/>
        <w:autoSpaceDN w:val="0"/>
        <w:adjustRightInd w:val="0"/>
        <w:snapToGrid w:val="0"/>
        <w:spacing w:before="92" w:line="228" w:lineRule="auto"/>
        <w:ind w:left="11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5</w:t>
      </w:r>
      <w:r>
        <w:rPr>
          <w:rFonts w:ascii="宋体" w:hAnsi="宋体" w:eastAsia="宋体" w:cs="宋体"/>
          <w:snapToGrid w:val="0"/>
          <w:color w:val="000000"/>
          <w:spacing w:val="7"/>
          <w:kern w:val="0"/>
          <w:sz w:val="20"/>
          <w:szCs w:val="20"/>
          <w:lang w:val="en-US" w:eastAsia="en-US" w:bidi="ar-SA"/>
        </w:rPr>
        <w:t>）再用清水清洗一遍；</w:t>
      </w:r>
    </w:p>
    <w:p w14:paraId="0BCED682">
      <w:pPr>
        <w:kinsoku w:val="0"/>
        <w:autoSpaceDE w:val="0"/>
        <w:autoSpaceDN w:val="0"/>
        <w:adjustRightInd w:val="0"/>
        <w:snapToGrid w:val="0"/>
        <w:spacing w:before="94" w:line="227" w:lineRule="auto"/>
        <w:ind w:left="1175"/>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6</w:t>
      </w:r>
      <w:r>
        <w:rPr>
          <w:rFonts w:ascii="宋体" w:hAnsi="宋体" w:eastAsia="宋体" w:cs="宋体"/>
          <w:snapToGrid w:val="0"/>
          <w:color w:val="000000"/>
          <w:spacing w:val="8"/>
          <w:kern w:val="0"/>
          <w:sz w:val="20"/>
          <w:szCs w:val="20"/>
          <w:lang w:val="en-US" w:eastAsia="en-US" w:bidi="ar-SA"/>
        </w:rPr>
        <w:t>）把边角等机械擦洗不到的地方用毛巾擦干净。</w:t>
      </w:r>
    </w:p>
    <w:p w14:paraId="7D1B10E2">
      <w:pPr>
        <w:kinsoku w:val="0"/>
        <w:autoSpaceDE w:val="0"/>
        <w:autoSpaceDN w:val="0"/>
        <w:adjustRightInd w:val="0"/>
        <w:snapToGrid w:val="0"/>
        <w:spacing w:before="95" w:line="271" w:lineRule="auto"/>
        <w:ind w:left="1282" w:right="11" w:hanging="5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地拖清洁地面方法：适用于一般污脏地面，小面积区域</w:t>
      </w:r>
      <w:r>
        <w:rPr>
          <w:rFonts w:ascii="宋体" w:hAnsi="宋体" w:eastAsia="宋体" w:cs="宋体"/>
          <w:snapToGrid w:val="0"/>
          <w:color w:val="000000"/>
          <w:spacing w:val="5"/>
          <w:kern w:val="0"/>
          <w:sz w:val="20"/>
          <w:szCs w:val="20"/>
          <w:lang w:val="en-US" w:eastAsia="en-US" w:bidi="ar-SA"/>
        </w:rPr>
        <w:t>清洁，或其它情况不适</w:t>
      </w:r>
      <w:r>
        <w:rPr>
          <w:rFonts w:ascii="宋体" w:hAnsi="宋体" w:eastAsia="宋体" w:cs="宋体"/>
          <w:snapToGrid w:val="0"/>
          <w:color w:val="000000"/>
          <w:spacing w:val="7"/>
          <w:kern w:val="0"/>
          <w:sz w:val="20"/>
          <w:szCs w:val="20"/>
          <w:lang w:val="en-US" w:eastAsia="en-US" w:bidi="ar-SA"/>
        </w:rPr>
        <w:t>于用机械清洗的地面。</w:t>
      </w:r>
    </w:p>
    <w:p w14:paraId="6502FB67">
      <w:pPr>
        <w:kinsoku w:val="0"/>
        <w:autoSpaceDE w:val="0"/>
        <w:autoSpaceDN w:val="0"/>
        <w:adjustRightInd w:val="0"/>
        <w:snapToGrid w:val="0"/>
        <w:spacing w:before="152" w:line="227" w:lineRule="auto"/>
        <w:ind w:left="118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1）把地拖放进已按比例配兑好清洁剂的桶里浸透</w:t>
      </w:r>
      <w:r>
        <w:rPr>
          <w:rFonts w:ascii="宋体" w:hAnsi="宋体" w:eastAsia="宋体" w:cs="宋体"/>
          <w:snapToGrid w:val="0"/>
          <w:color w:val="000000"/>
          <w:spacing w:val="8"/>
          <w:kern w:val="0"/>
          <w:sz w:val="20"/>
          <w:szCs w:val="20"/>
          <w:lang w:val="en-US" w:eastAsia="en-US" w:bidi="ar-SA"/>
        </w:rPr>
        <w:t>，拧干水，拖抹地面；</w:t>
      </w:r>
    </w:p>
    <w:p w14:paraId="2CB30548">
      <w:pPr>
        <w:kinsoku w:val="0"/>
        <w:autoSpaceDE w:val="0"/>
        <w:autoSpaceDN w:val="0"/>
        <w:adjustRightInd w:val="0"/>
        <w:snapToGrid w:val="0"/>
        <w:spacing w:before="86" w:line="227" w:lineRule="auto"/>
        <w:ind w:left="117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）一边拖干净地面污物，一边用铲刀或刀片刮干净脏物，然后清扫干净；</w:t>
      </w:r>
    </w:p>
    <w:p w14:paraId="378754B8">
      <w:pPr>
        <w:kinsoku w:val="0"/>
        <w:autoSpaceDE w:val="0"/>
        <w:autoSpaceDN w:val="0"/>
        <w:adjustRightInd w:val="0"/>
        <w:snapToGrid w:val="0"/>
        <w:spacing w:before="95" w:line="227" w:lineRule="auto"/>
        <w:ind w:left="1174"/>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3</w:t>
      </w:r>
      <w:r>
        <w:rPr>
          <w:rFonts w:ascii="宋体" w:hAnsi="宋体" w:eastAsia="宋体" w:cs="宋体"/>
          <w:snapToGrid w:val="0"/>
          <w:color w:val="000000"/>
          <w:spacing w:val="8"/>
          <w:kern w:val="0"/>
          <w:sz w:val="20"/>
          <w:szCs w:val="20"/>
          <w:lang w:val="en-US" w:eastAsia="en-US" w:bidi="ar-SA"/>
        </w:rPr>
        <w:t>）再用清水拖地面，直到干净。</w:t>
      </w:r>
    </w:p>
    <w:p w14:paraId="7A9FDF72">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(4)</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硬地面日常清洁：</w:t>
      </w:r>
    </w:p>
    <w:p w14:paraId="2A280B79">
      <w:pPr>
        <w:kinsoku w:val="0"/>
        <w:autoSpaceDE w:val="0"/>
        <w:autoSpaceDN w:val="0"/>
        <w:adjustRightInd w:val="0"/>
        <w:snapToGrid w:val="0"/>
        <w:spacing w:before="151" w:line="227" w:lineRule="auto"/>
        <w:ind w:left="118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1）用尘推及时清理干净细沙、微尘、脚印，保持地面光亮；</w:t>
      </w:r>
    </w:p>
    <w:p w14:paraId="0DF544A0">
      <w:pPr>
        <w:kinsoku w:val="0"/>
        <w:autoSpaceDE w:val="0"/>
        <w:autoSpaceDN w:val="0"/>
        <w:adjustRightInd w:val="0"/>
        <w:snapToGrid w:val="0"/>
        <w:spacing w:before="85" w:line="227" w:lineRule="auto"/>
        <w:ind w:left="117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w:t>
      </w:r>
      <w:r>
        <w:rPr>
          <w:rFonts w:ascii="宋体" w:hAnsi="宋体" w:eastAsia="宋体" w:cs="宋体"/>
          <w:snapToGrid w:val="0"/>
          <w:color w:val="000000"/>
          <w:spacing w:val="-46"/>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日常清洁可在加入适量清洁剂的桶内清洗地</w:t>
      </w:r>
      <w:r>
        <w:rPr>
          <w:rFonts w:ascii="宋体" w:hAnsi="宋体" w:eastAsia="宋体" w:cs="宋体"/>
          <w:snapToGrid w:val="0"/>
          <w:color w:val="000000"/>
          <w:spacing w:val="7"/>
          <w:kern w:val="0"/>
          <w:sz w:val="20"/>
          <w:szCs w:val="20"/>
          <w:lang w:val="en-US" w:eastAsia="en-US" w:bidi="ar-SA"/>
        </w:rPr>
        <w:t>拖，拧干水后拖干净地面；</w:t>
      </w:r>
    </w:p>
    <w:p w14:paraId="7DFC61DA">
      <w:pPr>
        <w:kinsoku w:val="0"/>
        <w:autoSpaceDE w:val="0"/>
        <w:autoSpaceDN w:val="0"/>
        <w:adjustRightInd w:val="0"/>
        <w:snapToGrid w:val="0"/>
        <w:spacing w:before="95" w:line="300" w:lineRule="auto"/>
        <w:ind w:left="1384" w:right="13" w:hanging="21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3</w:t>
      </w:r>
      <w:r>
        <w:rPr>
          <w:rFonts w:ascii="宋体" w:hAnsi="宋体" w:eastAsia="宋体" w:cs="宋体"/>
          <w:snapToGrid w:val="0"/>
          <w:color w:val="000000"/>
          <w:spacing w:val="7"/>
          <w:kern w:val="0"/>
          <w:sz w:val="20"/>
          <w:szCs w:val="20"/>
          <w:lang w:val="en-US" w:eastAsia="en-US" w:bidi="ar-SA"/>
        </w:rPr>
        <w:t>）地面全面清洁每天至少一遍，保洁时宜用胶夹套上湿毛巾擦地面，保持地面</w:t>
      </w:r>
      <w:r>
        <w:rPr>
          <w:rFonts w:ascii="宋体" w:hAnsi="宋体" w:eastAsia="宋体" w:cs="宋体"/>
          <w:snapToGrid w:val="0"/>
          <w:color w:val="000000"/>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无尘、无油污、无水迹。</w:t>
      </w:r>
    </w:p>
    <w:p w14:paraId="25B62F27">
      <w:pPr>
        <w:widowControl/>
        <w:kinsoku w:val="0"/>
        <w:autoSpaceDE w:val="0"/>
        <w:autoSpaceDN w:val="0"/>
        <w:adjustRightInd w:val="0"/>
        <w:snapToGrid w:val="0"/>
        <w:spacing w:line="220" w:lineRule="auto"/>
        <w:jc w:val="left"/>
        <w:textAlignment w:val="baseline"/>
        <w:rPr>
          <w:rFonts w:ascii="Arial" w:hAnsi="Arial" w:eastAsia="Arial" w:cs="Arial"/>
          <w:snapToGrid w:val="0"/>
          <w:color w:val="000000"/>
          <w:kern w:val="0"/>
          <w:sz w:val="18"/>
          <w:szCs w:val="18"/>
          <w:lang w:eastAsia="en-US"/>
        </w:rPr>
      </w:pPr>
    </w:p>
    <w:p w14:paraId="257E8BED">
      <w:pPr>
        <w:kinsoku w:val="0"/>
        <w:autoSpaceDE w:val="0"/>
        <w:autoSpaceDN w:val="0"/>
        <w:adjustRightInd w:val="0"/>
        <w:snapToGrid w:val="0"/>
        <w:spacing w:before="156"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(5)</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硬地面常见污渍清洁方法</w:t>
      </w:r>
    </w:p>
    <w:p w14:paraId="561550F4">
      <w:pPr>
        <w:widowControl/>
        <w:kinsoku w:val="0"/>
        <w:autoSpaceDE w:val="0"/>
        <w:autoSpaceDN w:val="0"/>
        <w:adjustRightInd w:val="0"/>
        <w:snapToGrid w:val="0"/>
        <w:spacing w:line="63" w:lineRule="exact"/>
        <w:jc w:val="left"/>
        <w:textAlignment w:val="baseline"/>
        <w:rPr>
          <w:rFonts w:ascii="Arial" w:hAnsi="Arial" w:eastAsia="Arial" w:cs="Arial"/>
          <w:snapToGrid w:val="0"/>
          <w:color w:val="000000"/>
          <w:kern w:val="0"/>
          <w:szCs w:val="21"/>
          <w:lang w:eastAsia="en-US"/>
        </w:rPr>
      </w:pPr>
    </w:p>
    <w:tbl>
      <w:tblPr>
        <w:tblStyle w:val="70"/>
        <w:tblW w:w="9498" w:type="dxa"/>
        <w:tblInd w:w="15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29"/>
        <w:gridCol w:w="1939"/>
        <w:gridCol w:w="4779"/>
        <w:gridCol w:w="1651"/>
      </w:tblGrid>
      <w:tr w14:paraId="659B76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1129" w:type="dxa"/>
            <w:vAlign w:val="top"/>
          </w:tcPr>
          <w:p w14:paraId="0C44325F">
            <w:pPr>
              <w:widowControl/>
              <w:kinsoku w:val="0"/>
              <w:autoSpaceDE w:val="0"/>
              <w:autoSpaceDN w:val="0"/>
              <w:adjustRightInd w:val="0"/>
              <w:snapToGrid w:val="0"/>
              <w:spacing w:before="95" w:line="229" w:lineRule="auto"/>
              <w:ind w:left="161"/>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5"/>
                <w:kern w:val="0"/>
                <w:sz w:val="20"/>
                <w:szCs w:val="20"/>
                <w:lang w:eastAsia="en-US"/>
              </w:rPr>
              <w:t>硬地面</w:t>
            </w:r>
          </w:p>
        </w:tc>
        <w:tc>
          <w:tcPr>
            <w:tcW w:w="1939" w:type="dxa"/>
            <w:vAlign w:val="top"/>
          </w:tcPr>
          <w:p w14:paraId="760C7D1B">
            <w:pPr>
              <w:widowControl/>
              <w:kinsoku w:val="0"/>
              <w:autoSpaceDE w:val="0"/>
              <w:autoSpaceDN w:val="0"/>
              <w:adjustRightInd w:val="0"/>
              <w:snapToGrid w:val="0"/>
              <w:spacing w:before="95" w:line="228" w:lineRule="auto"/>
              <w:ind w:left="395"/>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污渍类型</w:t>
            </w:r>
          </w:p>
        </w:tc>
        <w:tc>
          <w:tcPr>
            <w:tcW w:w="4779" w:type="dxa"/>
            <w:vAlign w:val="top"/>
          </w:tcPr>
          <w:p w14:paraId="713F6623">
            <w:pPr>
              <w:widowControl/>
              <w:kinsoku w:val="0"/>
              <w:autoSpaceDE w:val="0"/>
              <w:autoSpaceDN w:val="0"/>
              <w:adjustRightInd w:val="0"/>
              <w:snapToGrid w:val="0"/>
              <w:spacing w:before="96" w:line="228" w:lineRule="auto"/>
              <w:ind w:left="1580"/>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清洁方法</w:t>
            </w:r>
          </w:p>
        </w:tc>
        <w:tc>
          <w:tcPr>
            <w:tcW w:w="1651" w:type="dxa"/>
            <w:vAlign w:val="top"/>
          </w:tcPr>
          <w:p w14:paraId="12C419A1">
            <w:pPr>
              <w:widowControl/>
              <w:kinsoku w:val="0"/>
              <w:autoSpaceDE w:val="0"/>
              <w:autoSpaceDN w:val="0"/>
              <w:adjustRightInd w:val="0"/>
              <w:snapToGrid w:val="0"/>
              <w:spacing w:before="95" w:line="227" w:lineRule="auto"/>
              <w:ind w:left="168"/>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清洁剂浓度</w:t>
            </w:r>
          </w:p>
        </w:tc>
      </w:tr>
      <w:tr w14:paraId="629436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8" w:hRule="atLeast"/>
        </w:trPr>
        <w:tc>
          <w:tcPr>
            <w:tcW w:w="1129" w:type="dxa"/>
            <w:vMerge w:val="restart"/>
            <w:tcBorders>
              <w:bottom w:val="nil"/>
            </w:tcBorders>
            <w:vAlign w:val="top"/>
          </w:tcPr>
          <w:p w14:paraId="1F582BE8">
            <w:pPr>
              <w:widowControl/>
              <w:kinsoku w:val="0"/>
              <w:autoSpaceDE w:val="0"/>
              <w:autoSpaceDN w:val="0"/>
              <w:adjustRightInd w:val="0"/>
              <w:snapToGrid w:val="0"/>
              <w:spacing w:before="297" w:line="350" w:lineRule="auto"/>
              <w:ind w:left="162" w:right="156" w:firstLine="11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云石</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6"/>
                <w:kern w:val="0"/>
                <w:sz w:val="20"/>
                <w:szCs w:val="20"/>
                <w:lang w:eastAsia="en-US"/>
              </w:rPr>
              <w:t>花岗岩</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6"/>
                <w:kern w:val="0"/>
                <w:sz w:val="20"/>
                <w:szCs w:val="20"/>
                <w:lang w:eastAsia="en-US"/>
              </w:rPr>
              <w:t>水磨石</w:t>
            </w:r>
          </w:p>
        </w:tc>
        <w:tc>
          <w:tcPr>
            <w:tcW w:w="1939" w:type="dxa"/>
            <w:vAlign w:val="top"/>
          </w:tcPr>
          <w:p w14:paraId="75720327">
            <w:pPr>
              <w:widowControl/>
              <w:kinsoku w:val="0"/>
              <w:autoSpaceDE w:val="0"/>
              <w:autoSpaceDN w:val="0"/>
              <w:adjustRightInd w:val="0"/>
              <w:snapToGrid w:val="0"/>
              <w:spacing w:before="287" w:line="228" w:lineRule="auto"/>
              <w:ind w:left="29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茶或咖啡渍</w:t>
            </w:r>
          </w:p>
        </w:tc>
        <w:tc>
          <w:tcPr>
            <w:tcW w:w="4779" w:type="dxa"/>
            <w:vAlign w:val="top"/>
          </w:tcPr>
          <w:p w14:paraId="70A14C63">
            <w:pPr>
              <w:widowControl/>
              <w:kinsoku w:val="0"/>
              <w:autoSpaceDE w:val="0"/>
              <w:autoSpaceDN w:val="0"/>
              <w:adjustRightInd w:val="0"/>
              <w:snapToGrid w:val="0"/>
              <w:spacing w:before="91" w:line="315" w:lineRule="auto"/>
              <w:ind w:left="129" w:right="106" w:hanging="1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用漂白水与石灰制成糊擦，然后洗净再做</w:t>
            </w:r>
            <w:r>
              <w:rPr>
                <w:rFonts w:ascii="宋体" w:hAnsi="宋体" w:eastAsia="宋体" w:cs="宋体"/>
                <w:snapToGrid w:val="0"/>
                <w:color w:val="000000"/>
                <w:spacing w:val="7"/>
                <w:kern w:val="0"/>
                <w:sz w:val="20"/>
                <w:szCs w:val="20"/>
                <w:lang w:eastAsia="en-US"/>
              </w:rPr>
              <w:t xml:space="preserve"> </w:t>
            </w:r>
            <w:r>
              <w:rPr>
                <w:rFonts w:ascii="宋体" w:hAnsi="宋体" w:eastAsia="宋体" w:cs="宋体"/>
                <w:snapToGrid w:val="0"/>
                <w:color w:val="000000"/>
                <w:spacing w:val="2"/>
                <w:kern w:val="0"/>
                <w:sz w:val="20"/>
                <w:szCs w:val="20"/>
                <w:lang w:eastAsia="en-US"/>
              </w:rPr>
              <w:t>晶面处理。</w:t>
            </w:r>
          </w:p>
        </w:tc>
        <w:tc>
          <w:tcPr>
            <w:tcW w:w="1651" w:type="dxa"/>
            <w:vAlign w:val="top"/>
          </w:tcPr>
          <w:p w14:paraId="060154AA">
            <w:pPr>
              <w:widowControl/>
              <w:kinsoku w:val="0"/>
              <w:autoSpaceDE w:val="0"/>
              <w:autoSpaceDN w:val="0"/>
              <w:adjustRightInd w:val="0"/>
              <w:snapToGrid w:val="0"/>
              <w:spacing w:before="286" w:line="228" w:lineRule="auto"/>
              <w:ind w:left="118"/>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不需加水</w:t>
            </w:r>
          </w:p>
        </w:tc>
      </w:tr>
      <w:tr w14:paraId="105801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129" w:type="dxa"/>
            <w:vMerge w:val="continue"/>
            <w:tcBorders>
              <w:top w:val="nil"/>
              <w:bottom w:val="nil"/>
            </w:tcBorders>
            <w:vAlign w:val="top"/>
          </w:tcPr>
          <w:p w14:paraId="3F4C5AEA">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c>
          <w:tcPr>
            <w:tcW w:w="1939" w:type="dxa"/>
            <w:vAlign w:val="top"/>
          </w:tcPr>
          <w:p w14:paraId="0D8B5F5E">
            <w:pPr>
              <w:widowControl/>
              <w:kinsoku w:val="0"/>
              <w:autoSpaceDE w:val="0"/>
              <w:autoSpaceDN w:val="0"/>
              <w:adjustRightInd w:val="0"/>
              <w:snapToGrid w:val="0"/>
              <w:spacing w:before="92" w:line="228" w:lineRule="auto"/>
              <w:ind w:left="39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油漆、胶</w:t>
            </w:r>
          </w:p>
        </w:tc>
        <w:tc>
          <w:tcPr>
            <w:tcW w:w="4779" w:type="dxa"/>
            <w:vAlign w:val="top"/>
          </w:tcPr>
          <w:p w14:paraId="57ED89CF">
            <w:pPr>
              <w:widowControl/>
              <w:kinsoku w:val="0"/>
              <w:autoSpaceDE w:val="0"/>
              <w:autoSpaceDN w:val="0"/>
              <w:adjustRightInd w:val="0"/>
              <w:snapToGrid w:val="0"/>
              <w:spacing w:before="92" w:line="228"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用平滑刀片小心刮掉，再用天那水擦净。</w:t>
            </w:r>
          </w:p>
        </w:tc>
        <w:tc>
          <w:tcPr>
            <w:tcW w:w="1651" w:type="dxa"/>
            <w:vAlign w:val="top"/>
          </w:tcPr>
          <w:p w14:paraId="3AD1818F">
            <w:pPr>
              <w:widowControl/>
              <w:kinsoku w:val="0"/>
              <w:autoSpaceDE w:val="0"/>
              <w:autoSpaceDN w:val="0"/>
              <w:adjustRightInd w:val="0"/>
              <w:snapToGrid w:val="0"/>
              <w:spacing w:before="92" w:line="228" w:lineRule="auto"/>
              <w:ind w:left="118"/>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不需加水</w:t>
            </w:r>
          </w:p>
        </w:tc>
      </w:tr>
      <w:tr w14:paraId="415A37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129" w:type="dxa"/>
            <w:vMerge w:val="continue"/>
            <w:tcBorders>
              <w:top w:val="nil"/>
            </w:tcBorders>
            <w:vAlign w:val="top"/>
          </w:tcPr>
          <w:p w14:paraId="2BB18664">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c>
          <w:tcPr>
            <w:tcW w:w="1939" w:type="dxa"/>
            <w:vAlign w:val="top"/>
          </w:tcPr>
          <w:p w14:paraId="0A89153A">
            <w:pPr>
              <w:widowControl/>
              <w:kinsoku w:val="0"/>
              <w:autoSpaceDE w:val="0"/>
              <w:autoSpaceDN w:val="0"/>
              <w:adjustRightInd w:val="0"/>
              <w:snapToGrid w:val="0"/>
              <w:spacing w:before="91" w:line="228" w:lineRule="auto"/>
              <w:ind w:left="29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水泥、水垢</w:t>
            </w:r>
          </w:p>
        </w:tc>
        <w:tc>
          <w:tcPr>
            <w:tcW w:w="4779" w:type="dxa"/>
            <w:vAlign w:val="top"/>
          </w:tcPr>
          <w:p w14:paraId="094B7735">
            <w:pPr>
              <w:widowControl/>
              <w:kinsoku w:val="0"/>
              <w:autoSpaceDE w:val="0"/>
              <w:autoSpaceDN w:val="0"/>
              <w:adjustRightInd w:val="0"/>
              <w:snapToGrid w:val="0"/>
              <w:spacing w:before="91" w:line="228"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用平滑刀片小心刮净。</w:t>
            </w:r>
          </w:p>
        </w:tc>
        <w:tc>
          <w:tcPr>
            <w:tcW w:w="1651" w:type="dxa"/>
            <w:vAlign w:val="top"/>
          </w:tcPr>
          <w:p w14:paraId="1ED43CD8">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1F5C34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8" w:hRule="atLeast"/>
        </w:trPr>
        <w:tc>
          <w:tcPr>
            <w:tcW w:w="1129" w:type="dxa"/>
            <w:vMerge w:val="restart"/>
            <w:tcBorders>
              <w:bottom w:val="nil"/>
            </w:tcBorders>
            <w:vAlign w:val="top"/>
          </w:tcPr>
          <w:p w14:paraId="1B5EDC59">
            <w:pPr>
              <w:kinsoku w:val="0"/>
              <w:autoSpaceDE w:val="0"/>
              <w:autoSpaceDN w:val="0"/>
              <w:adjustRightInd w:val="0"/>
              <w:snapToGrid w:val="0"/>
              <w:spacing w:line="422" w:lineRule="auto"/>
              <w:jc w:val="left"/>
              <w:textAlignment w:val="baseline"/>
              <w:rPr>
                <w:rFonts w:ascii="Arial" w:hAnsi="Arial" w:eastAsia="Arial" w:cs="Arial"/>
                <w:snapToGrid w:val="0"/>
                <w:color w:val="000000"/>
                <w:kern w:val="0"/>
                <w:sz w:val="21"/>
                <w:szCs w:val="21"/>
                <w:lang w:val="en-US" w:eastAsia="en-US" w:bidi="ar-SA"/>
              </w:rPr>
            </w:pPr>
          </w:p>
          <w:p w14:paraId="66F90386">
            <w:pPr>
              <w:widowControl/>
              <w:kinsoku w:val="0"/>
              <w:autoSpaceDE w:val="0"/>
              <w:autoSpaceDN w:val="0"/>
              <w:adjustRightInd w:val="0"/>
              <w:snapToGrid w:val="0"/>
              <w:spacing w:before="65" w:line="350" w:lineRule="auto"/>
              <w:ind w:left="161" w:right="156" w:firstLine="11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瓷砖</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6"/>
                <w:kern w:val="0"/>
                <w:sz w:val="20"/>
                <w:szCs w:val="20"/>
                <w:lang w:eastAsia="en-US"/>
              </w:rPr>
              <w:t>抛光砖</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spacing w:val="6"/>
                <w:kern w:val="0"/>
                <w:sz w:val="20"/>
                <w:szCs w:val="20"/>
                <w:lang w:eastAsia="en-US"/>
              </w:rPr>
              <w:t>仿古砖</w:t>
            </w:r>
          </w:p>
        </w:tc>
        <w:tc>
          <w:tcPr>
            <w:tcW w:w="1939" w:type="dxa"/>
            <w:vAlign w:val="top"/>
          </w:tcPr>
          <w:p w14:paraId="1C49E4AB">
            <w:pPr>
              <w:widowControl/>
              <w:kinsoku w:val="0"/>
              <w:autoSpaceDE w:val="0"/>
              <w:autoSpaceDN w:val="0"/>
              <w:adjustRightInd w:val="0"/>
              <w:snapToGrid w:val="0"/>
              <w:spacing w:before="286" w:line="228" w:lineRule="auto"/>
              <w:ind w:left="29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油漆、胶渍</w:t>
            </w:r>
          </w:p>
        </w:tc>
        <w:tc>
          <w:tcPr>
            <w:tcW w:w="4779" w:type="dxa"/>
            <w:vAlign w:val="top"/>
          </w:tcPr>
          <w:p w14:paraId="5A6D6FD5">
            <w:pPr>
              <w:widowControl/>
              <w:kinsoku w:val="0"/>
              <w:autoSpaceDE w:val="0"/>
              <w:autoSpaceDN w:val="0"/>
              <w:adjustRightInd w:val="0"/>
              <w:snapToGrid w:val="0"/>
              <w:spacing w:before="91" w:line="315" w:lineRule="auto"/>
              <w:ind w:left="110" w:right="106" w:firstLine="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用铲刀或刀片刮过后，用钢丝球、天那水</w:t>
            </w:r>
            <w:r>
              <w:rPr>
                <w:rFonts w:ascii="宋体" w:hAnsi="宋体" w:eastAsia="宋体" w:cs="宋体"/>
                <w:snapToGrid w:val="0"/>
                <w:color w:val="000000"/>
                <w:spacing w:val="7"/>
                <w:kern w:val="0"/>
                <w:sz w:val="20"/>
                <w:szCs w:val="20"/>
                <w:lang w:eastAsia="en-US"/>
              </w:rPr>
              <w:t xml:space="preserve"> </w:t>
            </w:r>
            <w:r>
              <w:rPr>
                <w:rFonts w:ascii="宋体" w:hAnsi="宋体" w:eastAsia="宋体" w:cs="宋体"/>
                <w:snapToGrid w:val="0"/>
                <w:color w:val="000000"/>
                <w:spacing w:val="1"/>
                <w:kern w:val="0"/>
                <w:sz w:val="20"/>
                <w:szCs w:val="20"/>
                <w:lang w:eastAsia="en-US"/>
              </w:rPr>
              <w:t>擦。</w:t>
            </w:r>
          </w:p>
        </w:tc>
        <w:tc>
          <w:tcPr>
            <w:tcW w:w="1651" w:type="dxa"/>
            <w:vAlign w:val="top"/>
          </w:tcPr>
          <w:p w14:paraId="13E76525">
            <w:pPr>
              <w:widowControl/>
              <w:kinsoku w:val="0"/>
              <w:autoSpaceDE w:val="0"/>
              <w:autoSpaceDN w:val="0"/>
              <w:adjustRightInd w:val="0"/>
              <w:snapToGrid w:val="0"/>
              <w:spacing w:before="286" w:line="228" w:lineRule="auto"/>
              <w:ind w:left="118"/>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不需加水</w:t>
            </w:r>
          </w:p>
        </w:tc>
      </w:tr>
      <w:tr w14:paraId="73F6A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7" w:hRule="atLeast"/>
        </w:trPr>
        <w:tc>
          <w:tcPr>
            <w:tcW w:w="1129" w:type="dxa"/>
            <w:vMerge w:val="continue"/>
            <w:tcBorders>
              <w:top w:val="nil"/>
            </w:tcBorders>
            <w:vAlign w:val="top"/>
          </w:tcPr>
          <w:p w14:paraId="34ED4469">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c>
          <w:tcPr>
            <w:tcW w:w="1939" w:type="dxa"/>
            <w:vAlign w:val="top"/>
          </w:tcPr>
          <w:p w14:paraId="09E53D11">
            <w:pPr>
              <w:kinsoku w:val="0"/>
              <w:autoSpaceDE w:val="0"/>
              <w:autoSpaceDN w:val="0"/>
              <w:adjustRightInd w:val="0"/>
              <w:snapToGrid w:val="0"/>
              <w:spacing w:line="416" w:lineRule="auto"/>
              <w:jc w:val="left"/>
              <w:textAlignment w:val="baseline"/>
              <w:rPr>
                <w:rFonts w:ascii="Arial" w:hAnsi="Arial" w:eastAsia="Arial" w:cs="Arial"/>
                <w:snapToGrid w:val="0"/>
                <w:color w:val="000000"/>
                <w:kern w:val="0"/>
                <w:sz w:val="21"/>
                <w:szCs w:val="21"/>
                <w:lang w:val="en-US" w:eastAsia="en-US" w:bidi="ar-SA"/>
              </w:rPr>
            </w:pPr>
          </w:p>
          <w:p w14:paraId="619700FE">
            <w:pPr>
              <w:widowControl/>
              <w:kinsoku w:val="0"/>
              <w:autoSpaceDE w:val="0"/>
              <w:autoSpaceDN w:val="0"/>
              <w:adjustRightInd w:val="0"/>
              <w:snapToGrid w:val="0"/>
              <w:spacing w:before="65" w:line="228" w:lineRule="auto"/>
              <w:ind w:left="32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白灰、水泥</w:t>
            </w:r>
          </w:p>
        </w:tc>
        <w:tc>
          <w:tcPr>
            <w:tcW w:w="4779" w:type="dxa"/>
            <w:vAlign w:val="top"/>
          </w:tcPr>
          <w:p w14:paraId="7CDA0C1B">
            <w:pPr>
              <w:widowControl/>
              <w:kinsoku w:val="0"/>
              <w:autoSpaceDE w:val="0"/>
              <w:autoSpaceDN w:val="0"/>
              <w:adjustRightInd w:val="0"/>
              <w:snapToGrid w:val="0"/>
              <w:spacing w:before="91" w:line="330" w:lineRule="auto"/>
              <w:ind w:left="110" w:right="106" w:firstLine="3"/>
              <w:jc w:val="both"/>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用铲刀铲除大块污渍，用稀释后的盐酸配</w:t>
            </w:r>
            <w:r>
              <w:rPr>
                <w:rFonts w:ascii="宋体" w:hAnsi="宋体" w:eastAsia="宋体" w:cs="宋体"/>
                <w:snapToGrid w:val="0"/>
                <w:color w:val="000000"/>
                <w:spacing w:val="7"/>
                <w:kern w:val="0"/>
                <w:sz w:val="20"/>
                <w:szCs w:val="20"/>
                <w:lang w:eastAsia="en-US"/>
              </w:rPr>
              <w:t xml:space="preserve"> </w:t>
            </w:r>
            <w:r>
              <w:rPr>
                <w:rFonts w:ascii="宋体" w:hAnsi="宋体" w:eastAsia="宋体" w:cs="宋体"/>
                <w:snapToGrid w:val="0"/>
                <w:color w:val="000000"/>
                <w:spacing w:val="9"/>
                <w:kern w:val="0"/>
                <w:sz w:val="20"/>
                <w:szCs w:val="20"/>
                <w:lang w:eastAsia="en-US"/>
              </w:rPr>
              <w:t>合钢丝球擦，最后彻底过清水，注意不要</w:t>
            </w:r>
            <w:r>
              <w:rPr>
                <w:rFonts w:ascii="宋体" w:hAnsi="宋体" w:eastAsia="宋体" w:cs="宋体"/>
                <w:snapToGrid w:val="0"/>
                <w:color w:val="000000"/>
                <w:spacing w:val="10"/>
                <w:kern w:val="0"/>
                <w:sz w:val="20"/>
                <w:szCs w:val="20"/>
                <w:lang w:eastAsia="en-US"/>
              </w:rPr>
              <w:t xml:space="preserve"> </w:t>
            </w:r>
            <w:r>
              <w:rPr>
                <w:rFonts w:ascii="宋体" w:hAnsi="宋体" w:eastAsia="宋体" w:cs="宋体"/>
                <w:snapToGrid w:val="0"/>
                <w:color w:val="000000"/>
                <w:spacing w:val="8"/>
                <w:kern w:val="0"/>
                <w:sz w:val="20"/>
                <w:szCs w:val="20"/>
                <w:lang w:eastAsia="en-US"/>
              </w:rPr>
              <w:t>将盐酸沾在地角线上。</w:t>
            </w:r>
          </w:p>
        </w:tc>
        <w:tc>
          <w:tcPr>
            <w:tcW w:w="1651" w:type="dxa"/>
            <w:vAlign w:val="top"/>
          </w:tcPr>
          <w:p w14:paraId="159E808D">
            <w:pPr>
              <w:widowControl/>
              <w:kinsoku w:val="0"/>
              <w:autoSpaceDE w:val="0"/>
              <w:autoSpaceDN w:val="0"/>
              <w:adjustRightInd w:val="0"/>
              <w:snapToGrid w:val="0"/>
              <w:spacing w:before="286" w:line="228" w:lineRule="auto"/>
              <w:ind w:left="11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盐酸</w:t>
            </w:r>
            <w:r>
              <w:rPr>
                <w:rFonts w:ascii="宋体" w:hAnsi="宋体" w:eastAsia="宋体" w:cs="宋体"/>
                <w:snapToGrid w:val="0"/>
                <w:color w:val="000000"/>
                <w:spacing w:val="80"/>
                <w:kern w:val="0"/>
                <w:sz w:val="20"/>
                <w:szCs w:val="20"/>
                <w:lang w:eastAsia="en-US"/>
              </w:rPr>
              <w:t xml:space="preserve"> </w:t>
            </w:r>
            <w:r>
              <w:rPr>
                <w:rFonts w:ascii="宋体" w:hAnsi="宋体" w:eastAsia="宋体" w:cs="宋体"/>
                <w:snapToGrid w:val="0"/>
                <w:color w:val="000000"/>
                <w:spacing w:val="-9"/>
                <w:kern w:val="0"/>
                <w:sz w:val="20"/>
                <w:szCs w:val="20"/>
                <w:lang w:eastAsia="en-US"/>
              </w:rPr>
              <w:t>:</w:t>
            </w:r>
            <w:r>
              <w:rPr>
                <w:rFonts w:ascii="宋体" w:hAnsi="宋体" w:eastAsia="宋体" w:cs="宋体"/>
                <w:snapToGrid w:val="0"/>
                <w:color w:val="000000"/>
                <w:spacing w:val="54"/>
                <w:kern w:val="0"/>
                <w:sz w:val="20"/>
                <w:szCs w:val="20"/>
                <w:lang w:eastAsia="en-US"/>
              </w:rPr>
              <w:t xml:space="preserve"> </w:t>
            </w:r>
            <w:r>
              <w:rPr>
                <w:rFonts w:ascii="宋体" w:hAnsi="宋体" w:eastAsia="宋体" w:cs="宋体"/>
                <w:snapToGrid w:val="0"/>
                <w:color w:val="000000"/>
                <w:spacing w:val="-9"/>
                <w:kern w:val="0"/>
                <w:sz w:val="20"/>
                <w:szCs w:val="20"/>
                <w:lang w:eastAsia="en-US"/>
              </w:rPr>
              <w:t>水</w:t>
            </w:r>
          </w:p>
          <w:p w14:paraId="63F801BB">
            <w:pPr>
              <w:widowControl/>
              <w:kinsoku w:val="0"/>
              <w:autoSpaceDE w:val="0"/>
              <w:autoSpaceDN w:val="0"/>
              <w:adjustRightInd w:val="0"/>
              <w:snapToGrid w:val="0"/>
              <w:spacing w:before="176" w:line="190"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=1</w:t>
            </w:r>
            <w:r>
              <w:rPr>
                <w:rFonts w:ascii="宋体" w:hAnsi="宋体" w:eastAsia="宋体" w:cs="宋体"/>
                <w:snapToGrid w:val="0"/>
                <w:color w:val="000000"/>
                <w:spacing w:val="-59"/>
                <w:kern w:val="0"/>
                <w:sz w:val="20"/>
                <w:szCs w:val="20"/>
                <w:lang w:eastAsia="en-US"/>
              </w:rPr>
              <w:t xml:space="preserve"> </w:t>
            </w:r>
            <w:r>
              <w:rPr>
                <w:rFonts w:ascii="宋体" w:hAnsi="宋体" w:eastAsia="宋体" w:cs="宋体"/>
                <w:snapToGrid w:val="0"/>
                <w:color w:val="000000"/>
                <w:spacing w:val="-5"/>
                <w:kern w:val="0"/>
                <w:sz w:val="20"/>
                <w:szCs w:val="20"/>
                <w:lang w:eastAsia="en-US"/>
              </w:rPr>
              <w:t>:30</w:t>
            </w:r>
          </w:p>
        </w:tc>
      </w:tr>
      <w:tr w14:paraId="2D86AF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1129" w:type="dxa"/>
            <w:vMerge w:val="restart"/>
            <w:tcBorders>
              <w:bottom w:val="nil"/>
            </w:tcBorders>
            <w:vAlign w:val="top"/>
          </w:tcPr>
          <w:p w14:paraId="4541D6D4">
            <w:pPr>
              <w:kinsoku w:val="0"/>
              <w:autoSpaceDE w:val="0"/>
              <w:autoSpaceDN w:val="0"/>
              <w:adjustRightInd w:val="0"/>
              <w:snapToGrid w:val="0"/>
              <w:spacing w:line="248" w:lineRule="auto"/>
              <w:jc w:val="left"/>
              <w:textAlignment w:val="baseline"/>
              <w:rPr>
                <w:rFonts w:ascii="Arial" w:hAnsi="Arial" w:eastAsia="Arial" w:cs="Arial"/>
                <w:snapToGrid w:val="0"/>
                <w:color w:val="000000"/>
                <w:kern w:val="0"/>
                <w:sz w:val="21"/>
                <w:szCs w:val="21"/>
                <w:lang w:val="en-US" w:eastAsia="en-US" w:bidi="ar-SA"/>
              </w:rPr>
            </w:pPr>
          </w:p>
          <w:p w14:paraId="34681430">
            <w:pPr>
              <w:kinsoku w:val="0"/>
              <w:autoSpaceDE w:val="0"/>
              <w:autoSpaceDN w:val="0"/>
              <w:adjustRightInd w:val="0"/>
              <w:snapToGrid w:val="0"/>
              <w:spacing w:line="249" w:lineRule="auto"/>
              <w:jc w:val="left"/>
              <w:textAlignment w:val="baseline"/>
              <w:rPr>
                <w:rFonts w:ascii="Arial" w:hAnsi="Arial" w:eastAsia="Arial" w:cs="Arial"/>
                <w:snapToGrid w:val="0"/>
                <w:color w:val="000000"/>
                <w:kern w:val="0"/>
                <w:sz w:val="21"/>
                <w:szCs w:val="21"/>
                <w:lang w:val="en-US" w:eastAsia="en-US" w:bidi="ar-SA"/>
              </w:rPr>
            </w:pPr>
          </w:p>
          <w:p w14:paraId="6422011C">
            <w:pPr>
              <w:widowControl/>
              <w:kinsoku w:val="0"/>
              <w:autoSpaceDE w:val="0"/>
              <w:autoSpaceDN w:val="0"/>
              <w:adjustRightInd w:val="0"/>
              <w:snapToGrid w:val="0"/>
              <w:spacing w:before="65" w:line="347" w:lineRule="auto"/>
              <w:ind w:left="267" w:right="156" w:hanging="102"/>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一般硬</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spacing w:val="4"/>
                <w:kern w:val="0"/>
                <w:sz w:val="20"/>
                <w:szCs w:val="20"/>
                <w:lang w:eastAsia="en-US"/>
              </w:rPr>
              <w:t>地面</w:t>
            </w:r>
          </w:p>
        </w:tc>
        <w:tc>
          <w:tcPr>
            <w:tcW w:w="1939" w:type="dxa"/>
            <w:vAlign w:val="top"/>
          </w:tcPr>
          <w:p w14:paraId="2C6C1605">
            <w:pPr>
              <w:kinsoku w:val="0"/>
              <w:autoSpaceDE w:val="0"/>
              <w:autoSpaceDN w:val="0"/>
              <w:adjustRightInd w:val="0"/>
              <w:snapToGrid w:val="0"/>
              <w:spacing w:line="298" w:lineRule="auto"/>
              <w:jc w:val="left"/>
              <w:textAlignment w:val="baseline"/>
              <w:rPr>
                <w:rFonts w:ascii="Arial" w:hAnsi="Arial" w:eastAsia="Arial" w:cs="Arial"/>
                <w:snapToGrid w:val="0"/>
                <w:color w:val="000000"/>
                <w:kern w:val="0"/>
                <w:sz w:val="21"/>
                <w:szCs w:val="21"/>
                <w:lang w:val="en-US" w:eastAsia="en-US" w:bidi="ar-SA"/>
              </w:rPr>
            </w:pPr>
          </w:p>
          <w:p w14:paraId="4E35CA98">
            <w:pPr>
              <w:widowControl/>
              <w:kinsoku w:val="0"/>
              <w:autoSpaceDE w:val="0"/>
              <w:autoSpaceDN w:val="0"/>
              <w:adjustRightInd w:val="0"/>
              <w:snapToGrid w:val="0"/>
              <w:spacing w:before="65" w:line="231" w:lineRule="auto"/>
              <w:ind w:left="608"/>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油污</w:t>
            </w:r>
          </w:p>
        </w:tc>
        <w:tc>
          <w:tcPr>
            <w:tcW w:w="4779" w:type="dxa"/>
            <w:vAlign w:val="top"/>
          </w:tcPr>
          <w:p w14:paraId="12E931A8">
            <w:pPr>
              <w:widowControl/>
              <w:kinsoku w:val="0"/>
              <w:autoSpaceDE w:val="0"/>
              <w:autoSpaceDN w:val="0"/>
              <w:adjustRightInd w:val="0"/>
              <w:snapToGrid w:val="0"/>
              <w:spacing w:before="171" w:line="344" w:lineRule="auto"/>
              <w:ind w:left="112" w:right="106" w:hanging="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 xml:space="preserve">稀释后的全能清洁剂、洗洁精、洗衣粉或 </w:t>
            </w:r>
            <w:r>
              <w:rPr>
                <w:rFonts w:ascii="宋体" w:hAnsi="宋体" w:eastAsia="宋体" w:cs="宋体"/>
                <w:snapToGrid w:val="0"/>
                <w:color w:val="000000"/>
                <w:spacing w:val="8"/>
                <w:kern w:val="0"/>
                <w:sz w:val="20"/>
                <w:szCs w:val="20"/>
                <w:lang w:eastAsia="en-US"/>
              </w:rPr>
              <w:t>其它碱性清洁剂机洗或湿拖。</w:t>
            </w:r>
          </w:p>
        </w:tc>
        <w:tc>
          <w:tcPr>
            <w:tcW w:w="1651" w:type="dxa"/>
            <w:vAlign w:val="top"/>
          </w:tcPr>
          <w:p w14:paraId="1A6FDD98">
            <w:pPr>
              <w:widowControl/>
              <w:kinsoku w:val="0"/>
              <w:autoSpaceDE w:val="0"/>
              <w:autoSpaceDN w:val="0"/>
              <w:adjustRightInd w:val="0"/>
              <w:snapToGrid w:val="0"/>
              <w:spacing w:before="170" w:line="339" w:lineRule="auto"/>
              <w:ind w:left="113" w:right="108" w:firstLine="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清</w:t>
            </w:r>
            <w:r>
              <w:rPr>
                <w:rFonts w:ascii="宋体" w:hAnsi="宋体" w:eastAsia="宋体" w:cs="宋体"/>
                <w:snapToGrid w:val="0"/>
                <w:color w:val="000000"/>
                <w:spacing w:val="-31"/>
                <w:kern w:val="0"/>
                <w:sz w:val="20"/>
                <w:szCs w:val="20"/>
                <w:lang w:eastAsia="en-US"/>
              </w:rPr>
              <w:t xml:space="preserve"> </w:t>
            </w:r>
            <w:r>
              <w:rPr>
                <w:rFonts w:ascii="宋体" w:hAnsi="宋体" w:eastAsia="宋体" w:cs="宋体"/>
                <w:snapToGrid w:val="0"/>
                <w:color w:val="000000"/>
                <w:spacing w:val="-8"/>
                <w:kern w:val="0"/>
                <w:sz w:val="20"/>
                <w:szCs w:val="20"/>
                <w:lang w:eastAsia="en-US"/>
              </w:rPr>
              <w:t>洁</w:t>
            </w:r>
            <w:r>
              <w:rPr>
                <w:rFonts w:ascii="宋体" w:hAnsi="宋体" w:eastAsia="宋体" w:cs="宋体"/>
                <w:snapToGrid w:val="0"/>
                <w:color w:val="000000"/>
                <w:spacing w:val="-36"/>
                <w:kern w:val="0"/>
                <w:sz w:val="20"/>
                <w:szCs w:val="20"/>
                <w:lang w:eastAsia="en-US"/>
              </w:rPr>
              <w:t xml:space="preserve"> </w:t>
            </w:r>
            <w:r>
              <w:rPr>
                <w:rFonts w:ascii="宋体" w:hAnsi="宋体" w:eastAsia="宋体" w:cs="宋体"/>
                <w:snapToGrid w:val="0"/>
                <w:color w:val="000000"/>
                <w:spacing w:val="-8"/>
                <w:kern w:val="0"/>
                <w:sz w:val="20"/>
                <w:szCs w:val="20"/>
                <w:lang w:eastAsia="en-US"/>
              </w:rPr>
              <w:t>剂 :</w:t>
            </w:r>
            <w:r>
              <w:rPr>
                <w:rFonts w:ascii="宋体" w:hAnsi="宋体" w:eastAsia="宋体" w:cs="宋体"/>
                <w:snapToGrid w:val="0"/>
                <w:color w:val="000000"/>
                <w:spacing w:val="-35"/>
                <w:kern w:val="0"/>
                <w:sz w:val="20"/>
                <w:szCs w:val="20"/>
                <w:lang w:eastAsia="en-US"/>
              </w:rPr>
              <w:t xml:space="preserve"> </w:t>
            </w:r>
            <w:r>
              <w:rPr>
                <w:rFonts w:ascii="宋体" w:hAnsi="宋体" w:eastAsia="宋体" w:cs="宋体"/>
                <w:snapToGrid w:val="0"/>
                <w:color w:val="000000"/>
                <w:spacing w:val="-8"/>
                <w:kern w:val="0"/>
                <w:sz w:val="20"/>
                <w:szCs w:val="20"/>
                <w:lang w:eastAsia="en-US"/>
              </w:rPr>
              <w:t>水</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=1</w:t>
            </w:r>
            <w:r>
              <w:rPr>
                <w:rFonts w:ascii="宋体" w:hAnsi="宋体" w:eastAsia="宋体" w:cs="宋体"/>
                <w:snapToGrid w:val="0"/>
                <w:color w:val="000000"/>
                <w:spacing w:val="-58"/>
                <w:kern w:val="0"/>
                <w:sz w:val="20"/>
                <w:szCs w:val="20"/>
                <w:lang w:eastAsia="en-US"/>
              </w:rPr>
              <w:t xml:space="preserve"> </w:t>
            </w:r>
            <w:r>
              <w:rPr>
                <w:rFonts w:ascii="宋体" w:hAnsi="宋体" w:eastAsia="宋体" w:cs="宋体"/>
                <w:snapToGrid w:val="0"/>
                <w:color w:val="000000"/>
                <w:spacing w:val="-2"/>
                <w:kern w:val="0"/>
                <w:sz w:val="20"/>
                <w:szCs w:val="20"/>
                <w:lang w:eastAsia="en-US"/>
              </w:rPr>
              <w:t>:5-20</w:t>
            </w:r>
          </w:p>
        </w:tc>
      </w:tr>
      <w:tr w14:paraId="5C6A75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1129" w:type="dxa"/>
            <w:vMerge w:val="continue"/>
            <w:tcBorders>
              <w:top w:val="nil"/>
            </w:tcBorders>
            <w:vAlign w:val="top"/>
          </w:tcPr>
          <w:p w14:paraId="54797853">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c>
          <w:tcPr>
            <w:tcW w:w="1939" w:type="dxa"/>
            <w:vAlign w:val="top"/>
          </w:tcPr>
          <w:p w14:paraId="47D3EC70">
            <w:pPr>
              <w:widowControl/>
              <w:kinsoku w:val="0"/>
              <w:autoSpaceDE w:val="0"/>
              <w:autoSpaceDN w:val="0"/>
              <w:adjustRightInd w:val="0"/>
              <w:snapToGrid w:val="0"/>
              <w:spacing w:before="290" w:line="228" w:lineRule="auto"/>
              <w:ind w:left="42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日常清洁</w:t>
            </w:r>
          </w:p>
        </w:tc>
        <w:tc>
          <w:tcPr>
            <w:tcW w:w="4779" w:type="dxa"/>
            <w:vAlign w:val="top"/>
          </w:tcPr>
          <w:p w14:paraId="49FB30E7">
            <w:pPr>
              <w:widowControl/>
              <w:kinsoku w:val="0"/>
              <w:autoSpaceDE w:val="0"/>
              <w:autoSpaceDN w:val="0"/>
              <w:adjustRightInd w:val="0"/>
              <w:snapToGrid w:val="0"/>
              <w:spacing w:before="290" w:line="227" w:lineRule="auto"/>
              <w:ind w:left="11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稀释后的全能清洁剂湿拖。</w:t>
            </w:r>
          </w:p>
        </w:tc>
        <w:tc>
          <w:tcPr>
            <w:tcW w:w="1651" w:type="dxa"/>
            <w:vAlign w:val="top"/>
          </w:tcPr>
          <w:p w14:paraId="4351CB02">
            <w:pPr>
              <w:widowControl/>
              <w:kinsoku w:val="0"/>
              <w:autoSpaceDE w:val="0"/>
              <w:autoSpaceDN w:val="0"/>
              <w:adjustRightInd w:val="0"/>
              <w:snapToGrid w:val="0"/>
              <w:spacing w:before="96" w:line="315" w:lineRule="auto"/>
              <w:ind w:left="113" w:right="108" w:firstLine="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清洁剂 :</w:t>
            </w:r>
            <w:r>
              <w:rPr>
                <w:rFonts w:ascii="宋体" w:hAnsi="宋体" w:eastAsia="宋体" w:cs="宋体"/>
                <w:snapToGrid w:val="0"/>
                <w:color w:val="000000"/>
                <w:spacing w:val="-35"/>
                <w:kern w:val="0"/>
                <w:sz w:val="20"/>
                <w:szCs w:val="20"/>
                <w:lang w:eastAsia="en-US"/>
              </w:rPr>
              <w:t xml:space="preserve"> </w:t>
            </w:r>
            <w:r>
              <w:rPr>
                <w:rFonts w:ascii="宋体" w:hAnsi="宋体" w:eastAsia="宋体" w:cs="宋体"/>
                <w:snapToGrid w:val="0"/>
                <w:color w:val="000000"/>
                <w:spacing w:val="-8"/>
                <w:kern w:val="0"/>
                <w:sz w:val="20"/>
                <w:szCs w:val="20"/>
                <w:lang w:eastAsia="en-US"/>
              </w:rPr>
              <w:t>水</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5"/>
                <w:kern w:val="0"/>
                <w:sz w:val="20"/>
                <w:szCs w:val="20"/>
                <w:lang w:eastAsia="en-US"/>
              </w:rPr>
              <w:t>=1</w:t>
            </w:r>
            <w:r>
              <w:rPr>
                <w:rFonts w:ascii="宋体" w:hAnsi="宋体" w:eastAsia="宋体" w:cs="宋体"/>
                <w:snapToGrid w:val="0"/>
                <w:color w:val="000000"/>
                <w:spacing w:val="-59"/>
                <w:kern w:val="0"/>
                <w:sz w:val="20"/>
                <w:szCs w:val="20"/>
                <w:lang w:eastAsia="en-US"/>
              </w:rPr>
              <w:t xml:space="preserve"> </w:t>
            </w:r>
            <w:r>
              <w:rPr>
                <w:rFonts w:ascii="宋体" w:hAnsi="宋体" w:eastAsia="宋体" w:cs="宋体"/>
                <w:snapToGrid w:val="0"/>
                <w:color w:val="000000"/>
                <w:spacing w:val="-5"/>
                <w:kern w:val="0"/>
                <w:sz w:val="20"/>
                <w:szCs w:val="20"/>
                <w:lang w:eastAsia="en-US"/>
              </w:rPr>
              <w:t>:30</w:t>
            </w:r>
          </w:p>
        </w:tc>
      </w:tr>
    </w:tbl>
    <w:p w14:paraId="0D72DCF9">
      <w:pPr>
        <w:kinsoku w:val="0"/>
        <w:autoSpaceDE w:val="0"/>
        <w:autoSpaceDN w:val="0"/>
        <w:adjustRightInd w:val="0"/>
        <w:snapToGrid w:val="0"/>
        <w:spacing w:before="31"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(6)</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12E8027C">
      <w:pPr>
        <w:kinsoku w:val="0"/>
        <w:autoSpaceDE w:val="0"/>
        <w:autoSpaceDN w:val="0"/>
        <w:adjustRightInd w:val="0"/>
        <w:snapToGrid w:val="0"/>
        <w:spacing w:before="93" w:line="227" w:lineRule="auto"/>
        <w:ind w:left="128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不可对墙面、家俬、地角线等造成污染。</w:t>
      </w:r>
    </w:p>
    <w:p w14:paraId="3CBF200F">
      <w:pPr>
        <w:kinsoku w:val="0"/>
        <w:autoSpaceDE w:val="0"/>
        <w:autoSpaceDN w:val="0"/>
        <w:adjustRightInd w:val="0"/>
        <w:snapToGrid w:val="0"/>
        <w:spacing w:before="94" w:line="228"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7.  石面上蜡操作程序</w:t>
      </w:r>
    </w:p>
    <w:p w14:paraId="5660A3D8">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石面上蜡前、要已清洁干净，并已干爽。</w:t>
      </w:r>
    </w:p>
    <w:p w14:paraId="0FD7C488">
      <w:pPr>
        <w:kinsoku w:val="0"/>
        <w:autoSpaceDE w:val="0"/>
        <w:autoSpaceDN w:val="0"/>
        <w:adjustRightInd w:val="0"/>
        <w:snapToGrid w:val="0"/>
        <w:spacing w:before="95" w:line="271" w:lineRule="auto"/>
        <w:ind w:left="1279" w:right="49" w:hanging="5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(2)</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销售中心及通道走廊区域上蜡宜采用晶面处理，如有特</w:t>
      </w:r>
      <w:r>
        <w:rPr>
          <w:rFonts w:ascii="宋体" w:hAnsi="宋体" w:eastAsia="宋体" w:cs="宋体"/>
          <w:snapToGrid w:val="0"/>
          <w:color w:val="000000"/>
          <w:spacing w:val="5"/>
          <w:kern w:val="0"/>
          <w:sz w:val="20"/>
          <w:szCs w:val="20"/>
          <w:lang w:val="en-US" w:eastAsia="en-US" w:bidi="ar-SA"/>
        </w:rPr>
        <w:t>殊要求可打固体蜡或面</w:t>
      </w:r>
      <w:r>
        <w:rPr>
          <w:rFonts w:ascii="宋体" w:hAnsi="宋体" w:eastAsia="宋体" w:cs="宋体"/>
          <w:snapToGrid w:val="0"/>
          <w:color w:val="000000"/>
          <w:kern w:val="0"/>
          <w:sz w:val="20"/>
          <w:szCs w:val="20"/>
          <w:lang w:val="en-US" w:eastAsia="en-US" w:bidi="ar-SA"/>
        </w:rPr>
        <w:t>蜡。</w:t>
      </w:r>
    </w:p>
    <w:p w14:paraId="479B277C">
      <w:pPr>
        <w:kinsoku w:val="0"/>
        <w:autoSpaceDE w:val="0"/>
        <w:autoSpaceDN w:val="0"/>
        <w:adjustRightInd w:val="0"/>
        <w:snapToGrid w:val="0"/>
        <w:spacing w:before="94" w:line="229"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(3)</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石地面晶面处理：</w:t>
      </w:r>
    </w:p>
    <w:p w14:paraId="658191B9">
      <w:pPr>
        <w:kinsoku w:val="0"/>
        <w:autoSpaceDE w:val="0"/>
        <w:autoSpaceDN w:val="0"/>
        <w:adjustRightInd w:val="0"/>
        <w:snapToGrid w:val="0"/>
        <w:spacing w:before="149" w:line="294" w:lineRule="auto"/>
        <w:ind w:left="1281" w:right="52" w:firstLine="1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1）将晶面剂用小喷壶装好，并在打蜡机针盘上安装好钢丝垫，钢丝垫和针盘</w:t>
      </w:r>
      <w:r>
        <w:rPr>
          <w:rFonts w:ascii="宋体" w:hAnsi="宋体" w:eastAsia="宋体" w:cs="宋体"/>
          <w:snapToGrid w:val="0"/>
          <w:color w:val="000000"/>
          <w:spacing w:val="7"/>
          <w:kern w:val="0"/>
          <w:sz w:val="20"/>
          <w:szCs w:val="20"/>
          <w:lang w:val="en-US" w:eastAsia="en-US" w:bidi="ar-SA"/>
        </w:rPr>
        <w:t>之间应垫一块百洁垫；</w:t>
      </w:r>
    </w:p>
    <w:p w14:paraId="57D03CE6">
      <w:pPr>
        <w:kinsoku w:val="0"/>
        <w:autoSpaceDE w:val="0"/>
        <w:autoSpaceDN w:val="0"/>
        <w:adjustRightInd w:val="0"/>
        <w:snapToGrid w:val="0"/>
        <w:spacing w:before="84" w:line="227" w:lineRule="auto"/>
        <w:ind w:right="13"/>
        <w:jc w:val="center"/>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2</w:t>
      </w:r>
      <w:r>
        <w:rPr>
          <w:rFonts w:ascii="宋体" w:hAnsi="宋体" w:eastAsia="宋体" w:cs="宋体"/>
          <w:snapToGrid w:val="0"/>
          <w:color w:val="000000"/>
          <w:spacing w:val="7"/>
          <w:kern w:val="0"/>
          <w:sz w:val="20"/>
          <w:szCs w:val="20"/>
          <w:lang w:val="en-US" w:eastAsia="en-US" w:bidi="ar-SA"/>
        </w:rPr>
        <w:t>）先将晶面剂均匀地喷在地面上，一般先进行</w:t>
      </w:r>
      <w:r>
        <w:rPr>
          <w:rFonts w:ascii="宋体" w:hAnsi="宋体" w:eastAsia="宋体" w:cs="宋体"/>
          <w:snapToGrid w:val="0"/>
          <w:color w:val="000000"/>
          <w:spacing w:val="-38"/>
          <w:kern w:val="0"/>
          <w:sz w:val="20"/>
          <w:szCs w:val="20"/>
          <w:lang w:val="en-US" w:eastAsia="en-US" w:bidi="ar-SA"/>
        </w:rPr>
        <w:t xml:space="preserve"> </w:t>
      </w:r>
      <w:r>
        <w:rPr>
          <w:rFonts w:ascii="Times New Roman" w:hAnsi="Times New Roman" w:eastAsia="Times New Roman" w:cs="Times New Roman"/>
          <w:snapToGrid w:val="0"/>
          <w:color w:val="000000"/>
          <w:spacing w:val="7"/>
          <w:kern w:val="0"/>
          <w:sz w:val="20"/>
          <w:szCs w:val="20"/>
          <w:lang w:val="en-US" w:eastAsia="en-US" w:bidi="ar-SA"/>
        </w:rPr>
        <w:t>3-4m</w:t>
      </w:r>
      <w:r>
        <w:rPr>
          <w:rFonts w:ascii="Times New Roman" w:hAnsi="Times New Roman" w:eastAsia="Times New Roman" w:cs="Times New Roman"/>
          <w:snapToGrid w:val="0"/>
          <w:color w:val="000000"/>
          <w:spacing w:val="7"/>
          <w:kern w:val="0"/>
          <w:position w:val="6"/>
          <w:sz w:val="13"/>
          <w:szCs w:val="13"/>
          <w:lang w:val="en-US" w:eastAsia="en-US" w:bidi="ar-SA"/>
        </w:rPr>
        <w:t xml:space="preserve">2 </w:t>
      </w:r>
      <w:r>
        <w:rPr>
          <w:rFonts w:ascii="宋体" w:hAnsi="宋体" w:eastAsia="宋体" w:cs="宋体"/>
          <w:snapToGrid w:val="0"/>
          <w:color w:val="000000"/>
          <w:spacing w:val="7"/>
          <w:kern w:val="0"/>
          <w:sz w:val="20"/>
          <w:szCs w:val="20"/>
          <w:lang w:val="en-US" w:eastAsia="en-US" w:bidi="ar-SA"/>
        </w:rPr>
        <w:t>石面处理，喷</w:t>
      </w:r>
      <w:r>
        <w:rPr>
          <w:rFonts w:ascii="宋体" w:hAnsi="宋体" w:eastAsia="宋体" w:cs="宋体"/>
          <w:snapToGrid w:val="0"/>
          <w:color w:val="000000"/>
          <w:spacing w:val="-36"/>
          <w:kern w:val="0"/>
          <w:sz w:val="20"/>
          <w:szCs w:val="20"/>
          <w:lang w:val="en-US" w:eastAsia="en-US" w:bidi="ar-SA"/>
        </w:rPr>
        <w:t xml:space="preserve"> </w:t>
      </w:r>
      <w:r>
        <w:rPr>
          <w:rFonts w:ascii="Times New Roman" w:hAnsi="Times New Roman" w:eastAsia="Times New Roman" w:cs="Times New Roman"/>
          <w:snapToGrid w:val="0"/>
          <w:color w:val="000000"/>
          <w:spacing w:val="7"/>
          <w:kern w:val="0"/>
          <w:sz w:val="20"/>
          <w:szCs w:val="20"/>
          <w:lang w:val="en-US" w:eastAsia="en-US" w:bidi="ar-SA"/>
        </w:rPr>
        <w:t>6-8</w:t>
      </w:r>
      <w:r>
        <w:rPr>
          <w:rFonts w:ascii="Times New Roman" w:hAnsi="Times New Roman" w:eastAsia="Times New Roman" w:cs="Times New Roman"/>
          <w:snapToGrid w:val="0"/>
          <w:color w:val="000000"/>
          <w:spacing w:val="21"/>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次</w:t>
      </w:r>
      <w:r>
        <w:rPr>
          <w:rFonts w:ascii="宋体" w:hAnsi="宋体" w:eastAsia="宋体" w:cs="宋体"/>
          <w:snapToGrid w:val="0"/>
          <w:color w:val="000000"/>
          <w:spacing w:val="-30"/>
          <w:kern w:val="0"/>
          <w:sz w:val="20"/>
          <w:szCs w:val="20"/>
          <w:lang w:val="en-US" w:eastAsia="en-US" w:bidi="ar-SA"/>
        </w:rPr>
        <w:t>；；</w:t>
      </w:r>
    </w:p>
    <w:p w14:paraId="00B7F5F2">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3</w:t>
      </w:r>
      <w:r>
        <w:rPr>
          <w:rFonts w:ascii="宋体" w:hAnsi="宋体" w:eastAsia="宋体" w:cs="宋体"/>
          <w:snapToGrid w:val="0"/>
          <w:color w:val="000000"/>
          <w:spacing w:val="9"/>
          <w:kern w:val="0"/>
          <w:sz w:val="20"/>
          <w:szCs w:val="20"/>
          <w:lang w:val="en-US" w:eastAsia="en-US" w:bidi="ar-SA"/>
        </w:rPr>
        <w:t>）用已装好钢丝垫的打蜡机反复擦磨石面，直到石地面已光亮；</w:t>
      </w:r>
    </w:p>
    <w:p w14:paraId="3CED0EF6">
      <w:pPr>
        <w:kinsoku w:val="0"/>
        <w:autoSpaceDE w:val="0"/>
        <w:autoSpaceDN w:val="0"/>
        <w:adjustRightInd w:val="0"/>
        <w:snapToGrid w:val="0"/>
        <w:spacing w:before="94" w:line="271" w:lineRule="auto"/>
        <w:ind w:left="1281" w:right="1171" w:hanging="6"/>
        <w:jc w:val="left"/>
        <w:textAlignment w:val="baseline"/>
        <w:rPr>
          <w:rFonts w:ascii="宋体" w:hAnsi="宋体" w:eastAsia="宋体" w:cs="宋体"/>
          <w:snapToGrid w:val="0"/>
          <w:color w:val="000000"/>
          <w:spacing w:val="6"/>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4</w:t>
      </w:r>
      <w:r>
        <w:rPr>
          <w:rFonts w:ascii="宋体" w:hAnsi="宋体" w:eastAsia="宋体" w:cs="宋体"/>
          <w:snapToGrid w:val="0"/>
          <w:color w:val="000000"/>
          <w:spacing w:val="6"/>
          <w:kern w:val="0"/>
          <w:sz w:val="20"/>
          <w:szCs w:val="20"/>
          <w:lang w:val="en-US" w:eastAsia="en-US" w:bidi="ar-SA"/>
        </w:rPr>
        <w:t>）</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已经晶面处理后的石面，要将钢丝碎和掉下的灰质清洁干净；</w:t>
      </w:r>
    </w:p>
    <w:p w14:paraId="6FB710BA">
      <w:pPr>
        <w:kinsoku w:val="0"/>
        <w:autoSpaceDE w:val="0"/>
        <w:autoSpaceDN w:val="0"/>
        <w:adjustRightInd w:val="0"/>
        <w:snapToGrid w:val="0"/>
        <w:spacing w:before="94" w:line="271" w:lineRule="auto"/>
        <w:ind w:left="1281" w:right="1171" w:hanging="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 xml:space="preserve"> </w:t>
      </w:r>
      <w:r>
        <w:rPr>
          <w:rFonts w:ascii="Times New Roman" w:hAnsi="Times New Roman" w:eastAsia="Times New Roman" w:cs="Times New Roman"/>
          <w:snapToGrid w:val="0"/>
          <w:color w:val="000000"/>
          <w:spacing w:val="5"/>
          <w:kern w:val="0"/>
          <w:sz w:val="20"/>
          <w:szCs w:val="20"/>
          <w:lang w:val="en-US" w:eastAsia="en-US" w:bidi="ar-SA"/>
        </w:rPr>
        <w:t>5</w:t>
      </w:r>
      <w:r>
        <w:rPr>
          <w:rFonts w:ascii="宋体" w:hAnsi="宋体" w:eastAsia="宋体" w:cs="宋体"/>
          <w:snapToGrid w:val="0"/>
          <w:color w:val="000000"/>
          <w:spacing w:val="5"/>
          <w:kern w:val="0"/>
          <w:sz w:val="20"/>
          <w:szCs w:val="20"/>
          <w:lang w:val="en-US" w:eastAsia="en-US" w:bidi="ar-SA"/>
        </w:rPr>
        <w:t>）</w:t>
      </w:r>
      <w:r>
        <w:rPr>
          <w:rFonts w:ascii="宋体" w:hAnsi="宋体" w:eastAsia="宋体" w:cs="宋体"/>
          <w:snapToGrid w:val="0"/>
          <w:color w:val="000000"/>
          <w:spacing w:val="-3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日常补蜡用一般的晶面剂处理即可。</w:t>
      </w:r>
    </w:p>
    <w:p w14:paraId="6646961C">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(4)</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打固体蜡：</w:t>
      </w:r>
    </w:p>
    <w:p w14:paraId="1EC1B82D">
      <w:pPr>
        <w:kinsoku w:val="0"/>
        <w:autoSpaceDE w:val="0"/>
        <w:autoSpaceDN w:val="0"/>
        <w:adjustRightInd w:val="0"/>
        <w:snapToGrid w:val="0"/>
        <w:spacing w:before="151"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1）将固体蜡均匀地涂在红色百洁垫上；</w:t>
      </w:r>
    </w:p>
    <w:p w14:paraId="48C92586">
      <w:pPr>
        <w:kinsoku w:val="0"/>
        <w:autoSpaceDE w:val="0"/>
        <w:autoSpaceDN w:val="0"/>
        <w:adjustRightInd w:val="0"/>
        <w:snapToGrid w:val="0"/>
        <w:spacing w:before="84"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）装在已有针盘的打蜡机上在地面擦磨上蜡；</w:t>
      </w:r>
    </w:p>
    <w:p w14:paraId="0F2A045D">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3</w:t>
      </w:r>
      <w:r>
        <w:rPr>
          <w:rFonts w:ascii="宋体" w:hAnsi="宋体" w:eastAsia="宋体" w:cs="宋体"/>
          <w:snapToGrid w:val="0"/>
          <w:color w:val="000000"/>
          <w:spacing w:val="6"/>
          <w:kern w:val="0"/>
          <w:sz w:val="20"/>
          <w:szCs w:val="20"/>
          <w:lang w:val="en-US" w:eastAsia="en-US" w:bidi="ar-SA"/>
        </w:rPr>
        <w:t>）一次上蜡应在</w:t>
      </w:r>
      <w:r>
        <w:rPr>
          <w:rFonts w:ascii="宋体" w:hAnsi="宋体" w:eastAsia="宋体" w:cs="宋体"/>
          <w:snapToGrid w:val="0"/>
          <w:color w:val="000000"/>
          <w:spacing w:val="-19"/>
          <w:kern w:val="0"/>
          <w:sz w:val="20"/>
          <w:szCs w:val="20"/>
          <w:lang w:val="en-US" w:eastAsia="en-US" w:bidi="ar-SA"/>
        </w:rPr>
        <w:t xml:space="preserve"> </w:t>
      </w:r>
      <w:r>
        <w:rPr>
          <w:rFonts w:ascii="Times New Roman" w:hAnsi="Times New Roman" w:eastAsia="Times New Roman" w:cs="Times New Roman"/>
          <w:snapToGrid w:val="0"/>
          <w:color w:val="000000"/>
          <w:spacing w:val="6"/>
          <w:kern w:val="0"/>
          <w:sz w:val="20"/>
          <w:szCs w:val="20"/>
          <w:lang w:val="en-US" w:eastAsia="en-US" w:bidi="ar-SA"/>
        </w:rPr>
        <w:t>8-10m</w:t>
      </w:r>
      <w:r>
        <w:rPr>
          <w:rFonts w:ascii="Times New Roman" w:hAnsi="Times New Roman" w:eastAsia="Times New Roman" w:cs="Times New Roman"/>
          <w:snapToGrid w:val="0"/>
          <w:color w:val="000000"/>
          <w:spacing w:val="6"/>
          <w:kern w:val="0"/>
          <w:position w:val="6"/>
          <w:sz w:val="13"/>
          <w:szCs w:val="13"/>
          <w:lang w:val="en-US" w:eastAsia="en-US" w:bidi="ar-SA"/>
        </w:rPr>
        <w:t>2</w:t>
      </w:r>
      <w:r>
        <w:rPr>
          <w:rFonts w:ascii="Times New Roman" w:hAnsi="Times New Roman" w:eastAsia="Times New Roman" w:cs="Times New Roman"/>
          <w:snapToGrid w:val="0"/>
          <w:color w:val="000000"/>
          <w:spacing w:val="-8"/>
          <w:kern w:val="0"/>
          <w:position w:val="6"/>
          <w:sz w:val="13"/>
          <w:szCs w:val="13"/>
          <w:lang w:val="en-US" w:eastAsia="en-US" w:bidi="ar-SA"/>
        </w:rPr>
        <w:t xml:space="preserve"> </w:t>
      </w:r>
      <w:r>
        <w:rPr>
          <w:rFonts w:ascii="宋体" w:hAnsi="宋体" w:eastAsia="宋体" w:cs="宋体"/>
          <w:snapToGrid w:val="0"/>
          <w:color w:val="000000"/>
          <w:spacing w:val="6"/>
          <w:kern w:val="0"/>
          <w:sz w:val="20"/>
          <w:szCs w:val="20"/>
          <w:lang w:val="en-US" w:eastAsia="en-US" w:bidi="ar-SA"/>
        </w:rPr>
        <w:t>，要反复磨几遍，使上蜡均匀；</w:t>
      </w:r>
    </w:p>
    <w:p w14:paraId="63C0D977">
      <w:pPr>
        <w:kinsoku w:val="0"/>
        <w:autoSpaceDE w:val="0"/>
        <w:autoSpaceDN w:val="0"/>
        <w:adjustRightInd w:val="0"/>
        <w:snapToGrid w:val="0"/>
        <w:spacing w:before="95" w:line="227" w:lineRule="auto"/>
        <w:jc w:val="center"/>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4</w:t>
      </w:r>
      <w:r>
        <w:rPr>
          <w:rFonts w:ascii="宋体" w:hAnsi="宋体" w:eastAsia="宋体" w:cs="宋体"/>
          <w:snapToGrid w:val="0"/>
          <w:color w:val="000000"/>
          <w:spacing w:val="6"/>
          <w:kern w:val="0"/>
          <w:sz w:val="20"/>
          <w:szCs w:val="20"/>
          <w:lang w:val="en-US" w:eastAsia="en-US" w:bidi="ar-SA"/>
        </w:rPr>
        <w:t>）在蜡没干之前，换一块干净且干燥的百洁垫</w:t>
      </w:r>
      <w:r>
        <w:rPr>
          <w:rFonts w:ascii="宋体" w:hAnsi="宋体" w:eastAsia="宋体" w:cs="宋体"/>
          <w:snapToGrid w:val="0"/>
          <w:color w:val="000000"/>
          <w:spacing w:val="5"/>
          <w:kern w:val="0"/>
          <w:sz w:val="20"/>
          <w:szCs w:val="20"/>
          <w:lang w:val="en-US" w:eastAsia="en-US" w:bidi="ar-SA"/>
        </w:rPr>
        <w:t>抛光。反复抛磨数遍直至光亮；</w:t>
      </w:r>
    </w:p>
    <w:p w14:paraId="335D5E35">
      <w:pPr>
        <w:kinsoku w:val="0"/>
        <w:autoSpaceDE w:val="0"/>
        <w:autoSpaceDN w:val="0"/>
        <w:adjustRightInd w:val="0"/>
        <w:snapToGrid w:val="0"/>
        <w:spacing w:before="92" w:line="271" w:lineRule="auto"/>
        <w:ind w:left="1280" w:right="3271" w:firstLine="1"/>
        <w:jc w:val="left"/>
        <w:textAlignment w:val="baseline"/>
        <w:rPr>
          <w:rFonts w:ascii="宋体" w:hAnsi="宋体" w:eastAsia="宋体" w:cs="宋体"/>
          <w:snapToGrid w:val="0"/>
          <w:color w:val="000000"/>
          <w:spacing w:val="6"/>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5</w:t>
      </w:r>
      <w:r>
        <w:rPr>
          <w:rFonts w:ascii="宋体" w:hAnsi="宋体" w:eastAsia="宋体" w:cs="宋体"/>
          <w:snapToGrid w:val="0"/>
          <w:color w:val="000000"/>
          <w:spacing w:val="6"/>
          <w:kern w:val="0"/>
          <w:sz w:val="20"/>
          <w:szCs w:val="20"/>
          <w:lang w:val="en-US" w:eastAsia="en-US" w:bidi="ar-SA"/>
        </w:rPr>
        <w:t>）补蜡可在已磨损蜡面上补少许固体蜡；</w:t>
      </w:r>
    </w:p>
    <w:p w14:paraId="3C4A095D">
      <w:pPr>
        <w:kinsoku w:val="0"/>
        <w:autoSpaceDE w:val="0"/>
        <w:autoSpaceDN w:val="0"/>
        <w:adjustRightInd w:val="0"/>
        <w:snapToGrid w:val="0"/>
        <w:spacing w:before="92" w:line="271" w:lineRule="auto"/>
        <w:ind w:left="1280" w:right="3271" w:firstLine="1"/>
        <w:jc w:val="left"/>
        <w:textAlignment w:val="baseline"/>
        <w:rPr>
          <w:rFonts w:ascii="Times New Roman" w:hAnsi="Times New Roman" w:eastAsia="Times New Roman" w:cs="Times New Roman"/>
          <w:snapToGrid w:val="0"/>
          <w:color w:val="000000"/>
          <w:spacing w:val="6"/>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6） 日常保养用机器抛光即可。</w:t>
      </w:r>
    </w:p>
    <w:p w14:paraId="421DFF79">
      <w:pPr>
        <w:kinsoku w:val="0"/>
        <w:autoSpaceDE w:val="0"/>
        <w:autoSpaceDN w:val="0"/>
        <w:adjustRightInd w:val="0"/>
        <w:snapToGrid w:val="0"/>
        <w:spacing w:before="96" w:line="228" w:lineRule="auto"/>
        <w:ind w:left="738"/>
        <w:jc w:val="left"/>
        <w:textAlignment w:val="baseline"/>
        <w:rPr>
          <w:rFonts w:ascii="Arial" w:hAnsi="宋体" w:eastAsia="宋体" w:cs="宋体"/>
          <w:snapToGrid w:val="0"/>
          <w:color w:val="000000"/>
          <w:kern w:val="0"/>
          <w:sz w:val="21"/>
          <w:szCs w:val="20"/>
          <w:lang w:val="en-US" w:eastAsia="en-US" w:bidi="ar-SA"/>
        </w:rPr>
      </w:pPr>
      <w:r>
        <w:rPr>
          <w:rFonts w:ascii="宋体" w:hAnsi="宋体" w:eastAsia="宋体" w:cs="宋体"/>
          <w:snapToGrid w:val="0"/>
          <w:color w:val="000000"/>
          <w:spacing w:val="-2"/>
          <w:kern w:val="0"/>
          <w:sz w:val="20"/>
          <w:szCs w:val="20"/>
          <w:lang w:val="en-US" w:eastAsia="en-US" w:bidi="ar-SA"/>
        </w:rPr>
        <w:t>(5)</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上面蜡：</w:t>
      </w:r>
    </w:p>
    <w:p w14:paraId="7E1E613E">
      <w:pPr>
        <w:kinsoku w:val="0"/>
        <w:autoSpaceDE w:val="0"/>
        <w:autoSpaceDN w:val="0"/>
        <w:adjustRightInd w:val="0"/>
        <w:snapToGrid w:val="0"/>
        <w:spacing w:before="216"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1）大面积区域宜采用蜡拖上蜡，如面积小可用毛巾手工上蜡；</w:t>
      </w:r>
    </w:p>
    <w:p w14:paraId="79718E4B">
      <w:pPr>
        <w:kinsoku w:val="0"/>
        <w:autoSpaceDE w:val="0"/>
        <w:autoSpaceDN w:val="0"/>
        <w:adjustRightInd w:val="0"/>
        <w:snapToGrid w:val="0"/>
        <w:spacing w:before="84" w:line="228"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）用面蜡浸透蜡拖或毛巾，以浸透不滴下为宜；</w:t>
      </w:r>
    </w:p>
    <w:p w14:paraId="6588CAE1">
      <w:pPr>
        <w:kinsoku w:val="0"/>
        <w:autoSpaceDE w:val="0"/>
        <w:autoSpaceDN w:val="0"/>
        <w:adjustRightInd w:val="0"/>
        <w:snapToGrid w:val="0"/>
        <w:spacing w:before="93" w:line="228"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3</w:t>
      </w:r>
      <w:r>
        <w:rPr>
          <w:rFonts w:ascii="宋体" w:hAnsi="宋体" w:eastAsia="宋体" w:cs="宋体"/>
          <w:snapToGrid w:val="0"/>
          <w:color w:val="000000"/>
          <w:spacing w:val="6"/>
          <w:kern w:val="0"/>
          <w:sz w:val="20"/>
          <w:szCs w:val="20"/>
          <w:lang w:val="en-US" w:eastAsia="en-US" w:bidi="ar-SA"/>
        </w:rPr>
        <w:t>）</w:t>
      </w:r>
      <w:r>
        <w:rPr>
          <w:rFonts w:ascii="宋体" w:hAnsi="宋体" w:eastAsia="宋体" w:cs="宋体"/>
          <w:snapToGrid w:val="0"/>
          <w:color w:val="000000"/>
          <w:spacing w:val="-56"/>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由里到外均匀拖抹上蜡，中间不要漏缝，</w:t>
      </w:r>
      <w:r>
        <w:rPr>
          <w:rFonts w:ascii="宋体" w:hAnsi="宋体" w:eastAsia="宋体" w:cs="宋体"/>
          <w:snapToGrid w:val="0"/>
          <w:color w:val="000000"/>
          <w:spacing w:val="-60"/>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以与上一路重</w:t>
      </w:r>
      <w:r>
        <w:rPr>
          <w:rFonts w:ascii="宋体" w:hAnsi="宋体" w:eastAsia="宋体" w:cs="宋体"/>
          <w:snapToGrid w:val="0"/>
          <w:color w:val="000000"/>
          <w:spacing w:val="5"/>
          <w:kern w:val="0"/>
          <w:sz w:val="20"/>
          <w:szCs w:val="20"/>
          <w:lang w:val="en-US" w:eastAsia="en-US" w:bidi="ar-SA"/>
        </w:rPr>
        <w:t>叠</w:t>
      </w:r>
      <w:r>
        <w:rPr>
          <w:rFonts w:ascii="宋体" w:hAnsi="宋体" w:eastAsia="宋体" w:cs="宋体"/>
          <w:snapToGrid w:val="0"/>
          <w:color w:val="000000"/>
          <w:spacing w:val="-39"/>
          <w:kern w:val="0"/>
          <w:sz w:val="20"/>
          <w:szCs w:val="20"/>
          <w:lang w:val="en-US" w:eastAsia="en-US" w:bidi="ar-SA"/>
        </w:rPr>
        <w:t xml:space="preserve"> </w:t>
      </w:r>
      <w:r>
        <w:rPr>
          <w:rFonts w:ascii="Times New Roman" w:hAnsi="Times New Roman" w:eastAsia="Times New Roman" w:cs="Times New Roman"/>
          <w:snapToGrid w:val="0"/>
          <w:color w:val="000000"/>
          <w:spacing w:val="5"/>
          <w:kern w:val="0"/>
          <w:sz w:val="20"/>
          <w:szCs w:val="20"/>
          <w:lang w:val="en-US" w:eastAsia="en-US" w:bidi="ar-SA"/>
        </w:rPr>
        <w:t>3-5</w:t>
      </w:r>
      <w:r>
        <w:rPr>
          <w:rFonts w:ascii="Times New Roman" w:hAnsi="Times New Roman" w:eastAsia="Times New Roman" w:cs="Times New Roman"/>
          <w:snapToGrid w:val="0"/>
          <w:color w:val="000000"/>
          <w:kern w:val="0"/>
          <w:sz w:val="20"/>
          <w:szCs w:val="20"/>
          <w:lang w:val="en-US" w:eastAsia="en-US" w:bidi="ar-SA"/>
        </w:rPr>
        <w:t>cm</w:t>
      </w:r>
      <w:r>
        <w:rPr>
          <w:rFonts w:ascii="Times New Roman" w:hAnsi="Times New Roman" w:eastAsia="Times New Roman" w:cs="Times New Roman"/>
          <w:snapToGrid w:val="0"/>
          <w:color w:val="000000"/>
          <w:spacing w:val="17"/>
          <w:w w:val="101"/>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为宜；</w:t>
      </w:r>
    </w:p>
    <w:p w14:paraId="0B63FE43">
      <w:pPr>
        <w:kinsoku w:val="0"/>
        <w:autoSpaceDE w:val="0"/>
        <w:autoSpaceDN w:val="0"/>
        <w:adjustRightInd w:val="0"/>
        <w:snapToGrid w:val="0"/>
        <w:spacing w:before="93" w:line="271" w:lineRule="auto"/>
        <w:ind w:left="1283" w:right="54" w:hanging="8"/>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4</w:t>
      </w:r>
      <w:r>
        <w:rPr>
          <w:rFonts w:ascii="宋体" w:hAnsi="宋体" w:eastAsia="宋体" w:cs="宋体"/>
          <w:snapToGrid w:val="0"/>
          <w:color w:val="000000"/>
          <w:spacing w:val="10"/>
          <w:kern w:val="0"/>
          <w:sz w:val="20"/>
          <w:szCs w:val="20"/>
          <w:lang w:val="en-US" w:eastAsia="en-US" w:bidi="ar-SA"/>
        </w:rPr>
        <w:t>）视地面光亮程度，可上蜡</w:t>
      </w:r>
      <w:r>
        <w:rPr>
          <w:rFonts w:ascii="宋体" w:hAnsi="宋体" w:eastAsia="宋体" w:cs="宋体"/>
          <w:snapToGrid w:val="0"/>
          <w:color w:val="000000"/>
          <w:spacing w:val="-21"/>
          <w:kern w:val="0"/>
          <w:sz w:val="20"/>
          <w:szCs w:val="20"/>
          <w:lang w:val="en-US" w:eastAsia="en-US" w:bidi="ar-SA"/>
        </w:rPr>
        <w:t xml:space="preserve"> </w:t>
      </w:r>
      <w:r>
        <w:rPr>
          <w:rFonts w:ascii="Times New Roman" w:hAnsi="Times New Roman" w:eastAsia="Times New Roman" w:cs="Times New Roman"/>
          <w:snapToGrid w:val="0"/>
          <w:color w:val="000000"/>
          <w:spacing w:val="10"/>
          <w:kern w:val="0"/>
          <w:sz w:val="20"/>
          <w:szCs w:val="20"/>
          <w:lang w:val="en-US" w:eastAsia="en-US" w:bidi="ar-SA"/>
        </w:rPr>
        <w:t xml:space="preserve">1-2 </w:t>
      </w:r>
      <w:r>
        <w:rPr>
          <w:rFonts w:ascii="宋体" w:hAnsi="宋体" w:eastAsia="宋体" w:cs="宋体"/>
          <w:snapToGrid w:val="0"/>
          <w:color w:val="000000"/>
          <w:spacing w:val="10"/>
          <w:kern w:val="0"/>
          <w:sz w:val="20"/>
          <w:szCs w:val="20"/>
          <w:lang w:val="en-US" w:eastAsia="en-US" w:bidi="ar-SA"/>
        </w:rPr>
        <w:t>层，上第二层时</w:t>
      </w:r>
      <w:r>
        <w:rPr>
          <w:rFonts w:ascii="宋体" w:hAnsi="宋体" w:eastAsia="宋体" w:cs="宋体"/>
          <w:snapToGrid w:val="0"/>
          <w:color w:val="000000"/>
          <w:spacing w:val="9"/>
          <w:kern w:val="0"/>
          <w:sz w:val="20"/>
          <w:szCs w:val="20"/>
          <w:lang w:val="en-US" w:eastAsia="en-US" w:bidi="ar-SA"/>
        </w:rPr>
        <w:t>一定要上一层干透后才能进</w:t>
      </w:r>
      <w:r>
        <w:rPr>
          <w:rFonts w:ascii="宋体" w:hAnsi="宋体" w:eastAsia="宋体" w:cs="宋体"/>
          <w:snapToGrid w:val="0"/>
          <w:color w:val="000000"/>
          <w:spacing w:val="-2"/>
          <w:kern w:val="0"/>
          <w:sz w:val="20"/>
          <w:szCs w:val="20"/>
          <w:lang w:val="en-US" w:eastAsia="en-US" w:bidi="ar-SA"/>
        </w:rPr>
        <w:t>行；</w:t>
      </w:r>
    </w:p>
    <w:p w14:paraId="662D0E51">
      <w:pPr>
        <w:kinsoku w:val="0"/>
        <w:autoSpaceDE w:val="0"/>
        <w:autoSpaceDN w:val="0"/>
        <w:adjustRightInd w:val="0"/>
        <w:snapToGrid w:val="0"/>
        <w:spacing w:before="93" w:line="227" w:lineRule="auto"/>
        <w:ind w:left="128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5</w:t>
      </w:r>
      <w:r>
        <w:rPr>
          <w:rFonts w:ascii="宋体" w:hAnsi="宋体" w:eastAsia="宋体" w:cs="宋体"/>
          <w:snapToGrid w:val="0"/>
          <w:color w:val="000000"/>
          <w:spacing w:val="7"/>
          <w:kern w:val="0"/>
          <w:sz w:val="20"/>
          <w:szCs w:val="20"/>
          <w:lang w:val="en-US" w:eastAsia="en-US" w:bidi="ar-SA"/>
        </w:rPr>
        <w:t>）刚拖过的蜡面视空气干燥，通风状况，需</w:t>
      </w:r>
      <w:r>
        <w:rPr>
          <w:rFonts w:ascii="宋体" w:hAnsi="宋体" w:eastAsia="宋体" w:cs="宋体"/>
          <w:snapToGrid w:val="0"/>
          <w:color w:val="000000"/>
          <w:spacing w:val="-4"/>
          <w:kern w:val="0"/>
          <w:sz w:val="20"/>
          <w:szCs w:val="20"/>
          <w:lang w:val="en-US" w:eastAsia="en-US" w:bidi="ar-SA"/>
        </w:rPr>
        <w:t xml:space="preserve"> </w:t>
      </w:r>
      <w:r>
        <w:rPr>
          <w:rFonts w:ascii="Times New Roman" w:hAnsi="Times New Roman" w:eastAsia="Times New Roman" w:cs="Times New Roman"/>
          <w:snapToGrid w:val="0"/>
          <w:color w:val="000000"/>
          <w:spacing w:val="7"/>
          <w:kern w:val="0"/>
          <w:sz w:val="20"/>
          <w:szCs w:val="20"/>
          <w:lang w:val="en-US" w:eastAsia="en-US" w:bidi="ar-SA"/>
        </w:rPr>
        <w:t>1-3</w:t>
      </w:r>
      <w:r>
        <w:rPr>
          <w:rFonts w:ascii="Times New Roman" w:hAnsi="Times New Roman" w:eastAsia="Times New Roman" w:cs="Times New Roman"/>
          <w:snapToGrid w:val="0"/>
          <w:color w:val="000000"/>
          <w:spacing w:val="18"/>
          <w:w w:val="101"/>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小时干透后方可行走使用；</w:t>
      </w:r>
    </w:p>
    <w:p w14:paraId="2F611E37">
      <w:pPr>
        <w:kinsoku w:val="0"/>
        <w:autoSpaceDE w:val="0"/>
        <w:autoSpaceDN w:val="0"/>
        <w:adjustRightInd w:val="0"/>
        <w:snapToGrid w:val="0"/>
        <w:spacing w:before="94" w:line="228"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6</w:t>
      </w:r>
      <w:r>
        <w:rPr>
          <w:rFonts w:ascii="宋体" w:hAnsi="宋体" w:eastAsia="宋体" w:cs="宋体"/>
          <w:snapToGrid w:val="0"/>
          <w:color w:val="000000"/>
          <w:spacing w:val="8"/>
          <w:kern w:val="0"/>
          <w:sz w:val="20"/>
          <w:szCs w:val="20"/>
          <w:lang w:val="en-US" w:eastAsia="en-US" w:bidi="ar-SA"/>
        </w:rPr>
        <w:t>）补蜡在已磨损蜡面，用面蜡薄薄涂一层。</w:t>
      </w:r>
    </w:p>
    <w:p w14:paraId="0B33CC7C">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(6)</w:t>
      </w:r>
      <w:r>
        <w:rPr>
          <w:rFonts w:ascii="宋体" w:hAnsi="宋体" w:eastAsia="宋体" w:cs="宋体"/>
          <w:snapToGrid w:val="0"/>
          <w:color w:val="000000"/>
          <w:spacing w:val="38"/>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墙面上蜡：墙面上蜡一般使用固体蜡</w:t>
      </w:r>
    </w:p>
    <w:p w14:paraId="075A9D81">
      <w:pPr>
        <w:kinsoku w:val="0"/>
        <w:autoSpaceDE w:val="0"/>
        <w:autoSpaceDN w:val="0"/>
        <w:adjustRightInd w:val="0"/>
        <w:snapToGrid w:val="0"/>
        <w:spacing w:before="152"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1）在已清洁干净的墙面上，用毛巾均匀地涂上一层固体蜡</w:t>
      </w:r>
      <w:r>
        <w:rPr>
          <w:rFonts w:ascii="宋体" w:hAnsi="宋体" w:eastAsia="宋体" w:cs="宋体"/>
          <w:snapToGrid w:val="0"/>
          <w:color w:val="000000"/>
          <w:spacing w:val="8"/>
          <w:kern w:val="0"/>
          <w:sz w:val="20"/>
          <w:szCs w:val="20"/>
          <w:lang w:val="en-US" w:eastAsia="en-US" w:bidi="ar-SA"/>
        </w:rPr>
        <w:t>，并反复擦均匀；</w:t>
      </w:r>
    </w:p>
    <w:p w14:paraId="5B668837">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）在蜡没干之前，用手提抛光机装上抛光垫抛光，直至光亮。</w:t>
      </w:r>
    </w:p>
    <w:p w14:paraId="044E4C75">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(7)</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石面上蜡完毕，应进行记录。</w:t>
      </w:r>
    </w:p>
    <w:p w14:paraId="4BB55321">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(8)</w:t>
      </w:r>
      <w:r>
        <w:rPr>
          <w:rFonts w:ascii="宋体" w:hAnsi="宋体" w:eastAsia="宋体" w:cs="宋体"/>
          <w:snapToGrid w:val="0"/>
          <w:color w:val="000000"/>
          <w:spacing w:val="44"/>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注意事项：操作时不可污染或碰坏家俬、角线等。</w:t>
      </w:r>
    </w:p>
    <w:p w14:paraId="189220F0">
      <w:pPr>
        <w:kinsoku w:val="0"/>
        <w:autoSpaceDE w:val="0"/>
        <w:autoSpaceDN w:val="0"/>
        <w:adjustRightInd w:val="0"/>
        <w:snapToGrid w:val="0"/>
        <w:spacing w:before="95" w:line="227" w:lineRule="auto"/>
        <w:ind w:left="4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8.  木地板清洁与保养</w:t>
      </w:r>
    </w:p>
    <w:p w14:paraId="140C19DE">
      <w:pPr>
        <w:kinsoku w:val="0"/>
        <w:autoSpaceDE w:val="0"/>
        <w:autoSpaceDN w:val="0"/>
        <w:adjustRightInd w:val="0"/>
        <w:snapToGrid w:val="0"/>
        <w:spacing w:before="92"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(1)</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较脏木地板清洁：</w:t>
      </w:r>
    </w:p>
    <w:p w14:paraId="043B3E29">
      <w:pPr>
        <w:kinsoku w:val="0"/>
        <w:autoSpaceDE w:val="0"/>
        <w:autoSpaceDN w:val="0"/>
        <w:adjustRightInd w:val="0"/>
        <w:snapToGrid w:val="0"/>
        <w:spacing w:before="155"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1）先将木地板上大块的污块杂物清扫一遍；</w:t>
      </w:r>
    </w:p>
    <w:p w14:paraId="35DCCB9B">
      <w:pPr>
        <w:kinsoku w:val="0"/>
        <w:autoSpaceDE w:val="0"/>
        <w:autoSpaceDN w:val="0"/>
        <w:adjustRightInd w:val="0"/>
        <w:snapToGrid w:val="0"/>
        <w:spacing w:before="85" w:line="227" w:lineRule="auto"/>
        <w:jc w:val="center"/>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2</w:t>
      </w:r>
      <w:r>
        <w:rPr>
          <w:rFonts w:ascii="宋体" w:hAnsi="宋体" w:eastAsia="宋体" w:cs="宋体"/>
          <w:snapToGrid w:val="0"/>
          <w:color w:val="000000"/>
          <w:spacing w:val="6"/>
          <w:kern w:val="0"/>
          <w:sz w:val="20"/>
          <w:szCs w:val="20"/>
          <w:lang w:val="en-US" w:eastAsia="en-US" w:bidi="ar-SA"/>
        </w:rPr>
        <w:t>）用润湿的地拖拖拭木地板，用刀片小心清</w:t>
      </w:r>
      <w:r>
        <w:rPr>
          <w:rFonts w:ascii="宋体" w:hAnsi="宋体" w:eastAsia="宋体" w:cs="宋体"/>
          <w:snapToGrid w:val="0"/>
          <w:color w:val="000000"/>
          <w:spacing w:val="5"/>
          <w:kern w:val="0"/>
          <w:sz w:val="20"/>
          <w:szCs w:val="20"/>
          <w:lang w:val="en-US" w:eastAsia="en-US" w:bidi="ar-SA"/>
        </w:rPr>
        <w:t>除一些较薄小污渍，并清扫干净；</w:t>
      </w:r>
    </w:p>
    <w:p w14:paraId="4E0D36ED">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3</w:t>
      </w:r>
      <w:r>
        <w:rPr>
          <w:rFonts w:ascii="宋体" w:hAnsi="宋体" w:eastAsia="宋体" w:cs="宋体"/>
          <w:snapToGrid w:val="0"/>
          <w:color w:val="000000"/>
          <w:spacing w:val="9"/>
          <w:kern w:val="0"/>
          <w:sz w:val="20"/>
          <w:szCs w:val="20"/>
          <w:lang w:val="en-US" w:eastAsia="en-US" w:bidi="ar-SA"/>
        </w:rPr>
        <w:t>）再用洗净的地拖或毛巾擦净木地板，用干地拖或干毛巾擦干水迹；</w:t>
      </w:r>
    </w:p>
    <w:p w14:paraId="65C0E97F">
      <w:pPr>
        <w:kinsoku w:val="0"/>
        <w:autoSpaceDE w:val="0"/>
        <w:autoSpaceDN w:val="0"/>
        <w:adjustRightInd w:val="0"/>
        <w:snapToGrid w:val="0"/>
        <w:spacing w:before="95" w:line="227" w:lineRule="auto"/>
        <w:ind w:left="1275"/>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4</w:t>
      </w:r>
      <w:r>
        <w:rPr>
          <w:rFonts w:ascii="宋体" w:hAnsi="宋体" w:eastAsia="宋体" w:cs="宋体"/>
          <w:snapToGrid w:val="0"/>
          <w:color w:val="000000"/>
          <w:spacing w:val="9"/>
          <w:kern w:val="0"/>
          <w:sz w:val="20"/>
          <w:szCs w:val="20"/>
          <w:lang w:val="en-US" w:eastAsia="en-US" w:bidi="ar-SA"/>
        </w:rPr>
        <w:t>）注意不可有太多水迹到木地板上，以免木地板浸水变形或发霉。</w:t>
      </w:r>
    </w:p>
    <w:p w14:paraId="288DF478">
      <w:pPr>
        <w:kinsoku w:val="0"/>
        <w:autoSpaceDE w:val="0"/>
        <w:autoSpaceDN w:val="0"/>
        <w:adjustRightInd w:val="0"/>
        <w:snapToGrid w:val="0"/>
        <w:spacing w:before="93"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木地板常见污渍清除方法</w:t>
      </w:r>
    </w:p>
    <w:p w14:paraId="3110AABA">
      <w:pPr>
        <w:widowControl/>
        <w:kinsoku w:val="0"/>
        <w:autoSpaceDE w:val="0"/>
        <w:autoSpaceDN w:val="0"/>
        <w:adjustRightInd w:val="0"/>
        <w:snapToGrid w:val="0"/>
        <w:spacing w:line="65" w:lineRule="exact"/>
        <w:jc w:val="left"/>
        <w:textAlignment w:val="baseline"/>
        <w:rPr>
          <w:rFonts w:ascii="Arial" w:hAnsi="Arial" w:eastAsia="Arial" w:cs="Arial"/>
          <w:snapToGrid w:val="0"/>
          <w:color w:val="000000"/>
          <w:kern w:val="0"/>
          <w:szCs w:val="21"/>
          <w:lang w:eastAsia="en-US"/>
        </w:rPr>
      </w:pPr>
    </w:p>
    <w:tbl>
      <w:tblPr>
        <w:tblStyle w:val="70"/>
        <w:tblW w:w="9318" w:type="dxa"/>
        <w:tblInd w:w="15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41"/>
        <w:gridCol w:w="6126"/>
        <w:gridCol w:w="1451"/>
      </w:tblGrid>
      <w:tr w14:paraId="541E25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1741" w:type="dxa"/>
            <w:vAlign w:val="top"/>
          </w:tcPr>
          <w:p w14:paraId="12277247">
            <w:pPr>
              <w:widowControl/>
              <w:kinsoku w:val="0"/>
              <w:autoSpaceDE w:val="0"/>
              <w:autoSpaceDN w:val="0"/>
              <w:adjustRightInd w:val="0"/>
              <w:snapToGrid w:val="0"/>
              <w:spacing w:before="94" w:line="228" w:lineRule="auto"/>
              <w:ind w:left="326"/>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污渍类型</w:t>
            </w:r>
          </w:p>
        </w:tc>
        <w:tc>
          <w:tcPr>
            <w:tcW w:w="6126" w:type="dxa"/>
            <w:vAlign w:val="top"/>
          </w:tcPr>
          <w:p w14:paraId="18E232B9">
            <w:pPr>
              <w:widowControl/>
              <w:kinsoku w:val="0"/>
              <w:autoSpaceDE w:val="0"/>
              <w:autoSpaceDN w:val="0"/>
              <w:adjustRightInd w:val="0"/>
              <w:snapToGrid w:val="0"/>
              <w:spacing w:before="94" w:line="228" w:lineRule="auto"/>
              <w:ind w:left="2193"/>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清除方法</w:t>
            </w:r>
          </w:p>
        </w:tc>
        <w:tc>
          <w:tcPr>
            <w:tcW w:w="1451" w:type="dxa"/>
            <w:vAlign w:val="top"/>
          </w:tcPr>
          <w:p w14:paraId="75ECE289">
            <w:pPr>
              <w:widowControl/>
              <w:kinsoku w:val="0"/>
              <w:autoSpaceDE w:val="0"/>
              <w:autoSpaceDN w:val="0"/>
              <w:adjustRightInd w:val="0"/>
              <w:snapToGrid w:val="0"/>
              <w:spacing w:before="95" w:line="228" w:lineRule="auto"/>
              <w:ind w:left="202"/>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注意事项</w:t>
            </w:r>
          </w:p>
        </w:tc>
      </w:tr>
      <w:tr w14:paraId="178790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1741" w:type="dxa"/>
            <w:vAlign w:val="top"/>
          </w:tcPr>
          <w:p w14:paraId="3B193144">
            <w:pPr>
              <w:widowControl/>
              <w:kinsoku w:val="0"/>
              <w:autoSpaceDE w:val="0"/>
              <w:autoSpaceDN w:val="0"/>
              <w:adjustRightInd w:val="0"/>
              <w:snapToGrid w:val="0"/>
              <w:spacing w:before="91" w:line="228" w:lineRule="auto"/>
              <w:ind w:left="252"/>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白灰、水泥</w:t>
            </w:r>
          </w:p>
        </w:tc>
        <w:tc>
          <w:tcPr>
            <w:tcW w:w="6126" w:type="dxa"/>
            <w:vAlign w:val="top"/>
          </w:tcPr>
          <w:p w14:paraId="0179A45F">
            <w:pPr>
              <w:widowControl/>
              <w:kinsoku w:val="0"/>
              <w:autoSpaceDE w:val="0"/>
              <w:autoSpaceDN w:val="0"/>
              <w:adjustRightInd w:val="0"/>
              <w:snapToGrid w:val="0"/>
              <w:spacing w:before="91" w:line="228" w:lineRule="auto"/>
              <w:ind w:left="11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先弄湿润，再用刀片小心刮除，毛巾擦净。</w:t>
            </w:r>
          </w:p>
        </w:tc>
        <w:tc>
          <w:tcPr>
            <w:tcW w:w="1451" w:type="dxa"/>
            <w:vMerge w:val="restart"/>
            <w:tcBorders>
              <w:bottom w:val="nil"/>
            </w:tcBorders>
            <w:vAlign w:val="top"/>
          </w:tcPr>
          <w:p w14:paraId="5E77B5A3">
            <w:pPr>
              <w:kinsoku w:val="0"/>
              <w:autoSpaceDE w:val="0"/>
              <w:autoSpaceDN w:val="0"/>
              <w:adjustRightInd w:val="0"/>
              <w:snapToGrid w:val="0"/>
              <w:spacing w:line="426" w:lineRule="auto"/>
              <w:jc w:val="left"/>
              <w:textAlignment w:val="baseline"/>
              <w:rPr>
                <w:rFonts w:ascii="Arial" w:hAnsi="Arial" w:eastAsia="Arial" w:cs="Arial"/>
                <w:snapToGrid w:val="0"/>
                <w:color w:val="000000"/>
                <w:kern w:val="0"/>
                <w:sz w:val="21"/>
                <w:szCs w:val="21"/>
                <w:lang w:val="en-US" w:eastAsia="en-US" w:bidi="ar-SA"/>
              </w:rPr>
            </w:pPr>
          </w:p>
          <w:p w14:paraId="0FF4AC6B">
            <w:pPr>
              <w:widowControl/>
              <w:kinsoku w:val="0"/>
              <w:autoSpaceDE w:val="0"/>
              <w:autoSpaceDN w:val="0"/>
              <w:adjustRightInd w:val="0"/>
              <w:snapToGrid w:val="0"/>
              <w:spacing w:before="65" w:line="350" w:lineRule="auto"/>
              <w:ind w:left="202" w:right="199"/>
              <w:jc w:val="both"/>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注意不能</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7"/>
                <w:kern w:val="0"/>
                <w:sz w:val="20"/>
                <w:szCs w:val="20"/>
                <w:lang w:eastAsia="en-US"/>
              </w:rPr>
              <w:t>刮伤或擦</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7"/>
                <w:kern w:val="0"/>
                <w:sz w:val="20"/>
                <w:szCs w:val="20"/>
                <w:lang w:eastAsia="en-US"/>
              </w:rPr>
              <w:t>花木地板</w:t>
            </w:r>
          </w:p>
        </w:tc>
      </w:tr>
      <w:tr w14:paraId="0AE0D1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1741" w:type="dxa"/>
            <w:vAlign w:val="top"/>
          </w:tcPr>
          <w:p w14:paraId="447FAAA5">
            <w:pPr>
              <w:widowControl/>
              <w:kinsoku w:val="0"/>
              <w:autoSpaceDE w:val="0"/>
              <w:autoSpaceDN w:val="0"/>
              <w:adjustRightInd w:val="0"/>
              <w:snapToGrid w:val="0"/>
              <w:spacing w:before="90" w:line="229" w:lineRule="auto"/>
              <w:ind w:left="54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油漆</w:t>
            </w:r>
          </w:p>
        </w:tc>
        <w:tc>
          <w:tcPr>
            <w:tcW w:w="6126" w:type="dxa"/>
            <w:vAlign w:val="top"/>
          </w:tcPr>
          <w:p w14:paraId="20E1D6A3">
            <w:pPr>
              <w:widowControl/>
              <w:kinsoku w:val="0"/>
              <w:autoSpaceDE w:val="0"/>
              <w:autoSpaceDN w:val="0"/>
              <w:adjustRightInd w:val="0"/>
              <w:snapToGrid w:val="0"/>
              <w:spacing w:before="90" w:line="227" w:lineRule="auto"/>
              <w:ind w:left="114"/>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用刀片小心刮除，然后用湿布或溶剂擦</w:t>
            </w:r>
          </w:p>
        </w:tc>
        <w:tc>
          <w:tcPr>
            <w:tcW w:w="1451" w:type="dxa"/>
            <w:vMerge w:val="continue"/>
            <w:tcBorders>
              <w:top w:val="nil"/>
              <w:bottom w:val="nil"/>
            </w:tcBorders>
            <w:vAlign w:val="top"/>
          </w:tcPr>
          <w:p w14:paraId="2402AAFD">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4822D6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1741" w:type="dxa"/>
            <w:vAlign w:val="top"/>
          </w:tcPr>
          <w:p w14:paraId="1723026A">
            <w:pPr>
              <w:widowControl/>
              <w:kinsoku w:val="0"/>
              <w:autoSpaceDE w:val="0"/>
              <w:autoSpaceDN w:val="0"/>
              <w:adjustRightInd w:val="0"/>
              <w:snapToGrid w:val="0"/>
              <w:spacing w:before="92" w:line="228" w:lineRule="auto"/>
              <w:ind w:left="22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胶渍、鞋印</w:t>
            </w:r>
          </w:p>
        </w:tc>
        <w:tc>
          <w:tcPr>
            <w:tcW w:w="6126" w:type="dxa"/>
            <w:vAlign w:val="top"/>
          </w:tcPr>
          <w:p w14:paraId="1A45CD78">
            <w:pPr>
              <w:widowControl/>
              <w:kinsoku w:val="0"/>
              <w:autoSpaceDE w:val="0"/>
              <w:autoSpaceDN w:val="0"/>
              <w:adjustRightInd w:val="0"/>
              <w:snapToGrid w:val="0"/>
              <w:spacing w:before="92" w:line="227" w:lineRule="auto"/>
              <w:ind w:left="114"/>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用百洁布或毛巾配合全能剂或溶剂擦</w:t>
            </w:r>
          </w:p>
        </w:tc>
        <w:tc>
          <w:tcPr>
            <w:tcW w:w="1451" w:type="dxa"/>
            <w:vMerge w:val="continue"/>
            <w:tcBorders>
              <w:top w:val="nil"/>
              <w:bottom w:val="nil"/>
            </w:tcBorders>
            <w:vAlign w:val="top"/>
          </w:tcPr>
          <w:p w14:paraId="5AAC18D7">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442382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8" w:hRule="atLeast"/>
        </w:trPr>
        <w:tc>
          <w:tcPr>
            <w:tcW w:w="1741" w:type="dxa"/>
            <w:vAlign w:val="top"/>
          </w:tcPr>
          <w:p w14:paraId="069B1F1A">
            <w:pPr>
              <w:widowControl/>
              <w:kinsoku w:val="0"/>
              <w:autoSpaceDE w:val="0"/>
              <w:autoSpaceDN w:val="0"/>
              <w:adjustRightInd w:val="0"/>
              <w:snapToGrid w:val="0"/>
              <w:spacing w:before="288" w:line="229" w:lineRule="auto"/>
              <w:ind w:left="54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油脂</w:t>
            </w:r>
          </w:p>
        </w:tc>
        <w:tc>
          <w:tcPr>
            <w:tcW w:w="6126" w:type="dxa"/>
            <w:vAlign w:val="top"/>
          </w:tcPr>
          <w:p w14:paraId="060717CE">
            <w:pPr>
              <w:widowControl/>
              <w:kinsoku w:val="0"/>
              <w:autoSpaceDE w:val="0"/>
              <w:autoSpaceDN w:val="0"/>
              <w:adjustRightInd w:val="0"/>
              <w:snapToGrid w:val="0"/>
              <w:spacing w:before="95" w:line="315" w:lineRule="auto"/>
              <w:ind w:left="112" w:right="105" w:firstLine="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用全能清洁剂，洗洁精或洗衣粉洗净后马上过清水，并</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spacing w:val="5"/>
                <w:kern w:val="0"/>
                <w:sz w:val="20"/>
                <w:szCs w:val="20"/>
                <w:lang w:eastAsia="en-US"/>
              </w:rPr>
              <w:t>迅速擦干。</w:t>
            </w:r>
          </w:p>
        </w:tc>
        <w:tc>
          <w:tcPr>
            <w:tcW w:w="1451" w:type="dxa"/>
            <w:vMerge w:val="continue"/>
            <w:tcBorders>
              <w:top w:val="nil"/>
            </w:tcBorders>
            <w:vAlign w:val="top"/>
          </w:tcPr>
          <w:p w14:paraId="173144A9">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bl>
    <w:p w14:paraId="57FA55D9">
      <w:pPr>
        <w:kinsoku w:val="0"/>
        <w:autoSpaceDE w:val="0"/>
        <w:autoSpaceDN w:val="0"/>
        <w:adjustRightInd w:val="0"/>
        <w:snapToGrid w:val="0"/>
        <w:spacing w:before="30"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(3)</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木地板上蜡：</w:t>
      </w:r>
    </w:p>
    <w:p w14:paraId="03C87DBD">
      <w:pPr>
        <w:kinsoku w:val="0"/>
        <w:autoSpaceDE w:val="0"/>
        <w:autoSpaceDN w:val="0"/>
        <w:adjustRightInd w:val="0"/>
        <w:snapToGrid w:val="0"/>
        <w:spacing w:before="155"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1）木地板上蜡前，要将地面彻底清洁干净</w:t>
      </w:r>
      <w:r>
        <w:rPr>
          <w:rFonts w:ascii="宋体" w:hAnsi="宋体" w:eastAsia="宋体" w:cs="宋体"/>
          <w:snapToGrid w:val="0"/>
          <w:color w:val="000000"/>
          <w:spacing w:val="8"/>
          <w:kern w:val="0"/>
          <w:sz w:val="20"/>
          <w:szCs w:val="20"/>
          <w:lang w:val="en-US" w:eastAsia="en-US" w:bidi="ar-SA"/>
        </w:rPr>
        <w:t>，不可有灰尘或任何杂质；</w:t>
      </w:r>
    </w:p>
    <w:p w14:paraId="2DADB6CE">
      <w:pPr>
        <w:kinsoku w:val="0"/>
        <w:autoSpaceDE w:val="0"/>
        <w:autoSpaceDN w:val="0"/>
        <w:adjustRightInd w:val="0"/>
        <w:snapToGrid w:val="0"/>
        <w:spacing w:before="84" w:line="270" w:lineRule="auto"/>
        <w:ind w:left="1279" w:hanging="3"/>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5"/>
          <w:kern w:val="0"/>
          <w:sz w:val="20"/>
          <w:szCs w:val="20"/>
          <w:lang w:val="en-US" w:eastAsia="en-US" w:bidi="ar-SA"/>
        </w:rPr>
        <w:t>2</w:t>
      </w:r>
      <w:r>
        <w:rPr>
          <w:rFonts w:ascii="宋体" w:hAnsi="宋体" w:eastAsia="宋体" w:cs="宋体"/>
          <w:snapToGrid w:val="0"/>
          <w:color w:val="000000"/>
          <w:spacing w:val="5"/>
          <w:kern w:val="0"/>
          <w:sz w:val="20"/>
          <w:szCs w:val="20"/>
          <w:lang w:val="en-US" w:eastAsia="en-US" w:bidi="ar-SA"/>
        </w:rPr>
        <w:t>）用蜡拖或毛巾润透蜡水后均匀地拖于木地板表面，视光泽情况可上</w:t>
      </w:r>
      <w:r>
        <w:rPr>
          <w:rFonts w:ascii="宋体" w:hAnsi="宋体" w:eastAsia="宋体" w:cs="宋体"/>
          <w:snapToGrid w:val="0"/>
          <w:color w:val="000000"/>
          <w:spacing w:val="-13"/>
          <w:kern w:val="0"/>
          <w:sz w:val="20"/>
          <w:szCs w:val="20"/>
          <w:lang w:val="en-US" w:eastAsia="en-US" w:bidi="ar-SA"/>
        </w:rPr>
        <w:t xml:space="preserve"> </w:t>
      </w:r>
      <w:r>
        <w:rPr>
          <w:rFonts w:ascii="Times New Roman" w:hAnsi="Times New Roman" w:eastAsia="Times New Roman" w:cs="Times New Roman"/>
          <w:snapToGrid w:val="0"/>
          <w:color w:val="000000"/>
          <w:spacing w:val="5"/>
          <w:kern w:val="0"/>
          <w:sz w:val="20"/>
          <w:szCs w:val="20"/>
          <w:lang w:val="en-US" w:eastAsia="en-US" w:bidi="ar-SA"/>
        </w:rPr>
        <w:t>1-2</w:t>
      </w:r>
      <w:r>
        <w:rPr>
          <w:rFonts w:ascii="Times New Roman" w:hAnsi="Times New Roman" w:eastAsia="Times New Roman" w:cs="Times New Roman"/>
          <w:snapToGrid w:val="0"/>
          <w:color w:val="000000"/>
          <w:spacing w:val="14"/>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层，</w:t>
      </w:r>
      <w:r>
        <w:rPr>
          <w:rFonts w:ascii="宋体" w:hAnsi="宋体" w:eastAsia="宋体" w:cs="宋体"/>
          <w:snapToGrid w:val="0"/>
          <w:color w:val="000000"/>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第二层要等第一层完全干透后进行；</w:t>
      </w:r>
    </w:p>
    <w:p w14:paraId="11035E6A">
      <w:pPr>
        <w:kinsoku w:val="0"/>
        <w:autoSpaceDE w:val="0"/>
        <w:autoSpaceDN w:val="0"/>
        <w:adjustRightInd w:val="0"/>
        <w:snapToGrid w:val="0"/>
        <w:spacing w:before="96" w:line="271" w:lineRule="auto"/>
        <w:ind w:left="1279" w:right="54"/>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）落水晶蜡，可先将水晶蜡倒在小桶内，按说明书规定稀释好，用毛扫均匀</w:t>
      </w:r>
      <w:r>
        <w:rPr>
          <w:rFonts w:ascii="宋体" w:hAnsi="宋体" w:eastAsia="宋体" w:cs="宋体"/>
          <w:snapToGrid w:val="0"/>
          <w:color w:val="000000"/>
          <w:spacing w:val="6"/>
          <w:kern w:val="0"/>
          <w:sz w:val="20"/>
          <w:szCs w:val="20"/>
          <w:lang w:val="en-US" w:eastAsia="en-US" w:bidi="ar-SA"/>
        </w:rPr>
        <w:t>地油刷一层；</w:t>
      </w:r>
    </w:p>
    <w:p w14:paraId="3AEC5FA1">
      <w:pPr>
        <w:kinsoku w:val="0"/>
        <w:autoSpaceDE w:val="0"/>
        <w:autoSpaceDN w:val="0"/>
        <w:adjustRightInd w:val="0"/>
        <w:snapToGrid w:val="0"/>
        <w:spacing w:before="95" w:line="271" w:lineRule="auto"/>
        <w:ind w:left="1283" w:right="54" w:hanging="8"/>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4</w:t>
      </w:r>
      <w:r>
        <w:rPr>
          <w:rFonts w:ascii="宋体" w:hAnsi="宋体" w:eastAsia="宋体" w:cs="宋体"/>
          <w:snapToGrid w:val="0"/>
          <w:color w:val="000000"/>
          <w:spacing w:val="10"/>
          <w:kern w:val="0"/>
          <w:sz w:val="20"/>
          <w:szCs w:val="20"/>
          <w:lang w:val="en-US" w:eastAsia="en-US" w:bidi="ar-SA"/>
        </w:rPr>
        <w:t>）落水晶蜡前一定要将木地板蜡洗干净，木地板起蜡只可用木地板起蜡水进</w:t>
      </w:r>
      <w:r>
        <w:rPr>
          <w:rFonts w:ascii="宋体" w:hAnsi="宋体" w:eastAsia="宋体" w:cs="宋体"/>
          <w:snapToGrid w:val="0"/>
          <w:color w:val="000000"/>
          <w:spacing w:val="-2"/>
          <w:kern w:val="0"/>
          <w:sz w:val="20"/>
          <w:szCs w:val="20"/>
          <w:lang w:val="en-US" w:eastAsia="en-US" w:bidi="ar-SA"/>
        </w:rPr>
        <w:t>行。</w:t>
      </w:r>
    </w:p>
    <w:p w14:paraId="5450CC69">
      <w:pPr>
        <w:kinsoku w:val="0"/>
        <w:autoSpaceDE w:val="0"/>
        <w:autoSpaceDN w:val="0"/>
        <w:adjustRightInd w:val="0"/>
        <w:snapToGrid w:val="0"/>
        <w:spacing w:before="93"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(4)</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木地板日常清洁：</w:t>
      </w:r>
    </w:p>
    <w:p w14:paraId="1437FFF2">
      <w:pPr>
        <w:kinsoku w:val="0"/>
        <w:autoSpaceDE w:val="0"/>
        <w:autoSpaceDN w:val="0"/>
        <w:adjustRightInd w:val="0"/>
        <w:snapToGrid w:val="0"/>
        <w:spacing w:before="152"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1）每日推尘，避免粗糙物（如砂粒）磨擦表面；</w:t>
      </w:r>
    </w:p>
    <w:p w14:paraId="55B68648">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）用溶剂清洁剂或中性清洁剂润拖。</w:t>
      </w:r>
    </w:p>
    <w:p w14:paraId="054B5359">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(5)</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7277FEE5">
      <w:pPr>
        <w:widowControl/>
        <w:kinsoku w:val="0"/>
        <w:autoSpaceDE w:val="0"/>
        <w:autoSpaceDN w:val="0"/>
        <w:adjustRightInd w:val="0"/>
        <w:snapToGrid w:val="0"/>
        <w:spacing w:line="265" w:lineRule="auto"/>
        <w:jc w:val="left"/>
        <w:textAlignment w:val="baseline"/>
        <w:rPr>
          <w:rFonts w:ascii="Arial" w:hAnsi="Arial" w:eastAsia="Arial" w:cs="Arial"/>
          <w:snapToGrid w:val="0"/>
          <w:color w:val="000000"/>
          <w:kern w:val="0"/>
          <w:sz w:val="21"/>
          <w:szCs w:val="21"/>
          <w:lang w:eastAsia="en-US"/>
        </w:rPr>
      </w:pPr>
    </w:p>
    <w:p w14:paraId="28F06705">
      <w:pPr>
        <w:spacing w:line="220" w:lineRule="auto"/>
        <w:rPr>
          <w:sz w:val="18"/>
          <w:szCs w:val="18"/>
        </w:rPr>
        <w:sectPr>
          <w:headerReference r:id="rId21" w:type="default"/>
          <w:footerReference r:id="rId22" w:type="default"/>
          <w:pgSz w:w="11906" w:h="16839"/>
          <w:pgMar w:top="1440" w:right="1080" w:bottom="1440" w:left="1080" w:header="854" w:footer="985" w:gutter="0"/>
          <w:cols w:space="720" w:num="1"/>
        </w:sectPr>
      </w:pPr>
    </w:p>
    <w:p w14:paraId="6437646B">
      <w:pPr>
        <w:kinsoku w:val="0"/>
        <w:autoSpaceDE w:val="0"/>
        <w:autoSpaceDN w:val="0"/>
        <w:adjustRightInd w:val="0"/>
        <w:snapToGrid w:val="0"/>
        <w:spacing w:before="216"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1）清洁时应小心，不可损伤表面；</w:t>
      </w:r>
    </w:p>
    <w:p w14:paraId="2228CA7C">
      <w:pPr>
        <w:kinsoku w:val="0"/>
        <w:autoSpaceDE w:val="0"/>
        <w:autoSpaceDN w:val="0"/>
        <w:adjustRightInd w:val="0"/>
        <w:snapToGrid w:val="0"/>
        <w:spacing w:before="84" w:line="228"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）不能有太多水份清洁；</w:t>
      </w:r>
    </w:p>
    <w:p w14:paraId="61327CC3">
      <w:pPr>
        <w:kinsoku w:val="0"/>
        <w:autoSpaceDE w:val="0"/>
        <w:autoSpaceDN w:val="0"/>
        <w:adjustRightInd w:val="0"/>
        <w:snapToGrid w:val="0"/>
        <w:spacing w:before="94"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3</w:t>
      </w:r>
      <w:r>
        <w:rPr>
          <w:rFonts w:ascii="宋体" w:hAnsi="宋体" w:eastAsia="宋体" w:cs="宋体"/>
          <w:snapToGrid w:val="0"/>
          <w:color w:val="000000"/>
          <w:spacing w:val="8"/>
          <w:kern w:val="0"/>
          <w:sz w:val="20"/>
          <w:szCs w:val="20"/>
          <w:lang w:val="en-US" w:eastAsia="en-US" w:bidi="ar-SA"/>
        </w:rPr>
        <w:t>）不可用酸性强碱性清洁剂清洁。</w:t>
      </w:r>
    </w:p>
    <w:p w14:paraId="7BF10ED5">
      <w:pPr>
        <w:kinsoku w:val="0"/>
        <w:autoSpaceDE w:val="0"/>
        <w:autoSpaceDN w:val="0"/>
        <w:adjustRightInd w:val="0"/>
        <w:snapToGrid w:val="0"/>
        <w:spacing w:before="92" w:line="228" w:lineRule="auto"/>
        <w:ind w:left="4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9.</w:t>
      </w:r>
      <w:r>
        <w:rPr>
          <w:rFonts w:ascii="宋体" w:hAnsi="宋体" w:eastAsia="宋体" w:cs="宋体"/>
          <w:snapToGrid w:val="0"/>
          <w:color w:val="000000"/>
          <w:spacing w:val="14"/>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家俬清洁与保养</w:t>
      </w:r>
    </w:p>
    <w:p w14:paraId="3B19F716">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(1)</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家俬日常清洁</w:t>
      </w:r>
    </w:p>
    <w:p w14:paraId="42572526">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1）家俬日常清洁，主要是除尘，用清水浸湿毛巾，</w:t>
      </w:r>
      <w:r>
        <w:rPr>
          <w:rFonts w:ascii="宋体" w:hAnsi="宋体" w:eastAsia="宋体" w:cs="宋体"/>
          <w:snapToGrid w:val="0"/>
          <w:color w:val="000000"/>
          <w:spacing w:val="8"/>
          <w:kern w:val="0"/>
          <w:sz w:val="20"/>
          <w:szCs w:val="20"/>
          <w:lang w:val="en-US" w:eastAsia="en-US" w:bidi="ar-SA"/>
        </w:rPr>
        <w:t>拧干水擦试干净即可；</w:t>
      </w:r>
    </w:p>
    <w:p w14:paraId="1F48BAEF">
      <w:pPr>
        <w:kinsoku w:val="0"/>
        <w:autoSpaceDE w:val="0"/>
        <w:autoSpaceDN w:val="0"/>
        <w:adjustRightInd w:val="0"/>
        <w:snapToGrid w:val="0"/>
        <w:spacing w:before="85" w:line="271" w:lineRule="auto"/>
        <w:ind w:left="1296" w:right="116" w:hanging="2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2</w:t>
      </w:r>
      <w:r>
        <w:rPr>
          <w:rFonts w:ascii="宋体" w:hAnsi="宋体" w:eastAsia="宋体" w:cs="宋体"/>
          <w:snapToGrid w:val="0"/>
          <w:color w:val="000000"/>
          <w:spacing w:val="10"/>
          <w:kern w:val="0"/>
          <w:sz w:val="20"/>
          <w:szCs w:val="20"/>
          <w:lang w:val="en-US" w:eastAsia="en-US" w:bidi="ar-SA"/>
        </w:rPr>
        <w:t>）如是台面等光亮表面的家俬，湿毛巾擦过之后，要用不脱绒的布擦干净水</w:t>
      </w:r>
      <w:r>
        <w:rPr>
          <w:rFonts w:ascii="宋体" w:hAnsi="宋体" w:eastAsia="宋体" w:cs="宋体"/>
          <w:snapToGrid w:val="0"/>
          <w:color w:val="000000"/>
          <w:spacing w:val="5"/>
          <w:kern w:val="0"/>
          <w:sz w:val="20"/>
          <w:szCs w:val="20"/>
          <w:lang w:val="en-US" w:eastAsia="en-US" w:bidi="ar-SA"/>
        </w:rPr>
        <w:t>印，达到光亮效果。</w:t>
      </w:r>
    </w:p>
    <w:p w14:paraId="3F4D40CC">
      <w:pPr>
        <w:kinsoku w:val="0"/>
        <w:autoSpaceDE w:val="0"/>
        <w:autoSpaceDN w:val="0"/>
        <w:adjustRightInd w:val="0"/>
        <w:snapToGrid w:val="0"/>
        <w:spacing w:before="91" w:line="271" w:lineRule="auto"/>
        <w:ind w:left="1279" w:right="116" w:firstLine="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）家俬除尘应细致认真，注意柜顶，台底、角、边等易疏忽的位置，并注意</w:t>
      </w:r>
      <w:r>
        <w:rPr>
          <w:rFonts w:ascii="宋体" w:hAnsi="宋体" w:eastAsia="宋体" w:cs="宋体"/>
          <w:snapToGrid w:val="0"/>
          <w:color w:val="000000"/>
          <w:spacing w:val="6"/>
          <w:kern w:val="0"/>
          <w:sz w:val="20"/>
          <w:szCs w:val="20"/>
          <w:lang w:val="en-US" w:eastAsia="en-US" w:bidi="ar-SA"/>
        </w:rPr>
        <w:t>脏水要勤换。</w:t>
      </w:r>
    </w:p>
    <w:p w14:paraId="197C5EBA">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(2)</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较脏家俬清洁</w:t>
      </w:r>
    </w:p>
    <w:p w14:paraId="2A5B9EB1">
      <w:pPr>
        <w:kinsoku w:val="0"/>
        <w:autoSpaceDE w:val="0"/>
        <w:autoSpaceDN w:val="0"/>
        <w:adjustRightInd w:val="0"/>
        <w:snapToGrid w:val="0"/>
        <w:spacing w:before="151" w:line="295" w:lineRule="auto"/>
        <w:ind w:left="1279" w:right="116" w:firstLine="1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1）在装清水的桶内视情况按</w:t>
      </w:r>
      <w:r>
        <w:rPr>
          <w:rFonts w:ascii="宋体" w:hAnsi="宋体" w:eastAsia="宋体" w:cs="宋体"/>
          <w:snapToGrid w:val="0"/>
          <w:color w:val="000000"/>
          <w:spacing w:val="-21"/>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1:30-50</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加入全能清洁</w:t>
      </w:r>
      <w:r>
        <w:rPr>
          <w:rFonts w:ascii="宋体" w:hAnsi="宋体" w:eastAsia="宋体" w:cs="宋体"/>
          <w:snapToGrid w:val="0"/>
          <w:color w:val="000000"/>
          <w:spacing w:val="7"/>
          <w:kern w:val="0"/>
          <w:sz w:val="20"/>
          <w:szCs w:val="20"/>
          <w:lang w:val="en-US" w:eastAsia="en-US" w:bidi="ar-SA"/>
        </w:rPr>
        <w:t>剂，洗净毛巾拧干水后擦</w:t>
      </w:r>
      <w:r>
        <w:rPr>
          <w:rFonts w:ascii="宋体" w:hAnsi="宋体" w:eastAsia="宋体" w:cs="宋体"/>
          <w:snapToGrid w:val="0"/>
          <w:color w:val="000000"/>
          <w:spacing w:val="5"/>
          <w:kern w:val="0"/>
          <w:sz w:val="20"/>
          <w:szCs w:val="20"/>
          <w:lang w:val="en-US" w:eastAsia="en-US" w:bidi="ar-SA"/>
        </w:rPr>
        <w:t>抹家俬；</w:t>
      </w:r>
    </w:p>
    <w:p w14:paraId="2CE6AA33">
      <w:pPr>
        <w:kinsoku w:val="0"/>
        <w:autoSpaceDE w:val="0"/>
        <w:autoSpaceDN w:val="0"/>
        <w:adjustRightInd w:val="0"/>
        <w:snapToGrid w:val="0"/>
        <w:spacing w:before="83"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）只可用中性或微碱性且对家俬无腐蚀的清洁剂；</w:t>
      </w:r>
    </w:p>
    <w:p w14:paraId="4CE403BE">
      <w:pPr>
        <w:kinsoku w:val="0"/>
        <w:autoSpaceDE w:val="0"/>
        <w:autoSpaceDN w:val="0"/>
        <w:adjustRightInd w:val="0"/>
        <w:snapToGrid w:val="0"/>
        <w:spacing w:before="95" w:line="270" w:lineRule="auto"/>
        <w:ind w:left="1286" w:right="62" w:hanging="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）对于高档家俬或光泽很好的家俬清洁时要慎重，要先在不显眼位置试验是</w:t>
      </w:r>
      <w:r>
        <w:rPr>
          <w:rFonts w:ascii="宋体" w:hAnsi="宋体" w:eastAsia="宋体" w:cs="宋体"/>
          <w:snapToGrid w:val="0"/>
          <w:color w:val="000000"/>
          <w:spacing w:val="8"/>
          <w:kern w:val="0"/>
          <w:sz w:val="20"/>
          <w:szCs w:val="20"/>
          <w:lang w:val="en-US" w:eastAsia="en-US" w:bidi="ar-SA"/>
        </w:rPr>
        <w:t>否脱色，带有清洁剂的毛巾擦过之后，及时用清水擦拭一遍，并用干布擦干。</w:t>
      </w:r>
    </w:p>
    <w:p w14:paraId="4E832396">
      <w:pPr>
        <w:kinsoku w:val="0"/>
        <w:autoSpaceDE w:val="0"/>
        <w:autoSpaceDN w:val="0"/>
        <w:adjustRightInd w:val="0"/>
        <w:snapToGrid w:val="0"/>
        <w:spacing w:before="97"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(3)</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家俬常见污渍清除方法：</w:t>
      </w:r>
    </w:p>
    <w:p w14:paraId="39D1E186">
      <w:pPr>
        <w:widowControl/>
        <w:kinsoku w:val="0"/>
        <w:autoSpaceDE w:val="0"/>
        <w:autoSpaceDN w:val="0"/>
        <w:adjustRightInd w:val="0"/>
        <w:snapToGrid w:val="0"/>
        <w:spacing w:line="62" w:lineRule="exact"/>
        <w:jc w:val="left"/>
        <w:textAlignment w:val="baseline"/>
        <w:rPr>
          <w:rFonts w:ascii="Arial" w:hAnsi="Arial" w:eastAsia="Arial" w:cs="Arial"/>
          <w:snapToGrid w:val="0"/>
          <w:color w:val="000000"/>
          <w:kern w:val="0"/>
          <w:szCs w:val="21"/>
          <w:lang w:eastAsia="en-US"/>
        </w:rPr>
      </w:pPr>
    </w:p>
    <w:tbl>
      <w:tblPr>
        <w:tblStyle w:val="70"/>
        <w:tblW w:w="9219" w:type="dxa"/>
        <w:tblInd w:w="15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56"/>
        <w:gridCol w:w="4563"/>
      </w:tblGrid>
      <w:tr w14:paraId="2FB0D1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4656" w:type="dxa"/>
            <w:vAlign w:val="top"/>
          </w:tcPr>
          <w:p w14:paraId="32D4EBAE">
            <w:pPr>
              <w:widowControl/>
              <w:kinsoku w:val="0"/>
              <w:autoSpaceDE w:val="0"/>
              <w:autoSpaceDN w:val="0"/>
              <w:adjustRightInd w:val="0"/>
              <w:snapToGrid w:val="0"/>
              <w:spacing w:before="94" w:line="228" w:lineRule="auto"/>
              <w:ind w:left="1466"/>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污渍清除方法</w:t>
            </w:r>
          </w:p>
        </w:tc>
        <w:tc>
          <w:tcPr>
            <w:tcW w:w="4563" w:type="dxa"/>
            <w:vAlign w:val="top"/>
          </w:tcPr>
          <w:p w14:paraId="7191DE22">
            <w:pPr>
              <w:widowControl/>
              <w:kinsoku w:val="0"/>
              <w:autoSpaceDE w:val="0"/>
              <w:autoSpaceDN w:val="0"/>
              <w:adjustRightInd w:val="0"/>
              <w:snapToGrid w:val="0"/>
              <w:spacing w:before="94" w:line="228" w:lineRule="auto"/>
              <w:ind w:left="1633"/>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注意事项</w:t>
            </w:r>
          </w:p>
        </w:tc>
      </w:tr>
      <w:tr w14:paraId="346B0E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2" w:hRule="atLeast"/>
        </w:trPr>
        <w:tc>
          <w:tcPr>
            <w:tcW w:w="4656" w:type="dxa"/>
            <w:vAlign w:val="top"/>
          </w:tcPr>
          <w:p w14:paraId="6F3C3C10">
            <w:pPr>
              <w:widowControl/>
              <w:kinsoku w:val="0"/>
              <w:autoSpaceDE w:val="0"/>
              <w:autoSpaceDN w:val="0"/>
              <w:adjustRightInd w:val="0"/>
              <w:snapToGrid w:val="0"/>
              <w:spacing w:before="142" w:line="294" w:lineRule="auto"/>
              <w:ind w:left="478" w:right="105" w:hanging="366"/>
              <w:jc w:val="left"/>
              <w:textAlignment w:val="baseline"/>
              <w:rPr>
                <w:rFonts w:ascii="宋体" w:hAnsi="宋体" w:eastAsia="宋体" w:cs="宋体"/>
                <w:snapToGrid w:val="0"/>
                <w:color w:val="000000"/>
                <w:spacing w:val="10"/>
                <w:kern w:val="0"/>
                <w:sz w:val="20"/>
                <w:szCs w:val="20"/>
                <w:lang w:eastAsia="en-US"/>
              </w:rPr>
            </w:pPr>
            <w:r>
              <w:rPr>
                <w:rFonts w:ascii="宋体" w:hAnsi="宋体" w:eastAsia="宋体" w:cs="宋体"/>
                <w:snapToGrid w:val="0"/>
                <w:color w:val="000000"/>
                <w:spacing w:val="10"/>
                <w:kern w:val="0"/>
                <w:sz w:val="20"/>
                <w:szCs w:val="20"/>
                <w:lang w:eastAsia="en-US"/>
              </w:rPr>
              <w:t>a) 透明胶、圆珠笔油：用酒精或松节油擦；</w:t>
            </w:r>
          </w:p>
          <w:p w14:paraId="70BCEF7A">
            <w:pPr>
              <w:widowControl/>
              <w:kinsoku w:val="0"/>
              <w:autoSpaceDE w:val="0"/>
              <w:autoSpaceDN w:val="0"/>
              <w:adjustRightInd w:val="0"/>
              <w:snapToGrid w:val="0"/>
              <w:spacing w:before="142" w:line="294" w:lineRule="auto"/>
              <w:ind w:left="478" w:right="105" w:hanging="36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b)</w:t>
            </w:r>
            <w:r>
              <w:rPr>
                <w:rFonts w:ascii="宋体" w:hAnsi="宋体" w:eastAsia="宋体" w:cs="宋体"/>
                <w:snapToGrid w:val="0"/>
                <w:color w:val="000000"/>
                <w:spacing w:val="69"/>
                <w:kern w:val="0"/>
                <w:sz w:val="20"/>
                <w:szCs w:val="20"/>
                <w:lang w:eastAsia="en-US"/>
              </w:rPr>
              <w:t xml:space="preserve"> </w:t>
            </w:r>
            <w:r>
              <w:rPr>
                <w:rFonts w:ascii="宋体" w:hAnsi="宋体" w:eastAsia="宋体" w:cs="宋体"/>
                <w:snapToGrid w:val="0"/>
                <w:color w:val="000000"/>
                <w:spacing w:val="10"/>
                <w:kern w:val="0"/>
                <w:sz w:val="20"/>
                <w:szCs w:val="20"/>
                <w:lang w:eastAsia="en-US"/>
              </w:rPr>
              <w:t>踢脚印：用百洁布配合清洁剂擦，如除</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8"/>
                <w:kern w:val="0"/>
                <w:sz w:val="20"/>
                <w:szCs w:val="20"/>
                <w:lang w:eastAsia="en-US"/>
              </w:rPr>
              <w:t>不掉，再用酒精或松节油擦；</w:t>
            </w:r>
          </w:p>
          <w:p w14:paraId="6A63BB8D">
            <w:pPr>
              <w:widowControl/>
              <w:kinsoku w:val="0"/>
              <w:autoSpaceDE w:val="0"/>
              <w:autoSpaceDN w:val="0"/>
              <w:adjustRightInd w:val="0"/>
              <w:snapToGrid w:val="0"/>
              <w:spacing w:before="143" w:line="294" w:lineRule="auto"/>
              <w:ind w:left="475" w:right="107" w:hanging="35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4"/>
                <w:kern w:val="0"/>
                <w:sz w:val="20"/>
                <w:szCs w:val="20"/>
                <w:lang w:eastAsia="en-US"/>
              </w:rPr>
              <w:t>c)</w:t>
            </w:r>
            <w:r>
              <w:rPr>
                <w:rFonts w:ascii="宋体" w:hAnsi="宋体" w:eastAsia="宋体" w:cs="宋体"/>
                <w:snapToGrid w:val="0"/>
                <w:color w:val="000000"/>
                <w:spacing w:val="69"/>
                <w:kern w:val="0"/>
                <w:sz w:val="20"/>
                <w:szCs w:val="20"/>
                <w:lang w:eastAsia="en-US"/>
              </w:rPr>
              <w:t xml:space="preserve"> </w:t>
            </w:r>
            <w:r>
              <w:rPr>
                <w:rFonts w:ascii="宋体" w:hAnsi="宋体" w:eastAsia="宋体" w:cs="宋体"/>
                <w:snapToGrid w:val="0"/>
                <w:color w:val="000000"/>
                <w:spacing w:val="4"/>
                <w:kern w:val="0"/>
                <w:sz w:val="20"/>
                <w:szCs w:val="20"/>
                <w:lang w:eastAsia="en-US"/>
              </w:rPr>
              <w:t>烧痕:用金属抛光剂顺着纹路擦，再用松</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5"/>
                <w:kern w:val="0"/>
                <w:sz w:val="20"/>
                <w:szCs w:val="20"/>
                <w:lang w:eastAsia="en-US"/>
              </w:rPr>
              <w:t>节油擦；</w:t>
            </w:r>
          </w:p>
          <w:p w14:paraId="6275B7CF">
            <w:pPr>
              <w:widowControl/>
              <w:kinsoku w:val="0"/>
              <w:autoSpaceDE w:val="0"/>
              <w:autoSpaceDN w:val="0"/>
              <w:adjustRightInd w:val="0"/>
              <w:snapToGrid w:val="0"/>
              <w:spacing w:before="142" w:line="294" w:lineRule="auto"/>
              <w:ind w:left="477" w:right="105" w:hanging="35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d)</w:t>
            </w:r>
            <w:r>
              <w:rPr>
                <w:rFonts w:ascii="宋体" w:hAnsi="宋体" w:eastAsia="宋体" w:cs="宋体"/>
                <w:snapToGrid w:val="0"/>
                <w:color w:val="000000"/>
                <w:spacing w:val="61"/>
                <w:kern w:val="0"/>
                <w:sz w:val="20"/>
                <w:szCs w:val="20"/>
                <w:lang w:eastAsia="en-US"/>
              </w:rPr>
              <w:t xml:space="preserve"> </w:t>
            </w:r>
            <w:r>
              <w:rPr>
                <w:rFonts w:ascii="宋体" w:hAnsi="宋体" w:eastAsia="宋体" w:cs="宋体"/>
                <w:snapToGrid w:val="0"/>
                <w:color w:val="000000"/>
                <w:spacing w:val="10"/>
                <w:kern w:val="0"/>
                <w:sz w:val="20"/>
                <w:szCs w:val="20"/>
                <w:lang w:eastAsia="en-US"/>
              </w:rPr>
              <w:t>划痕：用同样颜色蜡笔、鞋油或液状抛</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5"/>
                <w:kern w:val="0"/>
                <w:sz w:val="20"/>
                <w:szCs w:val="20"/>
                <w:lang w:eastAsia="en-US"/>
              </w:rPr>
              <w:t>光剂掩盖。</w:t>
            </w:r>
          </w:p>
        </w:tc>
        <w:tc>
          <w:tcPr>
            <w:tcW w:w="4563" w:type="dxa"/>
            <w:vAlign w:val="top"/>
          </w:tcPr>
          <w:p w14:paraId="31892AE1">
            <w:pPr>
              <w:widowControl/>
              <w:kinsoku w:val="0"/>
              <w:autoSpaceDE w:val="0"/>
              <w:autoSpaceDN w:val="0"/>
              <w:adjustRightInd w:val="0"/>
              <w:snapToGrid w:val="0"/>
              <w:spacing w:before="91" w:line="293" w:lineRule="auto"/>
              <w:ind w:left="473" w:right="111" w:hanging="35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a)</w:t>
            </w:r>
            <w:r>
              <w:rPr>
                <w:rFonts w:ascii="宋体" w:hAnsi="宋体" w:eastAsia="宋体" w:cs="宋体"/>
                <w:snapToGrid w:val="0"/>
                <w:color w:val="000000"/>
                <w:spacing w:val="72"/>
                <w:kern w:val="0"/>
                <w:sz w:val="20"/>
                <w:szCs w:val="20"/>
                <w:lang w:eastAsia="en-US"/>
              </w:rPr>
              <w:t xml:space="preserve"> </w:t>
            </w:r>
            <w:r>
              <w:rPr>
                <w:rFonts w:ascii="宋体" w:hAnsi="宋体" w:eastAsia="宋体" w:cs="宋体"/>
                <w:snapToGrid w:val="0"/>
                <w:color w:val="000000"/>
                <w:spacing w:val="5"/>
                <w:kern w:val="0"/>
                <w:sz w:val="20"/>
                <w:szCs w:val="20"/>
                <w:lang w:eastAsia="en-US"/>
              </w:rPr>
              <w:t>除渍所用的药剂，应先在不显眼位置，</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8"/>
                <w:kern w:val="0"/>
                <w:sz w:val="20"/>
                <w:szCs w:val="20"/>
                <w:lang w:eastAsia="en-US"/>
              </w:rPr>
              <w:t>做脱色试验，如脱色应放弃使用；</w:t>
            </w:r>
          </w:p>
          <w:p w14:paraId="69E324C3">
            <w:pPr>
              <w:widowControl/>
              <w:kinsoku w:val="0"/>
              <w:autoSpaceDE w:val="0"/>
              <w:autoSpaceDN w:val="0"/>
              <w:adjustRightInd w:val="0"/>
              <w:snapToGrid w:val="0"/>
              <w:spacing w:before="145" w:line="293" w:lineRule="auto"/>
              <w:ind w:left="475" w:right="110" w:hanging="36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b)</w:t>
            </w:r>
            <w:r>
              <w:rPr>
                <w:rFonts w:ascii="宋体" w:hAnsi="宋体" w:eastAsia="宋体" w:cs="宋体"/>
                <w:snapToGrid w:val="0"/>
                <w:color w:val="000000"/>
                <w:spacing w:val="77"/>
                <w:kern w:val="0"/>
                <w:sz w:val="20"/>
                <w:szCs w:val="20"/>
                <w:lang w:eastAsia="en-US"/>
              </w:rPr>
              <w:t xml:space="preserve"> </w:t>
            </w:r>
            <w:r>
              <w:rPr>
                <w:rFonts w:ascii="宋体" w:hAnsi="宋体" w:eastAsia="宋体" w:cs="宋体"/>
                <w:snapToGrid w:val="0"/>
                <w:color w:val="000000"/>
                <w:spacing w:val="5"/>
                <w:kern w:val="0"/>
                <w:sz w:val="20"/>
                <w:szCs w:val="20"/>
                <w:lang w:eastAsia="en-US"/>
              </w:rPr>
              <w:t>除渍后造成的暗光或颜色变淡等，可用</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8"/>
                <w:kern w:val="0"/>
                <w:sz w:val="20"/>
                <w:szCs w:val="20"/>
                <w:lang w:eastAsia="en-US"/>
              </w:rPr>
              <w:t>家俬蜡上蜡抛光，帮助恢复。</w:t>
            </w:r>
          </w:p>
        </w:tc>
      </w:tr>
    </w:tbl>
    <w:p w14:paraId="28A78B1E">
      <w:pPr>
        <w:kinsoku w:val="0"/>
        <w:autoSpaceDE w:val="0"/>
        <w:autoSpaceDN w:val="0"/>
        <w:adjustRightInd w:val="0"/>
        <w:snapToGrid w:val="0"/>
        <w:spacing w:before="31"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(4)</w:t>
      </w:r>
      <w:r>
        <w:rPr>
          <w:rFonts w:ascii="宋体" w:hAnsi="宋体" w:eastAsia="宋体" w:cs="宋体"/>
          <w:snapToGrid w:val="0"/>
          <w:color w:val="000000"/>
          <w:spacing w:val="38"/>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家俬保养</w:t>
      </w:r>
    </w:p>
    <w:p w14:paraId="384946A9">
      <w:pPr>
        <w:kinsoku w:val="0"/>
        <w:autoSpaceDE w:val="0"/>
        <w:autoSpaceDN w:val="0"/>
        <w:adjustRightInd w:val="0"/>
        <w:snapToGrid w:val="0"/>
        <w:spacing w:before="151"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1）家俬保养上蜡，可用家俬蜡配合干毛巾均匀地涂抹一层；</w:t>
      </w:r>
    </w:p>
    <w:p w14:paraId="1817C790">
      <w:pPr>
        <w:kinsoku w:val="0"/>
        <w:autoSpaceDE w:val="0"/>
        <w:autoSpaceDN w:val="0"/>
        <w:adjustRightInd w:val="0"/>
        <w:snapToGrid w:val="0"/>
        <w:spacing w:before="86"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）光亮表面上蜡之后，要用不脱毛净布抛光；</w:t>
      </w:r>
    </w:p>
    <w:p w14:paraId="42D881BB">
      <w:pPr>
        <w:kinsoku w:val="0"/>
        <w:autoSpaceDE w:val="0"/>
        <w:autoSpaceDN w:val="0"/>
        <w:adjustRightInd w:val="0"/>
        <w:snapToGrid w:val="0"/>
        <w:spacing w:before="95" w:line="271" w:lineRule="auto"/>
        <w:ind w:left="1282" w:right="116" w:hanging="2"/>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）光泽表面家俬，宜选用油性小的保养剂进行，避免吸附尘埃，形成手印或</w:t>
      </w:r>
      <w:r>
        <w:rPr>
          <w:rFonts w:ascii="宋体" w:hAnsi="宋体" w:eastAsia="宋体" w:cs="宋体"/>
          <w:snapToGrid w:val="0"/>
          <w:color w:val="000000"/>
          <w:spacing w:val="5"/>
          <w:kern w:val="0"/>
          <w:sz w:val="20"/>
          <w:szCs w:val="20"/>
          <w:lang w:val="en-US" w:eastAsia="en-US" w:bidi="ar-SA"/>
        </w:rPr>
        <w:t>不易抛光；</w:t>
      </w:r>
    </w:p>
    <w:p w14:paraId="73823507">
      <w:pPr>
        <w:kinsoku w:val="0"/>
        <w:autoSpaceDE w:val="0"/>
        <w:autoSpaceDN w:val="0"/>
        <w:adjustRightInd w:val="0"/>
        <w:snapToGrid w:val="0"/>
        <w:spacing w:before="94" w:line="228" w:lineRule="auto"/>
        <w:ind w:left="1275"/>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4</w:t>
      </w:r>
      <w:r>
        <w:rPr>
          <w:rFonts w:ascii="宋体" w:hAnsi="宋体" w:eastAsia="宋体" w:cs="宋体"/>
          <w:snapToGrid w:val="0"/>
          <w:color w:val="000000"/>
          <w:spacing w:val="9"/>
          <w:kern w:val="0"/>
          <w:sz w:val="20"/>
          <w:szCs w:val="20"/>
          <w:lang w:val="en-US" w:eastAsia="en-US" w:bidi="ar-SA"/>
        </w:rPr>
        <w:t>）有凹纹的雕花家俬上蜡宜薄，注意防止雕刻内藏纳污垢；</w:t>
      </w:r>
    </w:p>
    <w:p w14:paraId="1F115DAD">
      <w:pPr>
        <w:kinsoku w:val="0"/>
        <w:autoSpaceDE w:val="0"/>
        <w:autoSpaceDN w:val="0"/>
        <w:adjustRightInd w:val="0"/>
        <w:snapToGrid w:val="0"/>
        <w:spacing w:before="91" w:line="271" w:lineRule="auto"/>
        <w:ind w:left="1284" w:right="116" w:hanging="3"/>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5</w:t>
      </w:r>
      <w:r>
        <w:rPr>
          <w:rFonts w:ascii="宋体" w:hAnsi="宋体" w:eastAsia="宋体" w:cs="宋体"/>
          <w:snapToGrid w:val="0"/>
          <w:color w:val="000000"/>
          <w:spacing w:val="8"/>
          <w:kern w:val="0"/>
          <w:sz w:val="20"/>
          <w:szCs w:val="20"/>
          <w:lang w:val="en-US" w:eastAsia="en-US" w:bidi="ar-SA"/>
        </w:rPr>
        <w:t>）家俬上蜡不宜太厚，一般视光滑有光泽即可，</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日常清洁用湿毛巾擦拭，或</w:t>
      </w:r>
      <w:r>
        <w:rPr>
          <w:rFonts w:ascii="宋体" w:hAnsi="宋体" w:eastAsia="宋体" w:cs="宋体"/>
          <w:snapToGrid w:val="0"/>
          <w:color w:val="000000"/>
          <w:spacing w:val="6"/>
          <w:kern w:val="0"/>
          <w:sz w:val="20"/>
          <w:szCs w:val="20"/>
          <w:lang w:val="en-US" w:eastAsia="en-US" w:bidi="ar-SA"/>
        </w:rPr>
        <w:t>并用干毛巾抹净。</w:t>
      </w:r>
    </w:p>
    <w:p w14:paraId="53517889">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(5)</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0C9CBF4C">
      <w:pPr>
        <w:kinsoku w:val="0"/>
        <w:autoSpaceDE w:val="0"/>
        <w:autoSpaceDN w:val="0"/>
        <w:adjustRightInd w:val="0"/>
        <w:snapToGrid w:val="0"/>
        <w:spacing w:before="153"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1）要避开直接的热或明火，如烟头，热灰、热盘或热管；</w:t>
      </w:r>
    </w:p>
    <w:p w14:paraId="5688205F">
      <w:pPr>
        <w:kinsoku w:val="0"/>
        <w:autoSpaceDE w:val="0"/>
        <w:autoSpaceDN w:val="0"/>
        <w:adjustRightInd w:val="0"/>
        <w:snapToGrid w:val="0"/>
        <w:spacing w:before="84" w:line="228"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2</w:t>
      </w:r>
      <w:r>
        <w:rPr>
          <w:rFonts w:ascii="宋体" w:hAnsi="宋体" w:eastAsia="宋体" w:cs="宋体"/>
          <w:snapToGrid w:val="0"/>
          <w:color w:val="000000"/>
          <w:spacing w:val="7"/>
          <w:kern w:val="0"/>
          <w:sz w:val="20"/>
          <w:szCs w:val="20"/>
          <w:lang w:val="en-US" w:eastAsia="en-US" w:bidi="ar-SA"/>
        </w:rPr>
        <w:t>）勿用粗糙物磨擦；</w:t>
      </w:r>
    </w:p>
    <w:p w14:paraId="161EE93D">
      <w:pPr>
        <w:kinsoku w:val="0"/>
        <w:autoSpaceDE w:val="0"/>
        <w:autoSpaceDN w:val="0"/>
        <w:adjustRightInd w:val="0"/>
        <w:snapToGrid w:val="0"/>
        <w:spacing w:before="93" w:line="228" w:lineRule="auto"/>
        <w:ind w:left="1280"/>
        <w:jc w:val="left"/>
        <w:textAlignment w:val="baseline"/>
        <w:rPr>
          <w:rFonts w:ascii="宋体" w:hAnsi="宋体" w:eastAsia="宋体" w:cs="宋体"/>
          <w:snapToGrid w:val="0"/>
          <w:color w:val="000000"/>
          <w:spacing w:val="8"/>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3</w:t>
      </w:r>
      <w:r>
        <w:rPr>
          <w:rFonts w:ascii="宋体" w:hAnsi="宋体" w:eastAsia="宋体" w:cs="宋体"/>
          <w:snapToGrid w:val="0"/>
          <w:color w:val="000000"/>
          <w:spacing w:val="8"/>
          <w:kern w:val="0"/>
          <w:sz w:val="20"/>
          <w:szCs w:val="20"/>
          <w:lang w:val="en-US" w:eastAsia="en-US" w:bidi="ar-SA"/>
        </w:rPr>
        <w:t>）勿在家俬表面碰撞或拖拽重物；</w:t>
      </w:r>
    </w:p>
    <w:p w14:paraId="435B726D">
      <w:pPr>
        <w:kinsoku w:val="0"/>
        <w:autoSpaceDE w:val="0"/>
        <w:autoSpaceDN w:val="0"/>
        <w:adjustRightInd w:val="0"/>
        <w:snapToGrid w:val="0"/>
        <w:spacing w:before="93" w:line="228"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4</w:t>
      </w:r>
      <w:r>
        <w:rPr>
          <w:rFonts w:ascii="宋体" w:hAnsi="宋体" w:eastAsia="宋体" w:cs="宋体"/>
          <w:snapToGrid w:val="0"/>
          <w:color w:val="000000"/>
          <w:spacing w:val="8"/>
          <w:kern w:val="0"/>
          <w:sz w:val="20"/>
          <w:szCs w:val="20"/>
          <w:lang w:val="en-US" w:eastAsia="en-US" w:bidi="ar-SA"/>
        </w:rPr>
        <w:t>）勿与强酸、强碱接触。</w:t>
      </w:r>
    </w:p>
    <w:p w14:paraId="27E65175">
      <w:pPr>
        <w:kinsoku w:val="0"/>
        <w:autoSpaceDE w:val="0"/>
        <w:autoSpaceDN w:val="0"/>
        <w:adjustRightInd w:val="0"/>
        <w:snapToGrid w:val="0"/>
        <w:spacing w:before="92"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10. 不锈钢清洁与保养</w:t>
      </w:r>
    </w:p>
    <w:p w14:paraId="758CE883">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(1)</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不锈钢清洁步骤：</w:t>
      </w:r>
    </w:p>
    <w:p w14:paraId="0CEA6900">
      <w:pPr>
        <w:kinsoku w:val="0"/>
        <w:autoSpaceDE w:val="0"/>
        <w:autoSpaceDN w:val="0"/>
        <w:adjustRightInd w:val="0"/>
        <w:snapToGrid w:val="0"/>
        <w:spacing w:before="151" w:line="294" w:lineRule="auto"/>
        <w:ind w:left="1283" w:firstLine="1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1）用全能清洁剂、玻璃水或洗洁精配合较湿</w:t>
      </w:r>
      <w:r>
        <w:rPr>
          <w:rFonts w:ascii="宋体" w:hAnsi="宋体" w:eastAsia="宋体" w:cs="宋体"/>
          <w:snapToGrid w:val="0"/>
          <w:color w:val="000000"/>
          <w:spacing w:val="5"/>
          <w:kern w:val="0"/>
          <w:sz w:val="20"/>
          <w:szCs w:val="20"/>
          <w:lang w:val="en-US" w:eastAsia="en-US" w:bidi="ar-SA"/>
        </w:rPr>
        <w:t>毛巾，把不锈钢上面水痕、灰尘、</w:t>
      </w:r>
      <w:r>
        <w:rPr>
          <w:rFonts w:ascii="宋体" w:hAnsi="宋体" w:eastAsia="宋体" w:cs="宋体"/>
          <w:snapToGrid w:val="0"/>
          <w:color w:val="000000"/>
          <w:spacing w:val="6"/>
          <w:kern w:val="0"/>
          <w:sz w:val="20"/>
          <w:szCs w:val="20"/>
          <w:lang w:val="en-US" w:eastAsia="en-US" w:bidi="ar-SA"/>
        </w:rPr>
        <w:t>油污等擦干净</w:t>
      </w:r>
    </w:p>
    <w:p w14:paraId="3311FBD9">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）用干净不脱毛绒的毛巾，把水迹擦干。</w:t>
      </w:r>
    </w:p>
    <w:p w14:paraId="4660CB10">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(2)</w:t>
      </w:r>
      <w:r>
        <w:rPr>
          <w:rFonts w:ascii="宋体" w:hAnsi="宋体" w:eastAsia="宋体" w:cs="宋体"/>
          <w:snapToGrid w:val="0"/>
          <w:color w:val="000000"/>
          <w:spacing w:val="41"/>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不锈钢污渍清除方法：</w:t>
      </w:r>
    </w:p>
    <w:p w14:paraId="3D7458CB">
      <w:pPr>
        <w:widowControl/>
        <w:kinsoku w:val="0"/>
        <w:autoSpaceDE w:val="0"/>
        <w:autoSpaceDN w:val="0"/>
        <w:adjustRightInd w:val="0"/>
        <w:snapToGrid w:val="0"/>
        <w:spacing w:line="62" w:lineRule="exact"/>
        <w:jc w:val="left"/>
        <w:textAlignment w:val="baseline"/>
        <w:rPr>
          <w:rFonts w:ascii="Arial" w:hAnsi="Arial" w:eastAsia="Arial" w:cs="Arial"/>
          <w:snapToGrid w:val="0"/>
          <w:color w:val="000000"/>
          <w:kern w:val="0"/>
          <w:szCs w:val="21"/>
          <w:lang w:eastAsia="en-US"/>
        </w:rPr>
      </w:pPr>
    </w:p>
    <w:tbl>
      <w:tblPr>
        <w:tblStyle w:val="70"/>
        <w:tblW w:w="9458" w:type="dxa"/>
        <w:tblInd w:w="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61"/>
        <w:gridCol w:w="5383"/>
        <w:gridCol w:w="2414"/>
      </w:tblGrid>
      <w:tr w14:paraId="0526A6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1661" w:type="dxa"/>
            <w:vAlign w:val="top"/>
          </w:tcPr>
          <w:p w14:paraId="6AF88C94">
            <w:pPr>
              <w:widowControl/>
              <w:kinsoku w:val="0"/>
              <w:autoSpaceDE w:val="0"/>
              <w:autoSpaceDN w:val="0"/>
              <w:adjustRightInd w:val="0"/>
              <w:snapToGrid w:val="0"/>
              <w:spacing w:before="94" w:line="228" w:lineRule="auto"/>
              <w:ind w:left="307"/>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污渍类型</w:t>
            </w:r>
          </w:p>
        </w:tc>
        <w:tc>
          <w:tcPr>
            <w:tcW w:w="5383" w:type="dxa"/>
            <w:vAlign w:val="top"/>
          </w:tcPr>
          <w:p w14:paraId="4EE1BC29">
            <w:pPr>
              <w:widowControl/>
              <w:kinsoku w:val="0"/>
              <w:autoSpaceDE w:val="0"/>
              <w:autoSpaceDN w:val="0"/>
              <w:adjustRightInd w:val="0"/>
              <w:snapToGrid w:val="0"/>
              <w:spacing w:before="94" w:line="228" w:lineRule="auto"/>
              <w:ind w:left="1925"/>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清除方法</w:t>
            </w:r>
          </w:p>
        </w:tc>
        <w:tc>
          <w:tcPr>
            <w:tcW w:w="2414" w:type="dxa"/>
            <w:vAlign w:val="top"/>
          </w:tcPr>
          <w:p w14:paraId="11AFFEAE">
            <w:pPr>
              <w:widowControl/>
              <w:kinsoku w:val="0"/>
              <w:autoSpaceDE w:val="0"/>
              <w:autoSpaceDN w:val="0"/>
              <w:adjustRightInd w:val="0"/>
              <w:snapToGrid w:val="0"/>
              <w:spacing w:before="94" w:line="228" w:lineRule="auto"/>
              <w:ind w:left="632"/>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注意事项</w:t>
            </w:r>
          </w:p>
        </w:tc>
      </w:tr>
      <w:tr w14:paraId="38C1F4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61" w:type="dxa"/>
            <w:vAlign w:val="top"/>
          </w:tcPr>
          <w:p w14:paraId="37F7158E">
            <w:pPr>
              <w:widowControl/>
              <w:kinsoku w:val="0"/>
              <w:autoSpaceDE w:val="0"/>
              <w:autoSpaceDN w:val="0"/>
              <w:adjustRightInd w:val="0"/>
              <w:snapToGrid w:val="0"/>
              <w:spacing w:before="90" w:line="228" w:lineRule="auto"/>
              <w:ind w:left="51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水泥</w:t>
            </w:r>
          </w:p>
        </w:tc>
        <w:tc>
          <w:tcPr>
            <w:tcW w:w="5383" w:type="dxa"/>
            <w:vAlign w:val="top"/>
          </w:tcPr>
          <w:p w14:paraId="6CF898AF">
            <w:pPr>
              <w:widowControl/>
              <w:kinsoku w:val="0"/>
              <w:autoSpaceDE w:val="0"/>
              <w:autoSpaceDN w:val="0"/>
              <w:adjustRightInd w:val="0"/>
              <w:snapToGrid w:val="0"/>
              <w:spacing w:before="91" w:line="227"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用刀片轻刮，然后用百洁布配合水擦</w:t>
            </w:r>
          </w:p>
        </w:tc>
        <w:tc>
          <w:tcPr>
            <w:tcW w:w="2414" w:type="dxa"/>
            <w:vMerge w:val="restart"/>
            <w:tcBorders>
              <w:bottom w:val="nil"/>
            </w:tcBorders>
            <w:vAlign w:val="top"/>
          </w:tcPr>
          <w:p w14:paraId="2ABFF2D1">
            <w:pPr>
              <w:widowControl/>
              <w:kinsoku w:val="0"/>
              <w:autoSpaceDE w:val="0"/>
              <w:autoSpaceDN w:val="0"/>
              <w:adjustRightInd w:val="0"/>
              <w:snapToGrid w:val="0"/>
              <w:spacing w:before="91" w:line="295" w:lineRule="auto"/>
              <w:ind w:left="475" w:right="109" w:hanging="36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a)</w:t>
            </w:r>
            <w:r>
              <w:rPr>
                <w:rFonts w:ascii="宋体" w:hAnsi="宋体" w:eastAsia="宋体" w:cs="宋体"/>
                <w:snapToGrid w:val="0"/>
                <w:color w:val="000000"/>
                <w:spacing w:val="61"/>
                <w:kern w:val="0"/>
                <w:sz w:val="20"/>
                <w:szCs w:val="20"/>
                <w:lang w:eastAsia="en-US"/>
              </w:rPr>
              <w:t xml:space="preserve"> </w:t>
            </w:r>
            <w:r>
              <w:rPr>
                <w:rFonts w:ascii="宋体" w:hAnsi="宋体" w:eastAsia="宋体" w:cs="宋体"/>
                <w:snapToGrid w:val="0"/>
                <w:color w:val="000000"/>
                <w:spacing w:val="12"/>
                <w:kern w:val="0"/>
                <w:sz w:val="20"/>
                <w:szCs w:val="20"/>
                <w:lang w:eastAsia="en-US"/>
              </w:rPr>
              <w:t>不可用钢丝球擦</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4"/>
                <w:kern w:val="0"/>
                <w:sz w:val="20"/>
                <w:szCs w:val="20"/>
                <w:lang w:eastAsia="en-US"/>
              </w:rPr>
              <w:t>花表面；</w:t>
            </w:r>
          </w:p>
          <w:p w14:paraId="2DCB7083">
            <w:pPr>
              <w:widowControl/>
              <w:kinsoku w:val="0"/>
              <w:autoSpaceDE w:val="0"/>
              <w:autoSpaceDN w:val="0"/>
              <w:adjustRightInd w:val="0"/>
              <w:snapToGrid w:val="0"/>
              <w:spacing w:before="141" w:line="316" w:lineRule="auto"/>
              <w:ind w:left="475" w:right="109" w:hanging="364"/>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b)</w:t>
            </w:r>
            <w:r>
              <w:rPr>
                <w:rFonts w:ascii="宋体" w:hAnsi="宋体" w:eastAsia="宋体" w:cs="宋体"/>
                <w:snapToGrid w:val="0"/>
                <w:color w:val="000000"/>
                <w:spacing w:val="65"/>
                <w:kern w:val="0"/>
                <w:sz w:val="20"/>
                <w:szCs w:val="20"/>
                <w:lang w:eastAsia="en-US"/>
              </w:rPr>
              <w:t xml:space="preserve"> </w:t>
            </w:r>
            <w:r>
              <w:rPr>
                <w:rFonts w:ascii="宋体" w:hAnsi="宋体" w:eastAsia="宋体" w:cs="宋体"/>
                <w:snapToGrid w:val="0"/>
                <w:color w:val="000000"/>
                <w:spacing w:val="12"/>
                <w:kern w:val="0"/>
                <w:sz w:val="20"/>
                <w:szCs w:val="20"/>
                <w:lang w:eastAsia="en-US"/>
              </w:rPr>
              <w:t>小心使用刀片或</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5"/>
                <w:kern w:val="0"/>
                <w:sz w:val="20"/>
                <w:szCs w:val="20"/>
                <w:lang w:eastAsia="en-US"/>
              </w:rPr>
              <w:t>其它工具不能刮</w:t>
            </w:r>
            <w:r>
              <w:rPr>
                <w:rFonts w:ascii="宋体" w:hAnsi="宋体" w:eastAsia="宋体" w:cs="宋体"/>
                <w:snapToGrid w:val="0"/>
                <w:color w:val="000000"/>
                <w:spacing w:val="4"/>
                <w:kern w:val="0"/>
                <w:sz w:val="20"/>
                <w:szCs w:val="20"/>
                <w:lang w:eastAsia="en-US"/>
              </w:rPr>
              <w:t xml:space="preserve"> </w:t>
            </w:r>
            <w:r>
              <w:rPr>
                <w:rFonts w:ascii="宋体" w:hAnsi="宋体" w:eastAsia="宋体" w:cs="宋体"/>
                <w:snapToGrid w:val="0"/>
                <w:color w:val="000000"/>
                <w:kern w:val="0"/>
                <w:sz w:val="20"/>
                <w:szCs w:val="20"/>
                <w:lang w:eastAsia="en-US"/>
              </w:rPr>
              <w:t>花；</w:t>
            </w:r>
          </w:p>
          <w:p w14:paraId="57358C92">
            <w:pPr>
              <w:widowControl/>
              <w:kinsoku w:val="0"/>
              <w:autoSpaceDE w:val="0"/>
              <w:autoSpaceDN w:val="0"/>
              <w:adjustRightInd w:val="0"/>
              <w:snapToGrid w:val="0"/>
              <w:spacing w:before="142" w:line="293" w:lineRule="auto"/>
              <w:ind w:left="474" w:right="109" w:hanging="35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1"/>
                <w:kern w:val="0"/>
                <w:sz w:val="20"/>
                <w:szCs w:val="20"/>
                <w:lang w:eastAsia="en-US"/>
              </w:rPr>
              <w:t>c)</w:t>
            </w:r>
            <w:r>
              <w:rPr>
                <w:rFonts w:ascii="宋体" w:hAnsi="宋体" w:eastAsia="宋体" w:cs="宋体"/>
                <w:snapToGrid w:val="0"/>
                <w:color w:val="000000"/>
                <w:spacing w:val="67"/>
                <w:kern w:val="0"/>
                <w:sz w:val="20"/>
                <w:szCs w:val="20"/>
                <w:lang w:eastAsia="en-US"/>
              </w:rPr>
              <w:t xml:space="preserve"> </w:t>
            </w:r>
            <w:r>
              <w:rPr>
                <w:rFonts w:ascii="宋体" w:hAnsi="宋体" w:eastAsia="宋体" w:cs="宋体"/>
                <w:snapToGrid w:val="0"/>
                <w:color w:val="000000"/>
                <w:spacing w:val="11"/>
                <w:kern w:val="0"/>
                <w:sz w:val="20"/>
                <w:szCs w:val="20"/>
                <w:lang w:eastAsia="en-US"/>
              </w:rPr>
              <w:t>不可用酸性清洁</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4"/>
                <w:kern w:val="0"/>
                <w:sz w:val="20"/>
                <w:szCs w:val="20"/>
                <w:lang w:eastAsia="en-US"/>
              </w:rPr>
              <w:t>剂清洁。</w:t>
            </w:r>
          </w:p>
        </w:tc>
      </w:tr>
      <w:tr w14:paraId="19CD68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2" w:hRule="atLeast"/>
        </w:trPr>
        <w:tc>
          <w:tcPr>
            <w:tcW w:w="1661" w:type="dxa"/>
            <w:vAlign w:val="top"/>
          </w:tcPr>
          <w:p w14:paraId="199094F1">
            <w:pPr>
              <w:widowControl/>
              <w:kinsoku w:val="0"/>
              <w:autoSpaceDE w:val="0"/>
              <w:autoSpaceDN w:val="0"/>
              <w:adjustRightInd w:val="0"/>
              <w:snapToGrid w:val="0"/>
              <w:spacing w:before="287" w:line="228" w:lineRule="auto"/>
              <w:ind w:left="51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4"/>
                <w:kern w:val="0"/>
                <w:sz w:val="20"/>
                <w:szCs w:val="20"/>
                <w:lang w:eastAsia="en-US"/>
              </w:rPr>
              <w:t>锈渍</w:t>
            </w:r>
          </w:p>
        </w:tc>
        <w:tc>
          <w:tcPr>
            <w:tcW w:w="5383" w:type="dxa"/>
            <w:vAlign w:val="top"/>
          </w:tcPr>
          <w:p w14:paraId="2C616390">
            <w:pPr>
              <w:widowControl/>
              <w:kinsoku w:val="0"/>
              <w:autoSpaceDE w:val="0"/>
              <w:autoSpaceDN w:val="0"/>
              <w:adjustRightInd w:val="0"/>
              <w:snapToGrid w:val="0"/>
              <w:spacing w:before="93" w:line="314" w:lineRule="auto"/>
              <w:ind w:left="109" w:right="104" w:firstLine="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铜水、石灰或金属擦亮剂反复擦，然后用干毛巾</w:t>
            </w:r>
            <w:r>
              <w:rPr>
                <w:rFonts w:ascii="宋体" w:hAnsi="宋体" w:eastAsia="宋体" w:cs="宋体"/>
                <w:snapToGrid w:val="0"/>
                <w:color w:val="000000"/>
                <w:spacing w:val="7"/>
                <w:kern w:val="0"/>
                <w:sz w:val="20"/>
                <w:szCs w:val="20"/>
                <w:lang w:eastAsia="en-US"/>
              </w:rPr>
              <w:t xml:space="preserve"> </w:t>
            </w:r>
            <w:r>
              <w:rPr>
                <w:rFonts w:ascii="宋体" w:hAnsi="宋体" w:eastAsia="宋体" w:cs="宋体"/>
                <w:snapToGrid w:val="0"/>
                <w:color w:val="000000"/>
                <w:spacing w:val="5"/>
                <w:kern w:val="0"/>
                <w:sz w:val="20"/>
                <w:szCs w:val="20"/>
                <w:lang w:eastAsia="en-US"/>
              </w:rPr>
              <w:t>擦干净。</w:t>
            </w:r>
          </w:p>
        </w:tc>
        <w:tc>
          <w:tcPr>
            <w:tcW w:w="2414" w:type="dxa"/>
            <w:vMerge w:val="continue"/>
            <w:tcBorders>
              <w:top w:val="nil"/>
              <w:bottom w:val="nil"/>
            </w:tcBorders>
            <w:vAlign w:val="top"/>
          </w:tcPr>
          <w:p w14:paraId="0A738F35">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6AAA7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2" w:hRule="atLeast"/>
        </w:trPr>
        <w:tc>
          <w:tcPr>
            <w:tcW w:w="1661" w:type="dxa"/>
            <w:vAlign w:val="top"/>
          </w:tcPr>
          <w:p w14:paraId="5B60D1D2">
            <w:pPr>
              <w:widowControl/>
              <w:kinsoku w:val="0"/>
              <w:autoSpaceDE w:val="0"/>
              <w:autoSpaceDN w:val="0"/>
              <w:adjustRightInd w:val="0"/>
              <w:snapToGrid w:val="0"/>
              <w:spacing w:before="287" w:line="228" w:lineRule="auto"/>
              <w:ind w:left="51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水渍</w:t>
            </w:r>
          </w:p>
        </w:tc>
        <w:tc>
          <w:tcPr>
            <w:tcW w:w="5383" w:type="dxa"/>
            <w:vAlign w:val="top"/>
          </w:tcPr>
          <w:p w14:paraId="6C037352">
            <w:pPr>
              <w:widowControl/>
              <w:kinsoku w:val="0"/>
              <w:autoSpaceDE w:val="0"/>
              <w:autoSpaceDN w:val="0"/>
              <w:adjustRightInd w:val="0"/>
              <w:snapToGrid w:val="0"/>
              <w:spacing w:before="93" w:line="314" w:lineRule="auto"/>
              <w:ind w:left="113" w:right="104"/>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用全能清洁剂配合百洁布擦，如无法清除使用铜</w:t>
            </w:r>
            <w:r>
              <w:rPr>
                <w:rFonts w:ascii="宋体" w:hAnsi="宋体" w:eastAsia="宋体" w:cs="宋体"/>
                <w:snapToGrid w:val="0"/>
                <w:color w:val="000000"/>
                <w:spacing w:val="6"/>
                <w:kern w:val="0"/>
                <w:sz w:val="20"/>
                <w:szCs w:val="20"/>
                <w:lang w:eastAsia="en-US"/>
              </w:rPr>
              <w:t xml:space="preserve"> </w:t>
            </w:r>
            <w:r>
              <w:rPr>
                <w:rFonts w:ascii="宋体" w:hAnsi="宋体" w:eastAsia="宋体" w:cs="宋体"/>
                <w:snapToGrid w:val="0"/>
                <w:color w:val="000000"/>
                <w:spacing w:val="8"/>
                <w:kern w:val="0"/>
                <w:sz w:val="20"/>
                <w:szCs w:val="20"/>
                <w:lang w:eastAsia="en-US"/>
              </w:rPr>
              <w:t>水、石灰或金属擦亮剂擦</w:t>
            </w:r>
          </w:p>
        </w:tc>
        <w:tc>
          <w:tcPr>
            <w:tcW w:w="2414" w:type="dxa"/>
            <w:vMerge w:val="continue"/>
            <w:tcBorders>
              <w:top w:val="nil"/>
              <w:bottom w:val="nil"/>
            </w:tcBorders>
            <w:vAlign w:val="top"/>
          </w:tcPr>
          <w:p w14:paraId="4D5EC5B7">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1CBECE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661" w:type="dxa"/>
            <w:vAlign w:val="top"/>
          </w:tcPr>
          <w:p w14:paraId="4BE16FB4">
            <w:pPr>
              <w:widowControl/>
              <w:kinsoku w:val="0"/>
              <w:autoSpaceDE w:val="0"/>
              <w:autoSpaceDN w:val="0"/>
              <w:adjustRightInd w:val="0"/>
              <w:snapToGrid w:val="0"/>
              <w:spacing w:before="273" w:line="228" w:lineRule="auto"/>
              <w:ind w:left="202"/>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胶渍、油漆</w:t>
            </w:r>
          </w:p>
        </w:tc>
        <w:tc>
          <w:tcPr>
            <w:tcW w:w="5383" w:type="dxa"/>
            <w:vAlign w:val="top"/>
          </w:tcPr>
          <w:p w14:paraId="7FE567D4">
            <w:pPr>
              <w:widowControl/>
              <w:kinsoku w:val="0"/>
              <w:autoSpaceDE w:val="0"/>
              <w:autoSpaceDN w:val="0"/>
              <w:adjustRightInd w:val="0"/>
              <w:snapToGrid w:val="0"/>
              <w:spacing w:before="94" w:line="227"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用天那水擦，及时配合用全能清洁剂擦干净。</w:t>
            </w:r>
          </w:p>
        </w:tc>
        <w:tc>
          <w:tcPr>
            <w:tcW w:w="2414" w:type="dxa"/>
            <w:vMerge w:val="continue"/>
            <w:tcBorders>
              <w:top w:val="nil"/>
            </w:tcBorders>
            <w:vAlign w:val="top"/>
          </w:tcPr>
          <w:p w14:paraId="06F48238">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bl>
    <w:p w14:paraId="4C660BF9">
      <w:pPr>
        <w:kinsoku w:val="0"/>
        <w:autoSpaceDE w:val="0"/>
        <w:autoSpaceDN w:val="0"/>
        <w:adjustRightInd w:val="0"/>
        <w:snapToGrid w:val="0"/>
        <w:spacing w:before="31" w:line="231"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(3)</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不锈钢上油：</w:t>
      </w:r>
    </w:p>
    <w:p w14:paraId="53B4858A">
      <w:pPr>
        <w:kinsoku w:val="0"/>
        <w:autoSpaceDE w:val="0"/>
        <w:autoSpaceDN w:val="0"/>
        <w:adjustRightInd w:val="0"/>
        <w:snapToGrid w:val="0"/>
        <w:spacing w:before="148"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1）镜光不锈钢表面，不需上油，有纹路亚光不锈钢需上油；</w:t>
      </w:r>
    </w:p>
    <w:p w14:paraId="0840BC86">
      <w:pPr>
        <w:kinsoku w:val="0"/>
        <w:autoSpaceDE w:val="0"/>
        <w:autoSpaceDN w:val="0"/>
        <w:adjustRightInd w:val="0"/>
        <w:snapToGrid w:val="0"/>
        <w:spacing w:before="85" w:line="271" w:lineRule="auto"/>
        <w:ind w:left="1278" w:right="71" w:hanging="2"/>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2</w:t>
      </w:r>
      <w:r>
        <w:rPr>
          <w:rFonts w:ascii="宋体" w:hAnsi="宋体" w:eastAsia="宋体" w:cs="宋体"/>
          <w:snapToGrid w:val="0"/>
          <w:color w:val="000000"/>
          <w:spacing w:val="10"/>
          <w:kern w:val="0"/>
          <w:sz w:val="20"/>
          <w:szCs w:val="20"/>
          <w:lang w:val="en-US" w:eastAsia="en-US" w:bidi="ar-SA"/>
        </w:rPr>
        <w:t>）不锈钢上油，应先清洁干净，将不锈钢油装在小喷壶内，喷在毛巾或不锈</w:t>
      </w:r>
      <w:r>
        <w:rPr>
          <w:rFonts w:ascii="宋体" w:hAnsi="宋体" w:eastAsia="宋体" w:cs="宋体"/>
          <w:snapToGrid w:val="0"/>
          <w:color w:val="000000"/>
          <w:spacing w:val="9"/>
          <w:kern w:val="0"/>
          <w:sz w:val="20"/>
          <w:szCs w:val="20"/>
          <w:lang w:val="en-US" w:eastAsia="en-US" w:bidi="ar-SA"/>
        </w:rPr>
        <w:t>钢表面，顺着不锈钢的纹路，均匀地涂抹一层；</w:t>
      </w:r>
    </w:p>
    <w:p w14:paraId="496E532D">
      <w:pPr>
        <w:kinsoku w:val="0"/>
        <w:autoSpaceDE w:val="0"/>
        <w:autoSpaceDN w:val="0"/>
        <w:adjustRightInd w:val="0"/>
        <w:snapToGrid w:val="0"/>
        <w:spacing w:before="94" w:line="271" w:lineRule="auto"/>
        <w:ind w:left="1281" w:right="71" w:hanging="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）上过油后应用干净不脱绒的布，顺着纹路轻擦几下，抹去厚的油和部分毛</w:t>
      </w:r>
      <w:r>
        <w:rPr>
          <w:rFonts w:ascii="宋体" w:hAnsi="宋体" w:eastAsia="宋体" w:cs="宋体"/>
          <w:snapToGrid w:val="0"/>
          <w:color w:val="000000"/>
          <w:spacing w:val="7"/>
          <w:kern w:val="0"/>
          <w:sz w:val="20"/>
          <w:szCs w:val="20"/>
          <w:lang w:val="en-US" w:eastAsia="en-US" w:bidi="ar-SA"/>
        </w:rPr>
        <w:t>绒等，保持光亮。</w:t>
      </w:r>
    </w:p>
    <w:p w14:paraId="78AE0D9C">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(4)</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不锈钢日常保养</w:t>
      </w:r>
    </w:p>
    <w:p w14:paraId="4EBDF9F8">
      <w:pPr>
        <w:kinsoku w:val="0"/>
        <w:autoSpaceDE w:val="0"/>
        <w:autoSpaceDN w:val="0"/>
        <w:adjustRightInd w:val="0"/>
        <w:snapToGrid w:val="0"/>
        <w:spacing w:before="152" w:line="294" w:lineRule="auto"/>
        <w:ind w:left="1281" w:right="122" w:firstLine="1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1）镜光不锈钢表面手印、水印、灰渍等可用玻璃水等清洁剂或湿毛巾擦掉，</w:t>
      </w:r>
      <w:r>
        <w:rPr>
          <w:rFonts w:ascii="宋体" w:hAnsi="宋体" w:eastAsia="宋体" w:cs="宋体"/>
          <w:snapToGrid w:val="0"/>
          <w:color w:val="000000"/>
          <w:spacing w:val="7"/>
          <w:kern w:val="0"/>
          <w:sz w:val="20"/>
          <w:szCs w:val="20"/>
          <w:lang w:val="en-US" w:eastAsia="en-US" w:bidi="ar-SA"/>
        </w:rPr>
        <w:t>再用不脱绒的布擦光亮；</w:t>
      </w:r>
    </w:p>
    <w:p w14:paraId="4753C020">
      <w:pPr>
        <w:kinsoku w:val="0"/>
        <w:autoSpaceDE w:val="0"/>
        <w:autoSpaceDN w:val="0"/>
        <w:adjustRightInd w:val="0"/>
        <w:snapToGrid w:val="0"/>
        <w:spacing w:before="83" w:line="272" w:lineRule="auto"/>
        <w:ind w:left="1281" w:right="71" w:hanging="5"/>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w:t>
      </w:r>
      <w:r>
        <w:rPr>
          <w:rFonts w:ascii="宋体" w:hAnsi="宋体" w:eastAsia="宋体" w:cs="宋体"/>
          <w:snapToGrid w:val="0"/>
          <w:color w:val="000000"/>
          <w:spacing w:val="-59"/>
          <w:kern w:val="0"/>
          <w:sz w:val="20"/>
          <w:szCs w:val="20"/>
          <w:lang w:val="en-US" w:eastAsia="en-US" w:bidi="ar-SA"/>
        </w:rPr>
        <w:t xml:space="preserve"> </w:t>
      </w:r>
      <w:r>
        <w:rPr>
          <w:rFonts w:ascii="宋体" w:hAnsi="宋体" w:eastAsia="宋体" w:cs="宋体"/>
          <w:snapToGrid w:val="0"/>
          <w:color w:val="000000"/>
          <w:spacing w:val="9"/>
          <w:kern w:val="0"/>
          <w:sz w:val="20"/>
          <w:szCs w:val="20"/>
          <w:lang w:val="en-US" w:eastAsia="en-US" w:bidi="ar-SA"/>
        </w:rPr>
        <w:t>已上油的亚光不锈钢，有手印、灰渍等，用含有少量不锈钢油的</w:t>
      </w:r>
      <w:r>
        <w:rPr>
          <w:rFonts w:ascii="宋体" w:hAnsi="宋体" w:eastAsia="宋体" w:cs="宋体"/>
          <w:snapToGrid w:val="0"/>
          <w:color w:val="000000"/>
          <w:spacing w:val="8"/>
          <w:kern w:val="0"/>
          <w:sz w:val="20"/>
          <w:szCs w:val="20"/>
          <w:lang w:val="en-US" w:eastAsia="en-US" w:bidi="ar-SA"/>
        </w:rPr>
        <w:t>净布擦至</w:t>
      </w:r>
      <w:r>
        <w:rPr>
          <w:rFonts w:ascii="宋体" w:hAnsi="宋体" w:eastAsia="宋体" w:cs="宋体"/>
          <w:snapToGrid w:val="0"/>
          <w:color w:val="000000"/>
          <w:spacing w:val="5"/>
          <w:kern w:val="0"/>
          <w:sz w:val="20"/>
          <w:szCs w:val="20"/>
          <w:lang w:val="en-US" w:eastAsia="en-US" w:bidi="ar-SA"/>
        </w:rPr>
        <w:t>光亮即可。</w:t>
      </w:r>
    </w:p>
    <w:p w14:paraId="7BB94643">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(5)</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4FEE9516">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1）使用的毛巾应干净无沙粒等，工具不可将不锈钢表面擦出划痕；</w:t>
      </w:r>
    </w:p>
    <w:p w14:paraId="152E8F60">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）使用的清洁剂应无腐蚀不锈钢表面；</w:t>
      </w:r>
    </w:p>
    <w:p w14:paraId="223B93DA">
      <w:pPr>
        <w:kinsoku w:val="0"/>
        <w:autoSpaceDE w:val="0"/>
        <w:autoSpaceDN w:val="0"/>
        <w:adjustRightInd w:val="0"/>
        <w:snapToGrid w:val="0"/>
        <w:spacing w:before="93" w:line="271" w:lineRule="auto"/>
        <w:ind w:left="1281" w:right="71" w:hanging="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）清洁完后，应选用不脱绒的布，将不锈钢表面的毛绒或微尘等擦掉，提高</w:t>
      </w:r>
      <w:r>
        <w:rPr>
          <w:rFonts w:ascii="宋体" w:hAnsi="宋体" w:eastAsia="宋体" w:cs="宋体"/>
          <w:snapToGrid w:val="0"/>
          <w:color w:val="000000"/>
          <w:spacing w:val="4"/>
          <w:kern w:val="0"/>
          <w:sz w:val="20"/>
          <w:szCs w:val="20"/>
          <w:lang w:val="en-US" w:eastAsia="en-US" w:bidi="ar-SA"/>
        </w:rPr>
        <w:t>光亮度。</w:t>
      </w:r>
    </w:p>
    <w:p w14:paraId="2ED1D3A9">
      <w:pPr>
        <w:kinsoku w:val="0"/>
        <w:autoSpaceDE w:val="0"/>
        <w:autoSpaceDN w:val="0"/>
        <w:adjustRightInd w:val="0"/>
        <w:snapToGrid w:val="0"/>
        <w:spacing w:before="95"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11.</w:t>
      </w:r>
      <w:r>
        <w:rPr>
          <w:rFonts w:ascii="宋体" w:hAnsi="宋体" w:eastAsia="宋体" w:cs="宋体"/>
          <w:snapToGrid w:val="0"/>
          <w:color w:val="000000"/>
          <w:spacing w:val="23"/>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玻璃清洁</w:t>
      </w:r>
    </w:p>
    <w:p w14:paraId="52762179">
      <w:pPr>
        <w:kinsoku w:val="0"/>
        <w:autoSpaceDE w:val="0"/>
        <w:autoSpaceDN w:val="0"/>
        <w:adjustRightInd w:val="0"/>
        <w:snapToGrid w:val="0"/>
        <w:spacing w:before="93" w:line="299" w:lineRule="auto"/>
        <w:ind w:left="383" w:right="4810" w:firstLine="355"/>
        <w:jc w:val="left"/>
        <w:textAlignment w:val="baseline"/>
        <w:rPr>
          <w:rFonts w:ascii="宋体" w:hAnsi="宋体" w:eastAsia="宋体" w:cs="宋体"/>
          <w:snapToGrid w:val="0"/>
          <w:color w:val="000000"/>
          <w:spacing w:val="1"/>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(1)</w:t>
      </w:r>
      <w:r>
        <w:rPr>
          <w:rFonts w:ascii="宋体" w:hAnsi="宋体" w:eastAsia="宋体" w:cs="宋体"/>
          <w:snapToGrid w:val="0"/>
          <w:color w:val="000000"/>
          <w:spacing w:val="42"/>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玻璃清洁前应先除掉污迹</w:t>
      </w:r>
      <w:r>
        <w:rPr>
          <w:rFonts w:ascii="宋体" w:hAnsi="宋体" w:eastAsia="宋体" w:cs="宋体"/>
          <w:snapToGrid w:val="0"/>
          <w:color w:val="000000"/>
          <w:spacing w:val="1"/>
          <w:kern w:val="0"/>
          <w:sz w:val="20"/>
          <w:szCs w:val="20"/>
          <w:lang w:val="en-US" w:eastAsia="en-US" w:bidi="ar-SA"/>
        </w:rPr>
        <w:t xml:space="preserve"> </w:t>
      </w:r>
    </w:p>
    <w:p w14:paraId="6F2B33CD">
      <w:pPr>
        <w:kinsoku w:val="0"/>
        <w:autoSpaceDE w:val="0"/>
        <w:autoSpaceDN w:val="0"/>
        <w:adjustRightInd w:val="0"/>
        <w:snapToGrid w:val="0"/>
        <w:spacing w:before="93" w:line="299" w:lineRule="auto"/>
        <w:ind w:left="383" w:right="4810" w:firstLine="3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玻璃常见污渍清除方法：</w:t>
      </w:r>
    </w:p>
    <w:p w14:paraId="13BB2EB1">
      <w:pPr>
        <w:widowControl/>
        <w:kinsoku w:val="0"/>
        <w:autoSpaceDE w:val="0"/>
        <w:autoSpaceDN w:val="0"/>
        <w:adjustRightInd w:val="0"/>
        <w:snapToGrid w:val="0"/>
        <w:spacing w:line="51" w:lineRule="exact"/>
        <w:jc w:val="left"/>
        <w:textAlignment w:val="baseline"/>
        <w:rPr>
          <w:rFonts w:ascii="Arial" w:hAnsi="Arial" w:eastAsia="Arial" w:cs="Arial"/>
          <w:snapToGrid w:val="0"/>
          <w:color w:val="000000"/>
          <w:kern w:val="0"/>
          <w:szCs w:val="21"/>
          <w:lang w:eastAsia="en-US"/>
        </w:rPr>
      </w:pPr>
    </w:p>
    <w:tbl>
      <w:tblPr>
        <w:tblStyle w:val="70"/>
        <w:tblW w:w="9299" w:type="dxa"/>
        <w:tblInd w:w="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03"/>
        <w:gridCol w:w="4596"/>
      </w:tblGrid>
      <w:tr w14:paraId="016CA7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4703" w:type="dxa"/>
            <w:vAlign w:val="top"/>
          </w:tcPr>
          <w:p w14:paraId="63C32CE1">
            <w:pPr>
              <w:widowControl/>
              <w:kinsoku w:val="0"/>
              <w:autoSpaceDE w:val="0"/>
              <w:autoSpaceDN w:val="0"/>
              <w:adjustRightInd w:val="0"/>
              <w:snapToGrid w:val="0"/>
              <w:spacing w:before="94" w:line="228" w:lineRule="auto"/>
              <w:ind w:left="1457"/>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污渍清除方法</w:t>
            </w:r>
          </w:p>
        </w:tc>
        <w:tc>
          <w:tcPr>
            <w:tcW w:w="4596" w:type="dxa"/>
            <w:vAlign w:val="top"/>
          </w:tcPr>
          <w:p w14:paraId="3362A4E8">
            <w:pPr>
              <w:widowControl/>
              <w:kinsoku w:val="0"/>
              <w:autoSpaceDE w:val="0"/>
              <w:autoSpaceDN w:val="0"/>
              <w:adjustRightInd w:val="0"/>
              <w:snapToGrid w:val="0"/>
              <w:spacing w:before="95" w:line="228" w:lineRule="auto"/>
              <w:ind w:left="1614"/>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注意事项</w:t>
            </w:r>
          </w:p>
        </w:tc>
      </w:tr>
      <w:tr w14:paraId="22BC4D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8" w:hRule="atLeast"/>
        </w:trPr>
        <w:tc>
          <w:tcPr>
            <w:tcW w:w="4703" w:type="dxa"/>
            <w:vAlign w:val="top"/>
          </w:tcPr>
          <w:p w14:paraId="60FD2258">
            <w:pPr>
              <w:widowControl/>
              <w:numPr>
                <w:ilvl w:val="0"/>
                <w:numId w:val="2"/>
              </w:numPr>
              <w:kinsoku w:val="0"/>
              <w:autoSpaceDE w:val="0"/>
              <w:autoSpaceDN w:val="0"/>
              <w:adjustRightInd w:val="0"/>
              <w:snapToGrid w:val="0"/>
              <w:spacing w:before="93" w:line="227" w:lineRule="auto"/>
              <w:ind w:left="117"/>
              <w:jc w:val="left"/>
              <w:textAlignment w:val="baseline"/>
              <w:rPr>
                <w:rFonts w:ascii="宋体" w:hAnsi="宋体" w:eastAsia="宋体" w:cs="宋体"/>
                <w:snapToGrid w:val="0"/>
                <w:color w:val="000000"/>
                <w:spacing w:val="6"/>
                <w:kern w:val="0"/>
                <w:sz w:val="20"/>
                <w:szCs w:val="20"/>
                <w:lang w:eastAsia="en-US"/>
              </w:rPr>
            </w:pPr>
            <w:r>
              <w:rPr>
                <w:rFonts w:ascii="宋体" w:hAnsi="宋体" w:eastAsia="宋体" w:cs="宋体"/>
                <w:snapToGrid w:val="0"/>
                <w:color w:val="000000"/>
                <w:spacing w:val="6"/>
                <w:kern w:val="0"/>
                <w:sz w:val="20"/>
                <w:szCs w:val="20"/>
                <w:lang w:eastAsia="en-US"/>
              </w:rPr>
              <w:t>水泥：用刀片刮干净；</w:t>
            </w:r>
          </w:p>
          <w:p w14:paraId="6878D811">
            <w:pPr>
              <w:widowControl/>
              <w:kinsoku w:val="0"/>
              <w:autoSpaceDE w:val="0"/>
              <w:autoSpaceDN w:val="0"/>
              <w:adjustRightInd w:val="0"/>
              <w:snapToGrid w:val="0"/>
              <w:spacing w:before="94" w:line="294" w:lineRule="auto"/>
              <w:ind w:left="478" w:right="157" w:hanging="36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b)</w:t>
            </w:r>
            <w:r>
              <w:rPr>
                <w:rFonts w:ascii="宋体" w:hAnsi="宋体" w:eastAsia="宋体" w:cs="宋体"/>
                <w:snapToGrid w:val="0"/>
                <w:color w:val="000000"/>
                <w:spacing w:val="69"/>
                <w:kern w:val="0"/>
                <w:sz w:val="20"/>
                <w:szCs w:val="20"/>
                <w:lang w:eastAsia="en-US"/>
              </w:rPr>
              <w:t xml:space="preserve"> </w:t>
            </w:r>
            <w:r>
              <w:rPr>
                <w:rFonts w:ascii="宋体" w:hAnsi="宋体" w:eastAsia="宋体" w:cs="宋体"/>
                <w:snapToGrid w:val="0"/>
                <w:color w:val="000000"/>
                <w:spacing w:val="6"/>
                <w:kern w:val="0"/>
                <w:sz w:val="20"/>
                <w:szCs w:val="20"/>
                <w:lang w:eastAsia="en-US"/>
              </w:rPr>
              <w:t>玻璃胶、水油漆：用刀片将厚层刮去，</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7"/>
                <w:kern w:val="0"/>
                <w:sz w:val="20"/>
                <w:szCs w:val="20"/>
                <w:lang w:eastAsia="en-US"/>
              </w:rPr>
              <w:t>再用天那擦干净；</w:t>
            </w:r>
          </w:p>
          <w:p w14:paraId="731B89A2">
            <w:pPr>
              <w:widowControl/>
              <w:kinsoku w:val="0"/>
              <w:autoSpaceDE w:val="0"/>
              <w:autoSpaceDN w:val="0"/>
              <w:adjustRightInd w:val="0"/>
              <w:snapToGrid w:val="0"/>
              <w:spacing w:before="143" w:line="294" w:lineRule="auto"/>
              <w:ind w:left="474" w:right="106" w:hanging="354"/>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c)</w:t>
            </w:r>
            <w:r>
              <w:rPr>
                <w:rFonts w:ascii="宋体" w:hAnsi="宋体" w:eastAsia="宋体" w:cs="宋体"/>
                <w:snapToGrid w:val="0"/>
                <w:color w:val="000000"/>
                <w:spacing w:val="75"/>
                <w:kern w:val="0"/>
                <w:sz w:val="20"/>
                <w:szCs w:val="20"/>
                <w:lang w:eastAsia="en-US"/>
              </w:rPr>
              <w:t xml:space="preserve"> </w:t>
            </w:r>
            <w:r>
              <w:rPr>
                <w:rFonts w:ascii="宋体" w:hAnsi="宋体" w:eastAsia="宋体" w:cs="宋体"/>
                <w:snapToGrid w:val="0"/>
                <w:color w:val="000000"/>
                <w:spacing w:val="8"/>
                <w:kern w:val="0"/>
                <w:sz w:val="20"/>
                <w:szCs w:val="20"/>
                <w:lang w:eastAsia="en-US"/>
              </w:rPr>
              <w:t>油污：用洗洁精、碱性清洁剂视油污程</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4"/>
                <w:kern w:val="0"/>
                <w:sz w:val="20"/>
                <w:szCs w:val="20"/>
                <w:lang w:eastAsia="en-US"/>
              </w:rPr>
              <w:t>度</w:t>
            </w:r>
            <w:r>
              <w:rPr>
                <w:rFonts w:ascii="宋体" w:hAnsi="宋体" w:eastAsia="宋体" w:cs="宋体"/>
                <w:snapToGrid w:val="0"/>
                <w:color w:val="000000"/>
                <w:spacing w:val="-23"/>
                <w:kern w:val="0"/>
                <w:sz w:val="20"/>
                <w:szCs w:val="20"/>
                <w:lang w:eastAsia="en-US"/>
              </w:rPr>
              <w:t xml:space="preserve"> </w:t>
            </w:r>
            <w:r>
              <w:rPr>
                <w:rFonts w:ascii="宋体" w:hAnsi="宋体" w:eastAsia="宋体" w:cs="宋体"/>
                <w:snapToGrid w:val="0"/>
                <w:color w:val="000000"/>
                <w:spacing w:val="4"/>
                <w:kern w:val="0"/>
                <w:sz w:val="20"/>
                <w:szCs w:val="20"/>
                <w:lang w:eastAsia="en-US"/>
              </w:rPr>
              <w:t>1:5-30</w:t>
            </w:r>
            <w:r>
              <w:rPr>
                <w:rFonts w:ascii="宋体" w:hAnsi="宋体" w:eastAsia="宋体" w:cs="宋体"/>
                <w:snapToGrid w:val="0"/>
                <w:color w:val="000000"/>
                <w:spacing w:val="-41"/>
                <w:kern w:val="0"/>
                <w:sz w:val="20"/>
                <w:szCs w:val="20"/>
                <w:lang w:eastAsia="en-US"/>
              </w:rPr>
              <w:t xml:space="preserve"> </w:t>
            </w:r>
            <w:r>
              <w:rPr>
                <w:rFonts w:ascii="宋体" w:hAnsi="宋体" w:eastAsia="宋体" w:cs="宋体"/>
                <w:snapToGrid w:val="0"/>
                <w:color w:val="000000"/>
                <w:spacing w:val="4"/>
                <w:kern w:val="0"/>
                <w:sz w:val="20"/>
                <w:szCs w:val="20"/>
                <w:lang w:eastAsia="en-US"/>
              </w:rPr>
              <w:t>稀释进行清洗；</w:t>
            </w:r>
          </w:p>
          <w:p w14:paraId="7EAF929D">
            <w:pPr>
              <w:widowControl/>
              <w:numPr>
                <w:ilvl w:val="0"/>
                <w:numId w:val="2"/>
              </w:numPr>
              <w:kinsoku w:val="0"/>
              <w:autoSpaceDE w:val="0"/>
              <w:autoSpaceDN w:val="0"/>
              <w:adjustRightInd w:val="0"/>
              <w:snapToGrid w:val="0"/>
              <w:spacing w:before="93" w:line="227" w:lineRule="auto"/>
              <w:ind w:left="117"/>
              <w:jc w:val="left"/>
              <w:textAlignment w:val="baseline"/>
              <w:rPr>
                <w:rFonts w:ascii="宋体" w:hAnsi="宋体" w:eastAsia="宋体" w:cs="宋体"/>
                <w:snapToGrid w:val="0"/>
                <w:color w:val="000000"/>
                <w:spacing w:val="6"/>
                <w:kern w:val="0"/>
                <w:sz w:val="20"/>
                <w:szCs w:val="20"/>
                <w:lang w:eastAsia="en-US"/>
              </w:rPr>
            </w:pPr>
            <w:r>
              <w:rPr>
                <w:rFonts w:ascii="宋体" w:hAnsi="宋体" w:eastAsia="宋体" w:cs="宋体"/>
                <w:snapToGrid w:val="0"/>
                <w:color w:val="000000"/>
                <w:spacing w:val="6"/>
                <w:kern w:val="0"/>
                <w:sz w:val="20"/>
                <w:szCs w:val="20"/>
                <w:lang w:eastAsia="en-US"/>
              </w:rPr>
              <w:t>手印、微尘：用玻璃水视情况 1 :10-40，稀释后清洁</w:t>
            </w:r>
          </w:p>
        </w:tc>
        <w:tc>
          <w:tcPr>
            <w:tcW w:w="4596" w:type="dxa"/>
            <w:vAlign w:val="top"/>
          </w:tcPr>
          <w:p w14:paraId="2C82248C">
            <w:pPr>
              <w:widowControl/>
              <w:kinsoku w:val="0"/>
              <w:autoSpaceDE w:val="0"/>
              <w:autoSpaceDN w:val="0"/>
              <w:adjustRightInd w:val="0"/>
              <w:snapToGrid w:val="0"/>
              <w:spacing w:before="94" w:line="294" w:lineRule="auto"/>
              <w:ind w:left="478" w:right="157" w:hanging="365"/>
              <w:jc w:val="left"/>
              <w:textAlignment w:val="baseline"/>
              <w:rPr>
                <w:rFonts w:ascii="宋体" w:hAnsi="宋体" w:eastAsia="宋体" w:cs="宋体"/>
                <w:snapToGrid w:val="0"/>
                <w:color w:val="000000"/>
                <w:spacing w:val="6"/>
                <w:kern w:val="0"/>
                <w:sz w:val="20"/>
                <w:szCs w:val="20"/>
                <w:lang w:eastAsia="en-US"/>
              </w:rPr>
            </w:pPr>
            <w:r>
              <w:rPr>
                <w:rFonts w:ascii="宋体" w:hAnsi="宋体" w:eastAsia="宋体" w:cs="宋体"/>
                <w:snapToGrid w:val="0"/>
                <w:color w:val="000000"/>
                <w:spacing w:val="6"/>
                <w:kern w:val="0"/>
                <w:sz w:val="20"/>
                <w:szCs w:val="20"/>
                <w:lang w:eastAsia="en-US"/>
              </w:rPr>
              <w:t>a) 使用的刀片 宜锋利，并倾斜 45 度以下，用力柔和，避免将玻璃面刮花；</w:t>
            </w:r>
          </w:p>
          <w:p w14:paraId="5A3D0E50">
            <w:pPr>
              <w:widowControl/>
              <w:kinsoku w:val="0"/>
              <w:autoSpaceDE w:val="0"/>
              <w:autoSpaceDN w:val="0"/>
              <w:adjustRightInd w:val="0"/>
              <w:snapToGrid w:val="0"/>
              <w:spacing w:before="94" w:line="294" w:lineRule="auto"/>
              <w:ind w:left="478" w:right="157" w:hanging="36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b) 配合一定的水进行除渍，有利于提高工 作速度，效果和避免刮花。</w:t>
            </w:r>
          </w:p>
        </w:tc>
      </w:tr>
    </w:tbl>
    <w:p w14:paraId="5B4D6D15">
      <w:pPr>
        <w:widowControl/>
        <w:kinsoku w:val="0"/>
        <w:autoSpaceDE w:val="0"/>
        <w:autoSpaceDN w:val="0"/>
        <w:adjustRightInd w:val="0"/>
        <w:snapToGrid w:val="0"/>
        <w:spacing w:line="252" w:lineRule="auto"/>
        <w:jc w:val="left"/>
        <w:textAlignment w:val="baseline"/>
        <w:rPr>
          <w:rFonts w:ascii="Arial" w:hAnsi="Arial" w:eastAsia="Arial" w:cs="Arial"/>
          <w:snapToGrid w:val="0"/>
          <w:color w:val="000000"/>
          <w:kern w:val="0"/>
          <w:sz w:val="21"/>
          <w:szCs w:val="21"/>
          <w:lang w:eastAsia="en-US"/>
        </w:rPr>
      </w:pPr>
    </w:p>
    <w:p w14:paraId="48948C11">
      <w:pPr>
        <w:spacing w:line="220" w:lineRule="auto"/>
        <w:rPr>
          <w:sz w:val="18"/>
          <w:szCs w:val="18"/>
        </w:rPr>
        <w:sectPr>
          <w:headerReference r:id="rId23" w:type="default"/>
          <w:footerReference r:id="rId24" w:type="default"/>
          <w:pgSz w:w="11906" w:h="16839"/>
          <w:pgMar w:top="1440" w:right="1080" w:bottom="1440" w:left="1080" w:header="854" w:footer="985" w:gutter="0"/>
          <w:cols w:space="720" w:num="1"/>
        </w:sectPr>
      </w:pPr>
    </w:p>
    <w:p w14:paraId="3FCF1C3E">
      <w:pPr>
        <w:kinsoku w:val="0"/>
        <w:autoSpaceDE w:val="0"/>
        <w:autoSpaceDN w:val="0"/>
        <w:adjustRightInd w:val="0"/>
        <w:snapToGrid w:val="0"/>
        <w:spacing w:before="6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(2)</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玻璃清洗：</w:t>
      </w:r>
    </w:p>
    <w:p w14:paraId="4CB6AC8C">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1）玻璃清洗的频率根据干净程度而定（即脏即清洁</w:t>
      </w:r>
      <w:r>
        <w:rPr>
          <w:rFonts w:ascii="宋体" w:hAnsi="宋体" w:eastAsia="宋体" w:cs="宋体"/>
          <w:snapToGrid w:val="0"/>
          <w:color w:val="000000"/>
          <w:spacing w:val="-48"/>
          <w:kern w:val="0"/>
          <w:sz w:val="20"/>
          <w:szCs w:val="20"/>
          <w:lang w:val="en-US" w:eastAsia="en-US" w:bidi="ar-SA"/>
        </w:rPr>
        <w:t>）；</w:t>
      </w:r>
    </w:p>
    <w:p w14:paraId="44A95732">
      <w:pPr>
        <w:kinsoku w:val="0"/>
        <w:autoSpaceDE w:val="0"/>
        <w:autoSpaceDN w:val="0"/>
        <w:adjustRightInd w:val="0"/>
        <w:snapToGrid w:val="0"/>
        <w:spacing w:before="82"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）清洗玻璃先把清洁剂按比例稀释后，用桶装好；</w:t>
      </w:r>
    </w:p>
    <w:p w14:paraId="09AE6460">
      <w:pPr>
        <w:kinsoku w:val="0"/>
        <w:autoSpaceDE w:val="0"/>
        <w:autoSpaceDN w:val="0"/>
        <w:adjustRightInd w:val="0"/>
        <w:snapToGrid w:val="0"/>
        <w:spacing w:before="95" w:line="271" w:lineRule="auto"/>
        <w:ind w:left="1279" w:right="71" w:firstLine="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）用浸有玻璃清洁溶液的毛套，擦洗玻璃，需清洗的玻璃应全部涂抹到，污</w:t>
      </w:r>
      <w:r>
        <w:rPr>
          <w:rFonts w:ascii="宋体" w:hAnsi="宋体" w:eastAsia="宋体" w:cs="宋体"/>
          <w:snapToGrid w:val="0"/>
          <w:color w:val="000000"/>
          <w:spacing w:val="8"/>
          <w:kern w:val="0"/>
          <w:sz w:val="20"/>
          <w:szCs w:val="20"/>
          <w:lang w:val="en-US" w:eastAsia="en-US" w:bidi="ar-SA"/>
        </w:rPr>
        <w:t>迹较重的地方重点抹；</w:t>
      </w:r>
    </w:p>
    <w:p w14:paraId="7C8B2608">
      <w:pPr>
        <w:kinsoku w:val="0"/>
        <w:autoSpaceDE w:val="0"/>
        <w:autoSpaceDN w:val="0"/>
        <w:adjustRightInd w:val="0"/>
        <w:snapToGrid w:val="0"/>
        <w:spacing w:before="94" w:line="271" w:lineRule="auto"/>
        <w:ind w:left="1279" w:right="71" w:hanging="4"/>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4</w:t>
      </w:r>
      <w:r>
        <w:rPr>
          <w:rFonts w:ascii="宋体" w:hAnsi="宋体" w:eastAsia="宋体" w:cs="宋体"/>
          <w:snapToGrid w:val="0"/>
          <w:color w:val="000000"/>
          <w:spacing w:val="10"/>
          <w:kern w:val="0"/>
          <w:sz w:val="20"/>
          <w:szCs w:val="20"/>
          <w:lang w:val="en-US" w:eastAsia="en-US" w:bidi="ar-SA"/>
        </w:rPr>
        <w:t>）用玻璃刮，刮去表面的水迹，一般按竖线顺序由一边向另一边刮水，玻璃</w:t>
      </w:r>
      <w:r>
        <w:rPr>
          <w:rFonts w:ascii="宋体" w:hAnsi="宋体" w:eastAsia="宋体" w:cs="宋体"/>
          <w:snapToGrid w:val="0"/>
          <w:color w:val="000000"/>
          <w:spacing w:val="9"/>
          <w:kern w:val="0"/>
          <w:sz w:val="20"/>
          <w:szCs w:val="20"/>
          <w:lang w:val="en-US" w:eastAsia="en-US" w:bidi="ar-SA"/>
        </w:rPr>
        <w:t>刮路宜重叠三分之一，当较矮时，可作横向刮水；</w:t>
      </w:r>
    </w:p>
    <w:p w14:paraId="64FA394A">
      <w:pPr>
        <w:kinsoku w:val="0"/>
        <w:autoSpaceDE w:val="0"/>
        <w:autoSpaceDN w:val="0"/>
        <w:adjustRightInd w:val="0"/>
        <w:snapToGrid w:val="0"/>
        <w:spacing w:before="94" w:line="228" w:lineRule="auto"/>
        <w:ind w:left="128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5</w:t>
      </w:r>
      <w:r>
        <w:rPr>
          <w:rFonts w:ascii="宋体" w:hAnsi="宋体" w:eastAsia="宋体" w:cs="宋体"/>
          <w:snapToGrid w:val="0"/>
          <w:color w:val="000000"/>
          <w:spacing w:val="8"/>
          <w:kern w:val="0"/>
          <w:sz w:val="20"/>
          <w:szCs w:val="20"/>
          <w:lang w:val="en-US" w:eastAsia="en-US" w:bidi="ar-SA"/>
        </w:rPr>
        <w:t>）每一次刮水宜用毛巾把玻璃刮上的水抹去；</w:t>
      </w:r>
    </w:p>
    <w:p w14:paraId="466642C4">
      <w:pPr>
        <w:kinsoku w:val="0"/>
        <w:autoSpaceDE w:val="0"/>
        <w:autoSpaceDN w:val="0"/>
        <w:adjustRightInd w:val="0"/>
        <w:snapToGrid w:val="0"/>
        <w:spacing w:before="94"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6</w:t>
      </w:r>
      <w:r>
        <w:rPr>
          <w:rFonts w:ascii="宋体" w:hAnsi="宋体" w:eastAsia="宋体" w:cs="宋体"/>
          <w:snapToGrid w:val="0"/>
          <w:color w:val="000000"/>
          <w:spacing w:val="8"/>
          <w:kern w:val="0"/>
          <w:sz w:val="20"/>
          <w:szCs w:val="20"/>
          <w:lang w:val="en-US" w:eastAsia="en-US" w:bidi="ar-SA"/>
        </w:rPr>
        <w:t>）刮水后用无绒毛巾抹干净玻璃上和边框的水分；</w:t>
      </w:r>
    </w:p>
    <w:p w14:paraId="6F22FD50">
      <w:pPr>
        <w:kinsoku w:val="0"/>
        <w:autoSpaceDE w:val="0"/>
        <w:autoSpaceDN w:val="0"/>
        <w:adjustRightInd w:val="0"/>
        <w:snapToGrid w:val="0"/>
        <w:spacing w:before="92" w:line="227" w:lineRule="auto"/>
        <w:ind w:left="1279"/>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7</w:t>
      </w:r>
      <w:r>
        <w:rPr>
          <w:rFonts w:ascii="宋体" w:hAnsi="宋体" w:eastAsia="宋体" w:cs="宋体"/>
          <w:snapToGrid w:val="0"/>
          <w:color w:val="000000"/>
          <w:spacing w:val="8"/>
          <w:kern w:val="0"/>
          <w:sz w:val="20"/>
          <w:szCs w:val="20"/>
          <w:lang w:val="en-US" w:eastAsia="en-US" w:bidi="ar-SA"/>
        </w:rPr>
        <w:t>）最后须抹干净地面的污水；</w:t>
      </w:r>
    </w:p>
    <w:p w14:paraId="4A43106E">
      <w:pPr>
        <w:kinsoku w:val="0"/>
        <w:autoSpaceDE w:val="0"/>
        <w:autoSpaceDN w:val="0"/>
        <w:adjustRightInd w:val="0"/>
        <w:snapToGrid w:val="0"/>
        <w:spacing w:before="95" w:line="227" w:lineRule="auto"/>
        <w:ind w:left="1284"/>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8</w:t>
      </w:r>
      <w:r>
        <w:rPr>
          <w:rFonts w:ascii="宋体" w:hAnsi="宋体" w:eastAsia="宋体" w:cs="宋体"/>
          <w:snapToGrid w:val="0"/>
          <w:color w:val="000000"/>
          <w:spacing w:val="8"/>
          <w:kern w:val="0"/>
          <w:sz w:val="20"/>
          <w:szCs w:val="20"/>
          <w:lang w:val="en-US" w:eastAsia="en-US" w:bidi="ar-SA"/>
        </w:rPr>
        <w:t>）清刮高处玻璃时，可把玻璃刮、毛套套在伸缩杆上。</w:t>
      </w:r>
    </w:p>
    <w:p w14:paraId="3B7BF057">
      <w:pPr>
        <w:kinsoku w:val="0"/>
        <w:autoSpaceDE w:val="0"/>
        <w:autoSpaceDN w:val="0"/>
        <w:adjustRightInd w:val="0"/>
        <w:snapToGrid w:val="0"/>
        <w:spacing w:before="95" w:line="271" w:lineRule="auto"/>
        <w:ind w:left="1287" w:right="70" w:hanging="54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玻璃日常清洁可以将玻璃水视不同环境按</w:t>
      </w:r>
      <w:r>
        <w:rPr>
          <w:rFonts w:ascii="宋体" w:hAnsi="宋体" w:eastAsia="宋体" w:cs="宋体"/>
          <w:snapToGrid w:val="0"/>
          <w:color w:val="000000"/>
          <w:spacing w:val="-23"/>
          <w:kern w:val="0"/>
          <w:sz w:val="20"/>
          <w:szCs w:val="20"/>
          <w:lang w:val="en-US" w:eastAsia="en-US" w:bidi="ar-SA"/>
        </w:rPr>
        <w:t xml:space="preserve"> </w:t>
      </w:r>
      <w:r>
        <w:rPr>
          <w:rFonts w:ascii="Times New Roman" w:hAnsi="Times New Roman" w:eastAsia="Times New Roman" w:cs="Times New Roman"/>
          <w:snapToGrid w:val="0"/>
          <w:color w:val="000000"/>
          <w:spacing w:val="6"/>
          <w:kern w:val="0"/>
          <w:sz w:val="20"/>
          <w:szCs w:val="20"/>
          <w:lang w:val="en-US" w:eastAsia="en-US" w:bidi="ar-SA"/>
        </w:rPr>
        <w:t>1:10:30</w:t>
      </w:r>
      <w:r>
        <w:rPr>
          <w:rFonts w:ascii="Times New Roman" w:hAnsi="Times New Roman" w:eastAsia="Times New Roman" w:cs="Times New Roman"/>
          <w:snapToGrid w:val="0"/>
          <w:color w:val="000000"/>
          <w:spacing w:val="3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比例稀释后，装在</w:t>
      </w:r>
      <w:r>
        <w:rPr>
          <w:rFonts w:ascii="宋体" w:hAnsi="宋体" w:eastAsia="宋体" w:cs="宋体"/>
          <w:snapToGrid w:val="0"/>
          <w:color w:val="000000"/>
          <w:spacing w:val="5"/>
          <w:kern w:val="0"/>
          <w:sz w:val="20"/>
          <w:szCs w:val="20"/>
          <w:lang w:val="en-US" w:eastAsia="en-US" w:bidi="ar-SA"/>
        </w:rPr>
        <w:t>小喷壶内</w:t>
      </w:r>
      <w:r>
        <w:rPr>
          <w:rFonts w:ascii="宋体" w:hAnsi="宋体" w:eastAsia="宋体" w:cs="宋体"/>
          <w:snapToGrid w:val="0"/>
          <w:color w:val="000000"/>
          <w:spacing w:val="9"/>
          <w:kern w:val="0"/>
          <w:sz w:val="20"/>
          <w:szCs w:val="20"/>
          <w:lang w:val="en-US" w:eastAsia="en-US" w:bidi="ar-SA"/>
        </w:rPr>
        <w:t>喷在污印、手印上或用湿毛巾擦过后，再用不脱绒的布抹干净水印。</w:t>
      </w:r>
    </w:p>
    <w:p w14:paraId="6F12445E">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(4)</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19028955">
      <w:pPr>
        <w:kinsoku w:val="0"/>
        <w:autoSpaceDE w:val="0"/>
        <w:autoSpaceDN w:val="0"/>
        <w:adjustRightInd w:val="0"/>
        <w:snapToGrid w:val="0"/>
        <w:spacing w:before="151"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1）避免粗糙的工具损坏玻璃表面；</w:t>
      </w:r>
    </w:p>
    <w:p w14:paraId="040A06D5">
      <w:pPr>
        <w:kinsoku w:val="0"/>
        <w:autoSpaceDE w:val="0"/>
        <w:autoSpaceDN w:val="0"/>
        <w:adjustRightInd w:val="0"/>
        <w:snapToGrid w:val="0"/>
        <w:spacing w:before="84"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）不可使用对玻璃有腐蚀性的清洁剂；</w:t>
      </w:r>
    </w:p>
    <w:p w14:paraId="23FEB0C2">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3</w:t>
      </w:r>
      <w:r>
        <w:rPr>
          <w:rFonts w:ascii="宋体" w:hAnsi="宋体" w:eastAsia="宋体" w:cs="宋体"/>
          <w:snapToGrid w:val="0"/>
          <w:color w:val="000000"/>
          <w:spacing w:val="9"/>
          <w:kern w:val="0"/>
          <w:sz w:val="20"/>
          <w:szCs w:val="20"/>
          <w:lang w:val="en-US" w:eastAsia="en-US" w:bidi="ar-SA"/>
        </w:rPr>
        <w:t>）注意镀膜玻璃，随意使用刀片、工具或溶剂清洁剂会造成镀膜损坏；</w:t>
      </w:r>
    </w:p>
    <w:p w14:paraId="187BC734">
      <w:pPr>
        <w:kinsoku w:val="0"/>
        <w:autoSpaceDE w:val="0"/>
        <w:autoSpaceDN w:val="0"/>
        <w:adjustRightInd w:val="0"/>
        <w:snapToGrid w:val="0"/>
        <w:spacing w:before="95" w:line="227" w:lineRule="auto"/>
        <w:jc w:val="center"/>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4</w:t>
      </w:r>
      <w:r>
        <w:rPr>
          <w:rFonts w:ascii="宋体" w:hAnsi="宋体" w:eastAsia="宋体" w:cs="宋体"/>
          <w:snapToGrid w:val="0"/>
          <w:color w:val="000000"/>
          <w:spacing w:val="6"/>
          <w:kern w:val="0"/>
          <w:sz w:val="20"/>
          <w:szCs w:val="20"/>
          <w:lang w:val="en-US" w:eastAsia="en-US" w:bidi="ar-SA"/>
        </w:rPr>
        <w:t>）清洗玻璃时，避免水分污染玻璃附近的白灰、墙布等墙面或碰坏附近设施。</w:t>
      </w:r>
    </w:p>
    <w:p w14:paraId="13F57ED3">
      <w:pPr>
        <w:kinsoku w:val="0"/>
        <w:autoSpaceDE w:val="0"/>
        <w:autoSpaceDN w:val="0"/>
        <w:adjustRightInd w:val="0"/>
        <w:snapToGrid w:val="0"/>
        <w:spacing w:before="93"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12.</w:t>
      </w:r>
      <w:r>
        <w:rPr>
          <w:rFonts w:ascii="宋体" w:hAnsi="宋体" w:eastAsia="宋体" w:cs="宋体"/>
          <w:snapToGrid w:val="0"/>
          <w:color w:val="000000"/>
          <w:spacing w:val="17"/>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地毯清洁</w:t>
      </w:r>
    </w:p>
    <w:p w14:paraId="44099089">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地毯日常清洁保养应做好三个方面：</w:t>
      </w:r>
    </w:p>
    <w:p w14:paraId="39D38699">
      <w:pPr>
        <w:kinsoku w:val="0"/>
        <w:autoSpaceDE w:val="0"/>
        <w:autoSpaceDN w:val="0"/>
        <w:adjustRightInd w:val="0"/>
        <w:snapToGrid w:val="0"/>
        <w:spacing w:before="152"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1）定期吸尘，及时除渍；</w:t>
      </w:r>
      <w:r>
        <w:rPr>
          <w:rFonts w:ascii="宋体" w:hAnsi="宋体" w:eastAsia="宋体" w:cs="宋体"/>
          <w:snapToGrid w:val="0"/>
          <w:color w:val="000000"/>
          <w:spacing w:val="7"/>
          <w:kern w:val="0"/>
          <w:sz w:val="20"/>
          <w:szCs w:val="20"/>
          <w:lang w:val="en-US" w:eastAsia="en-US" w:bidi="ar-SA"/>
        </w:rPr>
        <w:t>—吸走尘埃、细小污物、沙粒使地毯免受污染或磨损；—污渍应及时清除，在</w:t>
      </w:r>
      <w:r>
        <w:rPr>
          <w:rFonts w:ascii="宋体" w:hAnsi="宋体" w:eastAsia="宋体" w:cs="宋体"/>
          <w:snapToGrid w:val="0"/>
          <w:color w:val="000000"/>
          <w:spacing w:val="-22"/>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12</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小时后将变成不易清洗。</w:t>
      </w:r>
    </w:p>
    <w:p w14:paraId="369541E2">
      <w:pPr>
        <w:kinsoku w:val="0"/>
        <w:autoSpaceDE w:val="0"/>
        <w:autoSpaceDN w:val="0"/>
        <w:adjustRightInd w:val="0"/>
        <w:snapToGrid w:val="0"/>
        <w:spacing w:before="1" w:line="226"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2</w:t>
      </w:r>
      <w:r>
        <w:rPr>
          <w:rFonts w:ascii="宋体" w:hAnsi="宋体" w:eastAsia="宋体" w:cs="宋体"/>
          <w:snapToGrid w:val="0"/>
          <w:color w:val="000000"/>
          <w:spacing w:val="7"/>
          <w:kern w:val="0"/>
          <w:sz w:val="20"/>
          <w:szCs w:val="20"/>
          <w:lang w:val="en-US" w:eastAsia="en-US" w:bidi="ar-SA"/>
        </w:rPr>
        <w:t>）干泡清洗</w:t>
      </w:r>
      <w:r>
        <w:rPr>
          <w:rFonts w:ascii="宋体" w:hAnsi="宋体" w:eastAsia="宋体" w:cs="宋体"/>
          <w:snapToGrid w:val="0"/>
          <w:color w:val="000000"/>
          <w:spacing w:val="9"/>
          <w:kern w:val="0"/>
          <w:sz w:val="20"/>
          <w:szCs w:val="20"/>
          <w:lang w:val="en-US" w:eastAsia="en-US" w:bidi="ar-SA"/>
        </w:rPr>
        <w:t>—清洁地毯表层的污脏，对地毯损伤小，并且风干时间短。</w:t>
      </w:r>
    </w:p>
    <w:p w14:paraId="00761D55">
      <w:pPr>
        <w:kinsoku w:val="0"/>
        <w:autoSpaceDE w:val="0"/>
        <w:autoSpaceDN w:val="0"/>
        <w:adjustRightInd w:val="0"/>
        <w:snapToGrid w:val="0"/>
        <w:spacing w:before="85" w:line="228"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3</w:t>
      </w:r>
      <w:r>
        <w:rPr>
          <w:rFonts w:ascii="宋体" w:hAnsi="宋体" w:eastAsia="宋体" w:cs="宋体"/>
          <w:snapToGrid w:val="0"/>
          <w:color w:val="000000"/>
          <w:spacing w:val="7"/>
          <w:kern w:val="0"/>
          <w:sz w:val="20"/>
          <w:szCs w:val="20"/>
          <w:lang w:val="en-US" w:eastAsia="en-US" w:bidi="ar-SA"/>
        </w:rPr>
        <w:t>）抽洗（深层清洁）</w:t>
      </w:r>
      <w:r>
        <w:rPr>
          <w:rFonts w:ascii="宋体" w:hAnsi="宋体" w:eastAsia="宋体" w:cs="宋体"/>
          <w:snapToGrid w:val="0"/>
          <w:color w:val="000000"/>
          <w:spacing w:val="8"/>
          <w:kern w:val="0"/>
          <w:sz w:val="20"/>
          <w:szCs w:val="20"/>
          <w:lang w:val="en-US" w:eastAsia="en-US" w:bidi="ar-SA"/>
        </w:rPr>
        <w:t>—清洁干净藏在地毯底部的沉沙、污垢。</w:t>
      </w:r>
    </w:p>
    <w:p w14:paraId="2BDD35F6">
      <w:pPr>
        <w:kinsoku w:val="0"/>
        <w:autoSpaceDE w:val="0"/>
        <w:autoSpaceDN w:val="0"/>
        <w:adjustRightInd w:val="0"/>
        <w:snapToGrid w:val="0"/>
        <w:spacing w:before="8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(2)</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吸尘工作应当：</w:t>
      </w:r>
    </w:p>
    <w:p w14:paraId="59B32312">
      <w:pPr>
        <w:kinsoku w:val="0"/>
        <w:autoSpaceDE w:val="0"/>
        <w:autoSpaceDN w:val="0"/>
        <w:adjustRightInd w:val="0"/>
        <w:snapToGrid w:val="0"/>
        <w:spacing w:before="153"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1）选择对参观客人影响小的适当时候进行；</w:t>
      </w:r>
    </w:p>
    <w:p w14:paraId="7C312681">
      <w:pPr>
        <w:kinsoku w:val="0"/>
        <w:autoSpaceDE w:val="0"/>
        <w:autoSpaceDN w:val="0"/>
        <w:adjustRightInd w:val="0"/>
        <w:snapToGrid w:val="0"/>
        <w:spacing w:before="84" w:line="228" w:lineRule="auto"/>
        <w:ind w:left="1276"/>
        <w:jc w:val="left"/>
        <w:textAlignment w:val="baseline"/>
        <w:rPr>
          <w:rFonts w:ascii="宋体" w:hAnsi="宋体" w:eastAsia="宋体" w:cs="宋体"/>
          <w:snapToGrid w:val="0"/>
          <w:color w:val="000000"/>
          <w:spacing w:val="8"/>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）对于大块纸屑、别针等先清掉；</w:t>
      </w:r>
    </w:p>
    <w:p w14:paraId="01A9B8CF">
      <w:pPr>
        <w:kinsoku w:val="0"/>
        <w:autoSpaceDE w:val="0"/>
        <w:autoSpaceDN w:val="0"/>
        <w:adjustRightInd w:val="0"/>
        <w:snapToGrid w:val="0"/>
        <w:spacing w:before="84" w:line="228"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3</w:t>
      </w:r>
      <w:r>
        <w:rPr>
          <w:rFonts w:ascii="宋体" w:hAnsi="宋体" w:eastAsia="宋体" w:cs="宋体"/>
          <w:snapToGrid w:val="0"/>
          <w:color w:val="000000"/>
          <w:spacing w:val="7"/>
          <w:kern w:val="0"/>
          <w:sz w:val="20"/>
          <w:szCs w:val="20"/>
          <w:lang w:val="en-US" w:eastAsia="en-US" w:bidi="ar-SA"/>
        </w:rPr>
        <w:t>）吸干净边、角落位置。</w:t>
      </w:r>
    </w:p>
    <w:p w14:paraId="3FFA5377">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(3)</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地毯常见污渍清除方法：</w:t>
      </w:r>
    </w:p>
    <w:p w14:paraId="578E81C2">
      <w:pPr>
        <w:widowControl/>
        <w:kinsoku w:val="0"/>
        <w:autoSpaceDE w:val="0"/>
        <w:autoSpaceDN w:val="0"/>
        <w:adjustRightInd w:val="0"/>
        <w:snapToGrid w:val="0"/>
        <w:spacing w:line="63" w:lineRule="exact"/>
        <w:jc w:val="left"/>
        <w:textAlignment w:val="baseline"/>
        <w:rPr>
          <w:rFonts w:ascii="Arial" w:hAnsi="Arial" w:eastAsia="Arial" w:cs="Arial"/>
          <w:snapToGrid w:val="0"/>
          <w:color w:val="000000"/>
          <w:kern w:val="0"/>
          <w:szCs w:val="21"/>
          <w:lang w:eastAsia="en-US"/>
        </w:rPr>
      </w:pPr>
    </w:p>
    <w:tbl>
      <w:tblPr>
        <w:tblStyle w:val="70"/>
        <w:tblW w:w="9359" w:type="dxa"/>
        <w:tblInd w:w="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6"/>
        <w:gridCol w:w="1949"/>
        <w:gridCol w:w="4269"/>
        <w:gridCol w:w="2555"/>
      </w:tblGrid>
      <w:tr w14:paraId="66D8C0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2535" w:type="dxa"/>
            <w:gridSpan w:val="2"/>
            <w:vAlign w:val="top"/>
          </w:tcPr>
          <w:p w14:paraId="25E8D8C4">
            <w:pPr>
              <w:widowControl/>
              <w:kinsoku w:val="0"/>
              <w:autoSpaceDE w:val="0"/>
              <w:autoSpaceDN w:val="0"/>
              <w:adjustRightInd w:val="0"/>
              <w:snapToGrid w:val="0"/>
              <w:spacing w:before="95" w:line="228" w:lineRule="auto"/>
              <w:ind w:left="727"/>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污渍类型</w:t>
            </w:r>
          </w:p>
        </w:tc>
        <w:tc>
          <w:tcPr>
            <w:tcW w:w="4269" w:type="dxa"/>
            <w:vAlign w:val="top"/>
          </w:tcPr>
          <w:p w14:paraId="617B331E">
            <w:pPr>
              <w:widowControl/>
              <w:kinsoku w:val="0"/>
              <w:autoSpaceDE w:val="0"/>
              <w:autoSpaceDN w:val="0"/>
              <w:adjustRightInd w:val="0"/>
              <w:snapToGrid w:val="0"/>
              <w:spacing w:before="95" w:line="228" w:lineRule="auto"/>
              <w:ind w:left="1506"/>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清除方法</w:t>
            </w:r>
          </w:p>
        </w:tc>
        <w:tc>
          <w:tcPr>
            <w:tcW w:w="2555" w:type="dxa"/>
            <w:vAlign w:val="top"/>
          </w:tcPr>
          <w:p w14:paraId="3194CF1B">
            <w:pPr>
              <w:widowControl/>
              <w:kinsoku w:val="0"/>
              <w:autoSpaceDE w:val="0"/>
              <w:autoSpaceDN w:val="0"/>
              <w:adjustRightInd w:val="0"/>
              <w:snapToGrid w:val="0"/>
              <w:spacing w:before="95" w:line="228" w:lineRule="auto"/>
              <w:ind w:left="733"/>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注意事项</w:t>
            </w:r>
          </w:p>
        </w:tc>
      </w:tr>
      <w:tr w14:paraId="47C05D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4" w:hRule="atLeast"/>
        </w:trPr>
        <w:tc>
          <w:tcPr>
            <w:tcW w:w="586" w:type="dxa"/>
            <w:textDirection w:val="tbRlV"/>
            <w:vAlign w:val="top"/>
          </w:tcPr>
          <w:p w14:paraId="110C2891">
            <w:pPr>
              <w:widowControl/>
              <w:kinsoku w:val="0"/>
              <w:autoSpaceDE w:val="0"/>
              <w:autoSpaceDN w:val="0"/>
              <w:adjustRightInd w:val="0"/>
              <w:snapToGrid w:val="0"/>
              <w:spacing w:before="157" w:line="213" w:lineRule="auto"/>
              <w:ind w:left="8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水</w:t>
            </w:r>
            <w:r>
              <w:rPr>
                <w:rFonts w:ascii="宋体" w:hAnsi="宋体" w:eastAsia="宋体" w:cs="宋体"/>
                <w:snapToGrid w:val="0"/>
                <w:color w:val="000000"/>
                <w:spacing w:val="83"/>
                <w:kern w:val="0"/>
                <w:sz w:val="20"/>
                <w:szCs w:val="20"/>
                <w:lang w:eastAsia="en-US"/>
              </w:rPr>
              <w:t xml:space="preserve"> </w:t>
            </w:r>
            <w:r>
              <w:rPr>
                <w:rFonts w:ascii="宋体" w:hAnsi="宋体" w:eastAsia="宋体" w:cs="宋体"/>
                <w:snapToGrid w:val="0"/>
                <w:color w:val="000000"/>
                <w:spacing w:val="8"/>
                <w:kern w:val="0"/>
                <w:sz w:val="20"/>
                <w:szCs w:val="20"/>
                <w:lang w:eastAsia="en-US"/>
              </w:rPr>
              <w:t>溶</w:t>
            </w:r>
            <w:r>
              <w:rPr>
                <w:rFonts w:ascii="宋体" w:hAnsi="宋体" w:eastAsia="宋体" w:cs="宋体"/>
                <w:snapToGrid w:val="0"/>
                <w:color w:val="000000"/>
                <w:spacing w:val="80"/>
                <w:kern w:val="0"/>
                <w:sz w:val="20"/>
                <w:szCs w:val="20"/>
                <w:lang w:eastAsia="en-US"/>
              </w:rPr>
              <w:t xml:space="preserve"> </w:t>
            </w:r>
            <w:r>
              <w:rPr>
                <w:rFonts w:ascii="宋体" w:hAnsi="宋体" w:eastAsia="宋体" w:cs="宋体"/>
                <w:snapToGrid w:val="0"/>
                <w:color w:val="000000"/>
                <w:spacing w:val="8"/>
                <w:kern w:val="0"/>
                <w:sz w:val="20"/>
                <w:szCs w:val="20"/>
                <w:lang w:eastAsia="en-US"/>
              </w:rPr>
              <w:t>性</w:t>
            </w:r>
          </w:p>
        </w:tc>
        <w:tc>
          <w:tcPr>
            <w:tcW w:w="1949" w:type="dxa"/>
            <w:vAlign w:val="top"/>
          </w:tcPr>
          <w:p w14:paraId="2D860C8D">
            <w:pPr>
              <w:widowControl/>
              <w:kinsoku w:val="0"/>
              <w:autoSpaceDE w:val="0"/>
              <w:autoSpaceDN w:val="0"/>
              <w:adjustRightInd w:val="0"/>
              <w:snapToGrid w:val="0"/>
              <w:spacing w:before="88" w:line="331" w:lineRule="auto"/>
              <w:ind w:left="113" w:right="36"/>
              <w:jc w:val="both"/>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茶、咖啡、果汁、</w:t>
            </w:r>
            <w:r>
              <w:rPr>
                <w:rFonts w:ascii="宋体" w:hAnsi="宋体" w:eastAsia="宋体" w:cs="宋体"/>
                <w:snapToGrid w:val="0"/>
                <w:color w:val="000000"/>
                <w:spacing w:val="5"/>
                <w:kern w:val="0"/>
                <w:sz w:val="20"/>
                <w:szCs w:val="20"/>
                <w:lang w:eastAsia="en-US"/>
              </w:rPr>
              <w:t xml:space="preserve"> </w:t>
            </w:r>
            <w:r>
              <w:rPr>
                <w:rFonts w:ascii="宋体" w:hAnsi="宋体" w:eastAsia="宋体" w:cs="宋体"/>
                <w:snapToGrid w:val="0"/>
                <w:color w:val="000000"/>
                <w:spacing w:val="-1"/>
                <w:kern w:val="0"/>
                <w:sz w:val="20"/>
                <w:szCs w:val="20"/>
                <w:lang w:eastAsia="en-US"/>
              </w:rPr>
              <w:t>可乐、酒、血渍、</w:t>
            </w:r>
            <w:r>
              <w:rPr>
                <w:rFonts w:ascii="宋体" w:hAnsi="宋体" w:eastAsia="宋体" w:cs="宋体"/>
                <w:snapToGrid w:val="0"/>
                <w:color w:val="000000"/>
                <w:spacing w:val="6"/>
                <w:kern w:val="0"/>
                <w:sz w:val="20"/>
                <w:szCs w:val="20"/>
                <w:lang w:eastAsia="en-US"/>
              </w:rPr>
              <w:t xml:space="preserve"> </w:t>
            </w:r>
            <w:r>
              <w:rPr>
                <w:rFonts w:ascii="宋体" w:hAnsi="宋体" w:eastAsia="宋体" w:cs="宋体"/>
                <w:snapToGrid w:val="0"/>
                <w:color w:val="000000"/>
                <w:spacing w:val="7"/>
                <w:kern w:val="0"/>
                <w:sz w:val="20"/>
                <w:szCs w:val="20"/>
                <w:lang w:eastAsia="en-US"/>
              </w:rPr>
              <w:t>牛奶、冰淇淋</w:t>
            </w:r>
          </w:p>
        </w:tc>
        <w:tc>
          <w:tcPr>
            <w:tcW w:w="4269" w:type="dxa"/>
            <w:vAlign w:val="top"/>
          </w:tcPr>
          <w:p w14:paraId="0487ABAD">
            <w:pPr>
              <w:widowControl/>
              <w:kinsoku w:val="0"/>
              <w:autoSpaceDE w:val="0"/>
              <w:autoSpaceDN w:val="0"/>
              <w:adjustRightInd w:val="0"/>
              <w:snapToGrid w:val="0"/>
              <w:spacing w:before="88" w:line="331" w:lineRule="auto"/>
              <w:ind w:left="113" w:right="105"/>
              <w:jc w:val="both"/>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用除渍剂，茶\咖啡除渍剂、地毯除渍剂</w:t>
            </w:r>
            <w:r>
              <w:rPr>
                <w:rFonts w:ascii="宋体" w:hAnsi="宋体" w:eastAsia="宋体" w:cs="宋体"/>
                <w:snapToGrid w:val="0"/>
                <w:color w:val="000000"/>
                <w:spacing w:val="10"/>
                <w:kern w:val="0"/>
                <w:sz w:val="20"/>
                <w:szCs w:val="20"/>
                <w:lang w:eastAsia="en-US"/>
              </w:rPr>
              <w:t xml:space="preserve"> </w:t>
            </w:r>
            <w:r>
              <w:rPr>
                <w:rFonts w:ascii="宋体" w:hAnsi="宋体" w:eastAsia="宋体" w:cs="宋体"/>
                <w:snapToGrid w:val="0"/>
                <w:color w:val="000000"/>
                <w:spacing w:val="12"/>
                <w:kern w:val="0"/>
                <w:sz w:val="20"/>
                <w:szCs w:val="20"/>
                <w:lang w:eastAsia="en-US"/>
              </w:rPr>
              <w:t>等专用于地毯除渍的清洁剂擦，并过清</w:t>
            </w:r>
            <w:r>
              <w:rPr>
                <w:rFonts w:ascii="宋体" w:hAnsi="宋体" w:eastAsia="宋体" w:cs="宋体"/>
                <w:snapToGrid w:val="0"/>
                <w:color w:val="000000"/>
                <w:spacing w:val="14"/>
                <w:kern w:val="0"/>
                <w:sz w:val="20"/>
                <w:szCs w:val="20"/>
                <w:lang w:eastAsia="en-US"/>
              </w:rPr>
              <w:t xml:space="preserve"> </w:t>
            </w:r>
            <w:r>
              <w:rPr>
                <w:rFonts w:ascii="宋体" w:hAnsi="宋体" w:eastAsia="宋体" w:cs="宋体"/>
                <w:snapToGrid w:val="0"/>
                <w:color w:val="000000"/>
                <w:spacing w:val="6"/>
                <w:kern w:val="0"/>
                <w:sz w:val="20"/>
                <w:szCs w:val="20"/>
                <w:lang w:eastAsia="en-US"/>
              </w:rPr>
              <w:t>水，然后擦干。</w:t>
            </w:r>
          </w:p>
        </w:tc>
        <w:tc>
          <w:tcPr>
            <w:tcW w:w="2555" w:type="dxa"/>
            <w:vMerge w:val="restart"/>
            <w:tcBorders>
              <w:bottom w:val="nil"/>
            </w:tcBorders>
            <w:vAlign w:val="top"/>
          </w:tcPr>
          <w:p w14:paraId="04E14345">
            <w:pPr>
              <w:widowControl/>
              <w:kinsoku w:val="0"/>
              <w:autoSpaceDE w:val="0"/>
              <w:autoSpaceDN w:val="0"/>
              <w:adjustRightInd w:val="0"/>
              <w:snapToGrid w:val="0"/>
              <w:spacing w:before="89" w:line="294" w:lineRule="auto"/>
              <w:ind w:left="473" w:right="56" w:hanging="35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1"/>
                <w:kern w:val="0"/>
                <w:sz w:val="20"/>
                <w:szCs w:val="20"/>
                <w:lang w:eastAsia="en-US"/>
              </w:rPr>
              <w:t>a)</w:t>
            </w:r>
            <w:r>
              <w:rPr>
                <w:rFonts w:ascii="宋体" w:hAnsi="宋体" w:eastAsia="宋体" w:cs="宋体"/>
                <w:snapToGrid w:val="0"/>
                <w:color w:val="000000"/>
                <w:spacing w:val="61"/>
                <w:kern w:val="0"/>
                <w:sz w:val="20"/>
                <w:szCs w:val="20"/>
                <w:lang w:eastAsia="en-US"/>
              </w:rPr>
              <w:t xml:space="preserve"> </w:t>
            </w:r>
            <w:r>
              <w:rPr>
                <w:rFonts w:ascii="宋体" w:hAnsi="宋体" w:eastAsia="宋体" w:cs="宋体"/>
                <w:snapToGrid w:val="0"/>
                <w:color w:val="000000"/>
                <w:spacing w:val="11"/>
                <w:kern w:val="0"/>
                <w:sz w:val="20"/>
                <w:szCs w:val="20"/>
                <w:lang w:eastAsia="en-US"/>
              </w:rPr>
              <w:t>发现污渍，应立即</w:t>
            </w:r>
            <w:r>
              <w:rPr>
                <w:rFonts w:ascii="宋体" w:hAnsi="宋体" w:eastAsia="宋体" w:cs="宋体"/>
                <w:snapToGrid w:val="0"/>
                <w:color w:val="000000"/>
                <w:kern w:val="0"/>
                <w:sz w:val="20"/>
                <w:szCs w:val="20"/>
                <w:lang w:eastAsia="en-US"/>
              </w:rPr>
              <w:t xml:space="preserve"> 清除（吸除\过水</w:t>
            </w:r>
            <w:r>
              <w:rPr>
                <w:rFonts w:ascii="宋体" w:hAnsi="宋体" w:eastAsia="宋体" w:cs="宋体"/>
                <w:snapToGrid w:val="0"/>
                <w:color w:val="000000"/>
                <w:spacing w:val="-48"/>
                <w:w w:val="90"/>
                <w:kern w:val="0"/>
                <w:sz w:val="20"/>
                <w:szCs w:val="20"/>
                <w:lang w:eastAsia="en-US"/>
              </w:rPr>
              <w:t>）；</w:t>
            </w:r>
          </w:p>
          <w:p w14:paraId="7CD0DFEF">
            <w:pPr>
              <w:widowControl/>
              <w:kinsoku w:val="0"/>
              <w:autoSpaceDE w:val="0"/>
              <w:autoSpaceDN w:val="0"/>
              <w:adjustRightInd w:val="0"/>
              <w:snapToGrid w:val="0"/>
              <w:spacing w:before="143" w:line="294" w:lineRule="auto"/>
              <w:ind w:left="473" w:right="108" w:hanging="36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1"/>
                <w:kern w:val="0"/>
                <w:sz w:val="20"/>
                <w:szCs w:val="20"/>
                <w:lang w:eastAsia="en-US"/>
              </w:rPr>
              <w:t>b)</w:t>
            </w:r>
            <w:r>
              <w:rPr>
                <w:rFonts w:ascii="宋体" w:hAnsi="宋体" w:eastAsia="宋体" w:cs="宋体"/>
                <w:snapToGrid w:val="0"/>
                <w:color w:val="000000"/>
                <w:spacing w:val="65"/>
                <w:kern w:val="0"/>
                <w:sz w:val="20"/>
                <w:szCs w:val="20"/>
                <w:lang w:eastAsia="en-US"/>
              </w:rPr>
              <w:t xml:space="preserve"> </w:t>
            </w:r>
            <w:r>
              <w:rPr>
                <w:rFonts w:ascii="宋体" w:hAnsi="宋体" w:eastAsia="宋体" w:cs="宋体"/>
                <w:snapToGrid w:val="0"/>
                <w:color w:val="000000"/>
                <w:spacing w:val="11"/>
                <w:kern w:val="0"/>
                <w:sz w:val="20"/>
                <w:szCs w:val="20"/>
                <w:lang w:eastAsia="en-US"/>
              </w:rPr>
              <w:t>消除前，尽可能确</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6"/>
                <w:kern w:val="0"/>
                <w:sz w:val="20"/>
                <w:szCs w:val="20"/>
                <w:lang w:eastAsia="en-US"/>
              </w:rPr>
              <w:t>认污渍类型；</w:t>
            </w:r>
          </w:p>
          <w:p w14:paraId="074B6F3A">
            <w:pPr>
              <w:widowControl/>
              <w:kinsoku w:val="0"/>
              <w:autoSpaceDE w:val="0"/>
              <w:autoSpaceDN w:val="0"/>
              <w:adjustRightInd w:val="0"/>
              <w:snapToGrid w:val="0"/>
              <w:spacing w:before="141" w:line="295" w:lineRule="auto"/>
              <w:ind w:left="473" w:right="108" w:hanging="35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c)</w:t>
            </w:r>
            <w:r>
              <w:rPr>
                <w:rFonts w:ascii="宋体" w:hAnsi="宋体" w:eastAsia="宋体" w:cs="宋体"/>
                <w:snapToGrid w:val="0"/>
                <w:color w:val="000000"/>
                <w:spacing w:val="67"/>
                <w:kern w:val="0"/>
                <w:sz w:val="20"/>
                <w:szCs w:val="20"/>
                <w:lang w:eastAsia="en-US"/>
              </w:rPr>
              <w:t xml:space="preserve"> </w:t>
            </w:r>
            <w:r>
              <w:rPr>
                <w:rFonts w:ascii="宋体" w:hAnsi="宋体" w:eastAsia="宋体" w:cs="宋体"/>
                <w:snapToGrid w:val="0"/>
                <w:color w:val="000000"/>
                <w:spacing w:val="10"/>
                <w:kern w:val="0"/>
                <w:sz w:val="20"/>
                <w:szCs w:val="20"/>
                <w:lang w:eastAsia="en-US"/>
              </w:rPr>
              <w:t>首先用作用和缓的</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7"/>
                <w:kern w:val="0"/>
                <w:sz w:val="20"/>
                <w:szCs w:val="20"/>
                <w:lang w:eastAsia="en-US"/>
              </w:rPr>
              <w:t>清洁方式进行；</w:t>
            </w:r>
          </w:p>
          <w:p w14:paraId="7DA75E64">
            <w:pPr>
              <w:widowControl/>
              <w:kinsoku w:val="0"/>
              <w:autoSpaceDE w:val="0"/>
              <w:autoSpaceDN w:val="0"/>
              <w:adjustRightInd w:val="0"/>
              <w:snapToGrid w:val="0"/>
              <w:spacing w:before="141" w:line="316" w:lineRule="auto"/>
              <w:ind w:left="473" w:right="108" w:hanging="35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1"/>
                <w:kern w:val="0"/>
                <w:sz w:val="20"/>
                <w:szCs w:val="20"/>
                <w:lang w:eastAsia="en-US"/>
              </w:rPr>
              <w:t>d)</w:t>
            </w:r>
            <w:r>
              <w:rPr>
                <w:rFonts w:ascii="宋体" w:hAnsi="宋体" w:eastAsia="宋体" w:cs="宋体"/>
                <w:snapToGrid w:val="0"/>
                <w:color w:val="000000"/>
                <w:spacing w:val="58"/>
                <w:kern w:val="0"/>
                <w:sz w:val="20"/>
                <w:szCs w:val="20"/>
                <w:lang w:eastAsia="en-US"/>
              </w:rPr>
              <w:t xml:space="preserve"> </w:t>
            </w:r>
            <w:r>
              <w:rPr>
                <w:rFonts w:ascii="宋体" w:hAnsi="宋体" w:eastAsia="宋体" w:cs="宋体"/>
                <w:snapToGrid w:val="0"/>
                <w:color w:val="000000"/>
                <w:spacing w:val="11"/>
                <w:kern w:val="0"/>
                <w:sz w:val="20"/>
                <w:szCs w:val="20"/>
                <w:lang w:eastAsia="en-US"/>
              </w:rPr>
              <w:t>清除时应由外向内</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4"/>
                <w:kern w:val="0"/>
                <w:sz w:val="20"/>
                <w:szCs w:val="20"/>
                <w:lang w:eastAsia="en-US"/>
              </w:rPr>
              <w:t>并不要将污渍擦入</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5"/>
                <w:kern w:val="0"/>
                <w:sz w:val="20"/>
                <w:szCs w:val="20"/>
                <w:lang w:eastAsia="en-US"/>
              </w:rPr>
              <w:t>地毯内；</w:t>
            </w:r>
          </w:p>
          <w:p w14:paraId="1B0F5BFE">
            <w:pPr>
              <w:widowControl/>
              <w:kinsoku w:val="0"/>
              <w:autoSpaceDE w:val="0"/>
              <w:autoSpaceDN w:val="0"/>
              <w:adjustRightInd w:val="0"/>
              <w:snapToGrid w:val="0"/>
              <w:spacing w:before="144" w:line="293" w:lineRule="auto"/>
              <w:ind w:left="481" w:right="108" w:hanging="36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e)</w:t>
            </w:r>
            <w:r>
              <w:rPr>
                <w:rFonts w:ascii="宋体" w:hAnsi="宋体" w:eastAsia="宋体" w:cs="宋体"/>
                <w:snapToGrid w:val="0"/>
                <w:color w:val="000000"/>
                <w:spacing w:val="66"/>
                <w:kern w:val="0"/>
                <w:sz w:val="20"/>
                <w:szCs w:val="20"/>
                <w:lang w:eastAsia="en-US"/>
              </w:rPr>
              <w:t xml:space="preserve"> </w:t>
            </w:r>
            <w:r>
              <w:rPr>
                <w:rFonts w:ascii="宋体" w:hAnsi="宋体" w:eastAsia="宋体" w:cs="宋体"/>
                <w:snapToGrid w:val="0"/>
                <w:color w:val="000000"/>
                <w:spacing w:val="10"/>
                <w:kern w:val="0"/>
                <w:sz w:val="20"/>
                <w:szCs w:val="20"/>
                <w:lang w:eastAsia="en-US"/>
              </w:rPr>
              <w:t>清除时要过清水并</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4"/>
                <w:kern w:val="0"/>
                <w:sz w:val="20"/>
                <w:szCs w:val="20"/>
                <w:lang w:eastAsia="en-US"/>
              </w:rPr>
              <w:t>吸干处理。</w:t>
            </w:r>
          </w:p>
        </w:tc>
      </w:tr>
      <w:tr w14:paraId="6239AF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586" w:type="dxa"/>
            <w:textDirection w:val="tbRlV"/>
            <w:vAlign w:val="top"/>
          </w:tcPr>
          <w:p w14:paraId="3352F876">
            <w:pPr>
              <w:widowControl/>
              <w:kinsoku w:val="0"/>
              <w:autoSpaceDE w:val="0"/>
              <w:autoSpaceDN w:val="0"/>
              <w:adjustRightInd w:val="0"/>
              <w:snapToGrid w:val="0"/>
              <w:spacing w:before="157" w:line="214" w:lineRule="auto"/>
              <w:ind w:left="28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溶</w:t>
            </w:r>
            <w:r>
              <w:rPr>
                <w:rFonts w:ascii="宋体" w:hAnsi="宋体" w:eastAsia="宋体" w:cs="宋体"/>
                <w:snapToGrid w:val="0"/>
                <w:color w:val="000000"/>
                <w:spacing w:val="83"/>
                <w:kern w:val="0"/>
                <w:sz w:val="20"/>
                <w:szCs w:val="20"/>
                <w:lang w:eastAsia="en-US"/>
              </w:rPr>
              <w:t xml:space="preserve"> </w:t>
            </w:r>
            <w:r>
              <w:rPr>
                <w:rFonts w:ascii="宋体" w:hAnsi="宋体" w:eastAsia="宋体" w:cs="宋体"/>
                <w:snapToGrid w:val="0"/>
                <w:color w:val="000000"/>
                <w:spacing w:val="8"/>
                <w:kern w:val="0"/>
                <w:sz w:val="20"/>
                <w:szCs w:val="20"/>
                <w:lang w:eastAsia="en-US"/>
              </w:rPr>
              <w:t>剂</w:t>
            </w:r>
            <w:r>
              <w:rPr>
                <w:rFonts w:ascii="宋体" w:hAnsi="宋体" w:eastAsia="宋体" w:cs="宋体"/>
                <w:snapToGrid w:val="0"/>
                <w:color w:val="000000"/>
                <w:spacing w:val="80"/>
                <w:kern w:val="0"/>
                <w:sz w:val="20"/>
                <w:szCs w:val="20"/>
                <w:lang w:eastAsia="en-US"/>
              </w:rPr>
              <w:t xml:space="preserve"> </w:t>
            </w:r>
            <w:r>
              <w:rPr>
                <w:rFonts w:ascii="宋体" w:hAnsi="宋体" w:eastAsia="宋体" w:cs="宋体"/>
                <w:snapToGrid w:val="0"/>
                <w:color w:val="000000"/>
                <w:spacing w:val="8"/>
                <w:kern w:val="0"/>
                <w:sz w:val="20"/>
                <w:szCs w:val="20"/>
                <w:lang w:eastAsia="en-US"/>
              </w:rPr>
              <w:t>性</w:t>
            </w:r>
          </w:p>
        </w:tc>
        <w:tc>
          <w:tcPr>
            <w:tcW w:w="1949" w:type="dxa"/>
            <w:vAlign w:val="top"/>
          </w:tcPr>
          <w:p w14:paraId="59704275">
            <w:pPr>
              <w:widowControl/>
              <w:kinsoku w:val="0"/>
              <w:autoSpaceDE w:val="0"/>
              <w:autoSpaceDN w:val="0"/>
              <w:adjustRightInd w:val="0"/>
              <w:snapToGrid w:val="0"/>
              <w:spacing w:before="93" w:line="337" w:lineRule="auto"/>
              <w:ind w:left="110" w:right="3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8"/>
                <w:kern w:val="0"/>
                <w:sz w:val="20"/>
                <w:szCs w:val="20"/>
                <w:lang w:eastAsia="en-US"/>
              </w:rPr>
              <w:t>胶水、蜡烛、油</w:t>
            </w:r>
            <w:r>
              <w:rPr>
                <w:rFonts w:ascii="宋体" w:hAnsi="宋体" w:eastAsia="宋体" w:cs="宋体"/>
                <w:snapToGrid w:val="0"/>
                <w:color w:val="000000"/>
                <w:spacing w:val="4"/>
                <w:kern w:val="0"/>
                <w:sz w:val="20"/>
                <w:szCs w:val="20"/>
                <w:lang w:eastAsia="en-US"/>
              </w:rPr>
              <w:t xml:space="preserve"> </w:t>
            </w:r>
            <w:r>
              <w:rPr>
                <w:rFonts w:ascii="宋体" w:hAnsi="宋体" w:eastAsia="宋体" w:cs="宋体"/>
                <w:snapToGrid w:val="0"/>
                <w:color w:val="000000"/>
                <w:kern w:val="0"/>
                <w:sz w:val="20"/>
                <w:szCs w:val="20"/>
                <w:lang w:eastAsia="en-US"/>
              </w:rPr>
              <w:t xml:space="preserve">漆、鞋油、柏油、 </w:t>
            </w:r>
            <w:r>
              <w:rPr>
                <w:rFonts w:ascii="宋体" w:hAnsi="宋体" w:eastAsia="宋体" w:cs="宋体"/>
                <w:snapToGrid w:val="0"/>
                <w:color w:val="000000"/>
                <w:spacing w:val="20"/>
                <w:kern w:val="0"/>
                <w:sz w:val="20"/>
                <w:szCs w:val="20"/>
                <w:lang w:eastAsia="en-US"/>
              </w:rPr>
              <w:t>指甲油、唇膏、</w:t>
            </w:r>
            <w:r>
              <w:rPr>
                <w:rFonts w:ascii="宋体" w:hAnsi="宋体" w:eastAsia="宋体" w:cs="宋体"/>
                <w:snapToGrid w:val="0"/>
                <w:color w:val="000000"/>
                <w:spacing w:val="3"/>
                <w:kern w:val="0"/>
                <w:sz w:val="20"/>
                <w:szCs w:val="20"/>
                <w:lang w:eastAsia="en-US"/>
              </w:rPr>
              <w:t xml:space="preserve"> </w:t>
            </w:r>
            <w:r>
              <w:rPr>
                <w:rFonts w:ascii="宋体" w:hAnsi="宋体" w:eastAsia="宋体" w:cs="宋体"/>
                <w:snapToGrid w:val="0"/>
                <w:color w:val="000000"/>
                <w:spacing w:val="5"/>
                <w:kern w:val="0"/>
                <w:sz w:val="20"/>
                <w:szCs w:val="20"/>
                <w:lang w:eastAsia="en-US"/>
              </w:rPr>
              <w:t>圆珠笔油。</w:t>
            </w:r>
          </w:p>
        </w:tc>
        <w:tc>
          <w:tcPr>
            <w:tcW w:w="4269" w:type="dxa"/>
            <w:vAlign w:val="top"/>
          </w:tcPr>
          <w:p w14:paraId="47B99A1D">
            <w:pPr>
              <w:widowControl/>
              <w:kinsoku w:val="0"/>
              <w:autoSpaceDE w:val="0"/>
              <w:autoSpaceDN w:val="0"/>
              <w:adjustRightInd w:val="0"/>
              <w:snapToGrid w:val="0"/>
              <w:spacing w:before="91" w:line="344" w:lineRule="auto"/>
              <w:ind w:left="110" w:right="105" w:firstLine="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用除油剂，地毯除油剂、或溶剂清洁剂</w:t>
            </w:r>
            <w:r>
              <w:rPr>
                <w:rFonts w:ascii="宋体" w:hAnsi="宋体" w:eastAsia="宋体" w:cs="宋体"/>
                <w:snapToGrid w:val="0"/>
                <w:color w:val="000000"/>
                <w:spacing w:val="14"/>
                <w:kern w:val="0"/>
                <w:sz w:val="20"/>
                <w:szCs w:val="20"/>
                <w:lang w:eastAsia="en-US"/>
              </w:rPr>
              <w:t xml:space="preserve"> </w:t>
            </w:r>
            <w:r>
              <w:rPr>
                <w:rFonts w:ascii="宋体" w:hAnsi="宋体" w:eastAsia="宋体" w:cs="宋体"/>
                <w:snapToGrid w:val="0"/>
                <w:color w:val="000000"/>
                <w:spacing w:val="8"/>
                <w:kern w:val="0"/>
                <w:sz w:val="20"/>
                <w:szCs w:val="20"/>
                <w:lang w:eastAsia="en-US"/>
              </w:rPr>
              <w:t>擦干净，然后过清水并擦干。</w:t>
            </w:r>
          </w:p>
        </w:tc>
        <w:tc>
          <w:tcPr>
            <w:tcW w:w="2555" w:type="dxa"/>
            <w:vMerge w:val="continue"/>
            <w:tcBorders>
              <w:top w:val="nil"/>
              <w:bottom w:val="nil"/>
            </w:tcBorders>
            <w:vAlign w:val="top"/>
          </w:tcPr>
          <w:p w14:paraId="0A99B9C4">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27DE88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2535" w:type="dxa"/>
            <w:gridSpan w:val="2"/>
            <w:vAlign w:val="top"/>
          </w:tcPr>
          <w:p w14:paraId="7D2F5BDE">
            <w:pPr>
              <w:widowControl/>
              <w:kinsoku w:val="0"/>
              <w:autoSpaceDE w:val="0"/>
              <w:autoSpaceDN w:val="0"/>
              <w:adjustRightInd w:val="0"/>
              <w:snapToGrid w:val="0"/>
              <w:spacing w:before="92" w:line="229" w:lineRule="auto"/>
              <w:ind w:left="88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油</w:t>
            </w:r>
            <w:r>
              <w:rPr>
                <w:rFonts w:ascii="宋体" w:hAnsi="宋体" w:eastAsia="宋体" w:cs="宋体"/>
                <w:snapToGrid w:val="0"/>
                <w:color w:val="000000"/>
                <w:spacing w:val="15"/>
                <w:kern w:val="0"/>
                <w:sz w:val="20"/>
                <w:szCs w:val="20"/>
                <w:lang w:eastAsia="en-US"/>
              </w:rPr>
              <w:t xml:space="preserve"> </w:t>
            </w:r>
            <w:r>
              <w:rPr>
                <w:rFonts w:ascii="宋体" w:hAnsi="宋体" w:eastAsia="宋体" w:cs="宋体"/>
                <w:snapToGrid w:val="0"/>
                <w:color w:val="000000"/>
                <w:spacing w:val="-2"/>
                <w:kern w:val="0"/>
                <w:sz w:val="20"/>
                <w:szCs w:val="20"/>
                <w:lang w:eastAsia="en-US"/>
              </w:rPr>
              <w:t>脂</w:t>
            </w:r>
          </w:p>
        </w:tc>
        <w:tc>
          <w:tcPr>
            <w:tcW w:w="4269" w:type="dxa"/>
            <w:vAlign w:val="top"/>
          </w:tcPr>
          <w:p w14:paraId="117E030D">
            <w:pPr>
              <w:widowControl/>
              <w:kinsoku w:val="0"/>
              <w:autoSpaceDE w:val="0"/>
              <w:autoSpaceDN w:val="0"/>
              <w:adjustRightInd w:val="0"/>
              <w:snapToGrid w:val="0"/>
              <w:spacing w:before="92" w:line="227"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用碱性清洁剂或溶剂清洁剂擦</w:t>
            </w:r>
          </w:p>
        </w:tc>
        <w:tc>
          <w:tcPr>
            <w:tcW w:w="2555" w:type="dxa"/>
            <w:vMerge w:val="continue"/>
            <w:tcBorders>
              <w:top w:val="nil"/>
              <w:bottom w:val="nil"/>
            </w:tcBorders>
            <w:vAlign w:val="top"/>
          </w:tcPr>
          <w:p w14:paraId="5524FBA3">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10382A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4" w:hRule="atLeast"/>
        </w:trPr>
        <w:tc>
          <w:tcPr>
            <w:tcW w:w="2535" w:type="dxa"/>
            <w:gridSpan w:val="2"/>
            <w:vAlign w:val="top"/>
          </w:tcPr>
          <w:p w14:paraId="3DF75A9A">
            <w:pPr>
              <w:kinsoku w:val="0"/>
              <w:autoSpaceDE w:val="0"/>
              <w:autoSpaceDN w:val="0"/>
              <w:adjustRightInd w:val="0"/>
              <w:snapToGrid w:val="0"/>
              <w:spacing w:line="414" w:lineRule="auto"/>
              <w:jc w:val="left"/>
              <w:textAlignment w:val="baseline"/>
              <w:rPr>
                <w:rFonts w:ascii="Arial" w:hAnsi="Arial" w:eastAsia="Arial" w:cs="Arial"/>
                <w:snapToGrid w:val="0"/>
                <w:color w:val="000000"/>
                <w:kern w:val="0"/>
                <w:sz w:val="21"/>
                <w:szCs w:val="21"/>
                <w:lang w:val="en-US" w:eastAsia="en-US" w:bidi="ar-SA"/>
              </w:rPr>
            </w:pPr>
          </w:p>
          <w:p w14:paraId="15AFC4F3">
            <w:pPr>
              <w:widowControl/>
              <w:kinsoku w:val="0"/>
              <w:autoSpaceDE w:val="0"/>
              <w:autoSpaceDN w:val="0"/>
              <w:adjustRightInd w:val="0"/>
              <w:snapToGrid w:val="0"/>
              <w:spacing w:before="65" w:line="227" w:lineRule="auto"/>
              <w:ind w:left="88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烧</w:t>
            </w:r>
            <w:r>
              <w:rPr>
                <w:rFonts w:ascii="宋体" w:hAnsi="宋体" w:eastAsia="宋体" w:cs="宋体"/>
                <w:snapToGrid w:val="0"/>
                <w:color w:val="000000"/>
                <w:spacing w:val="13"/>
                <w:kern w:val="0"/>
                <w:sz w:val="20"/>
                <w:szCs w:val="20"/>
                <w:lang w:eastAsia="en-US"/>
              </w:rPr>
              <w:t xml:space="preserve"> </w:t>
            </w:r>
            <w:r>
              <w:rPr>
                <w:rFonts w:ascii="宋体" w:hAnsi="宋体" w:eastAsia="宋体" w:cs="宋体"/>
                <w:snapToGrid w:val="0"/>
                <w:color w:val="000000"/>
                <w:spacing w:val="1"/>
                <w:kern w:val="0"/>
                <w:sz w:val="20"/>
                <w:szCs w:val="20"/>
                <w:lang w:eastAsia="en-US"/>
              </w:rPr>
              <w:t>焦</w:t>
            </w:r>
          </w:p>
        </w:tc>
        <w:tc>
          <w:tcPr>
            <w:tcW w:w="4269" w:type="dxa"/>
            <w:vAlign w:val="top"/>
          </w:tcPr>
          <w:p w14:paraId="3F788825">
            <w:pPr>
              <w:widowControl/>
              <w:kinsoku w:val="0"/>
              <w:autoSpaceDE w:val="0"/>
              <w:autoSpaceDN w:val="0"/>
              <w:adjustRightInd w:val="0"/>
              <w:snapToGrid w:val="0"/>
              <w:spacing w:before="91" w:line="330" w:lineRule="auto"/>
              <w:ind w:left="114" w:right="105" w:hanging="3"/>
              <w:jc w:val="both"/>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烧焦损伤难恢复，应多加强“不乱丢烟</w:t>
            </w:r>
            <w:r>
              <w:rPr>
                <w:rFonts w:ascii="宋体" w:hAnsi="宋体" w:eastAsia="宋体" w:cs="宋体"/>
                <w:snapToGrid w:val="0"/>
                <w:color w:val="000000"/>
                <w:spacing w:val="14"/>
                <w:kern w:val="0"/>
                <w:sz w:val="20"/>
                <w:szCs w:val="20"/>
                <w:lang w:eastAsia="en-US"/>
              </w:rPr>
              <w:t xml:space="preserve"> </w:t>
            </w:r>
            <w:r>
              <w:rPr>
                <w:rFonts w:ascii="宋体" w:hAnsi="宋体" w:eastAsia="宋体" w:cs="宋体"/>
                <w:snapToGrid w:val="0"/>
                <w:color w:val="000000"/>
                <w:spacing w:val="10"/>
                <w:kern w:val="0"/>
                <w:sz w:val="20"/>
                <w:szCs w:val="20"/>
                <w:lang w:eastAsia="en-US"/>
              </w:rPr>
              <w:t>头</w:t>
            </w:r>
            <w:r>
              <w:rPr>
                <w:rFonts w:ascii="宋体" w:hAnsi="宋体" w:eastAsia="宋体" w:cs="宋体"/>
                <w:snapToGrid w:val="0"/>
                <w:color w:val="000000"/>
                <w:spacing w:val="-53"/>
                <w:kern w:val="0"/>
                <w:sz w:val="20"/>
                <w:szCs w:val="20"/>
                <w:lang w:eastAsia="en-US"/>
              </w:rPr>
              <w:t xml:space="preserve"> </w:t>
            </w:r>
            <w:r>
              <w:rPr>
                <w:rFonts w:ascii="宋体" w:hAnsi="宋体" w:eastAsia="宋体" w:cs="宋体"/>
                <w:snapToGrid w:val="0"/>
                <w:color w:val="000000"/>
                <w:spacing w:val="10"/>
                <w:kern w:val="0"/>
                <w:sz w:val="20"/>
                <w:szCs w:val="20"/>
                <w:lang w:eastAsia="en-US"/>
              </w:rPr>
              <w:t>”宣传，如有轻的剪去焦毛，重的用</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7"/>
                <w:kern w:val="0"/>
                <w:sz w:val="20"/>
                <w:szCs w:val="20"/>
                <w:lang w:eastAsia="en-US"/>
              </w:rPr>
              <w:t>溶剂擦，然后挖补。</w:t>
            </w:r>
          </w:p>
        </w:tc>
        <w:tc>
          <w:tcPr>
            <w:tcW w:w="2555" w:type="dxa"/>
            <w:vMerge w:val="continue"/>
            <w:tcBorders>
              <w:top w:val="nil"/>
              <w:bottom w:val="nil"/>
            </w:tcBorders>
            <w:vAlign w:val="top"/>
          </w:tcPr>
          <w:p w14:paraId="34A0AEA9">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354270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2535" w:type="dxa"/>
            <w:gridSpan w:val="2"/>
            <w:vAlign w:val="top"/>
          </w:tcPr>
          <w:p w14:paraId="193CDC4F">
            <w:pPr>
              <w:widowControl/>
              <w:kinsoku w:val="0"/>
              <w:autoSpaceDE w:val="0"/>
              <w:autoSpaceDN w:val="0"/>
              <w:adjustRightInd w:val="0"/>
              <w:snapToGrid w:val="0"/>
              <w:spacing w:before="288" w:line="228" w:lineRule="auto"/>
              <w:ind w:left="89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墨</w:t>
            </w:r>
            <w:r>
              <w:rPr>
                <w:rFonts w:ascii="宋体" w:hAnsi="宋体" w:eastAsia="宋体" w:cs="宋体"/>
                <w:snapToGrid w:val="0"/>
                <w:color w:val="000000"/>
                <w:spacing w:val="16"/>
                <w:kern w:val="0"/>
                <w:sz w:val="20"/>
                <w:szCs w:val="20"/>
                <w:lang w:eastAsia="en-US"/>
              </w:rPr>
              <w:t xml:space="preserve"> </w:t>
            </w:r>
            <w:r>
              <w:rPr>
                <w:rFonts w:ascii="宋体" w:hAnsi="宋体" w:eastAsia="宋体" w:cs="宋体"/>
                <w:snapToGrid w:val="0"/>
                <w:color w:val="000000"/>
                <w:spacing w:val="-3"/>
                <w:kern w:val="0"/>
                <w:sz w:val="20"/>
                <w:szCs w:val="20"/>
                <w:lang w:eastAsia="en-US"/>
              </w:rPr>
              <w:t>水</w:t>
            </w:r>
          </w:p>
        </w:tc>
        <w:tc>
          <w:tcPr>
            <w:tcW w:w="4269" w:type="dxa"/>
            <w:vAlign w:val="top"/>
          </w:tcPr>
          <w:p w14:paraId="11560FF8">
            <w:pPr>
              <w:widowControl/>
              <w:kinsoku w:val="0"/>
              <w:autoSpaceDE w:val="0"/>
              <w:autoSpaceDN w:val="0"/>
              <w:adjustRightInd w:val="0"/>
              <w:snapToGrid w:val="0"/>
              <w:spacing w:before="91" w:line="315" w:lineRule="auto"/>
              <w:ind w:left="112" w:right="5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4"/>
                <w:kern w:val="0"/>
                <w:sz w:val="20"/>
                <w:szCs w:val="20"/>
                <w:lang w:eastAsia="en-US"/>
              </w:rPr>
              <w:t>尽快吸干，用溶剂或碱性清洁剂反复擦，</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spacing w:val="6"/>
                <w:kern w:val="0"/>
                <w:sz w:val="20"/>
                <w:szCs w:val="20"/>
                <w:lang w:eastAsia="en-US"/>
              </w:rPr>
              <w:t>反复过水吸干。</w:t>
            </w:r>
          </w:p>
        </w:tc>
        <w:tc>
          <w:tcPr>
            <w:tcW w:w="2555" w:type="dxa"/>
            <w:vMerge w:val="continue"/>
            <w:tcBorders>
              <w:top w:val="nil"/>
              <w:bottom w:val="nil"/>
            </w:tcBorders>
            <w:vAlign w:val="top"/>
          </w:tcPr>
          <w:p w14:paraId="731D2180">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48B137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9" w:hRule="atLeast"/>
        </w:trPr>
        <w:tc>
          <w:tcPr>
            <w:tcW w:w="2535" w:type="dxa"/>
            <w:gridSpan w:val="2"/>
            <w:vAlign w:val="top"/>
          </w:tcPr>
          <w:p w14:paraId="0FE1202B">
            <w:pPr>
              <w:widowControl/>
              <w:kinsoku w:val="0"/>
              <w:autoSpaceDE w:val="0"/>
              <w:autoSpaceDN w:val="0"/>
              <w:adjustRightInd w:val="0"/>
              <w:snapToGrid w:val="0"/>
              <w:spacing w:before="289" w:line="228" w:lineRule="auto"/>
              <w:ind w:left="83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香口胶</w:t>
            </w:r>
          </w:p>
        </w:tc>
        <w:tc>
          <w:tcPr>
            <w:tcW w:w="4269" w:type="dxa"/>
            <w:vAlign w:val="top"/>
          </w:tcPr>
          <w:p w14:paraId="1BFCADDD">
            <w:pPr>
              <w:widowControl/>
              <w:kinsoku w:val="0"/>
              <w:autoSpaceDE w:val="0"/>
              <w:autoSpaceDN w:val="0"/>
              <w:adjustRightInd w:val="0"/>
              <w:snapToGrid w:val="0"/>
              <w:spacing w:before="96" w:line="315" w:lineRule="auto"/>
              <w:ind w:left="116" w:right="105" w:hanging="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用香口胶喷剂，天那水或冷冻法配合铲</w:t>
            </w:r>
            <w:r>
              <w:rPr>
                <w:rFonts w:ascii="宋体" w:hAnsi="宋体" w:eastAsia="宋体" w:cs="宋体"/>
                <w:snapToGrid w:val="0"/>
                <w:color w:val="000000"/>
                <w:spacing w:val="14"/>
                <w:kern w:val="0"/>
                <w:sz w:val="20"/>
                <w:szCs w:val="20"/>
                <w:lang w:eastAsia="en-US"/>
              </w:rPr>
              <w:t xml:space="preserve"> </w:t>
            </w:r>
            <w:r>
              <w:rPr>
                <w:rFonts w:ascii="宋体" w:hAnsi="宋体" w:eastAsia="宋体" w:cs="宋体"/>
                <w:snapToGrid w:val="0"/>
                <w:color w:val="000000"/>
                <w:spacing w:val="3"/>
                <w:kern w:val="0"/>
                <w:sz w:val="20"/>
                <w:szCs w:val="20"/>
                <w:lang w:eastAsia="en-US"/>
              </w:rPr>
              <w:t>刀清除。</w:t>
            </w:r>
          </w:p>
        </w:tc>
        <w:tc>
          <w:tcPr>
            <w:tcW w:w="2555" w:type="dxa"/>
            <w:vMerge w:val="continue"/>
            <w:tcBorders>
              <w:top w:val="nil"/>
            </w:tcBorders>
            <w:vAlign w:val="top"/>
          </w:tcPr>
          <w:p w14:paraId="35A2D309">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bl>
    <w:p w14:paraId="50B25AC1">
      <w:pPr>
        <w:kinsoku w:val="0"/>
        <w:autoSpaceDE w:val="0"/>
        <w:autoSpaceDN w:val="0"/>
        <w:adjustRightInd w:val="0"/>
        <w:snapToGrid w:val="0"/>
        <w:spacing w:before="30"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(4)</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地毯清洁步骤：</w:t>
      </w:r>
    </w:p>
    <w:p w14:paraId="2CB88E69">
      <w:pPr>
        <w:kinsoku w:val="0"/>
        <w:autoSpaceDE w:val="0"/>
        <w:autoSpaceDN w:val="0"/>
        <w:adjustRightInd w:val="0"/>
        <w:snapToGrid w:val="0"/>
        <w:spacing w:before="154"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1）把需移动的家俬搬到一边；</w:t>
      </w:r>
    </w:p>
    <w:p w14:paraId="49D2E763">
      <w:pPr>
        <w:kinsoku w:val="0"/>
        <w:autoSpaceDE w:val="0"/>
        <w:autoSpaceDN w:val="0"/>
        <w:adjustRightInd w:val="0"/>
        <w:snapToGrid w:val="0"/>
        <w:spacing w:before="83"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）清干净地毯上的尘埃、废纸、别针等杂物；</w:t>
      </w:r>
    </w:p>
    <w:p w14:paraId="69DF1408">
      <w:pPr>
        <w:kinsoku w:val="0"/>
        <w:autoSpaceDE w:val="0"/>
        <w:autoSpaceDN w:val="0"/>
        <w:adjustRightInd w:val="0"/>
        <w:snapToGrid w:val="0"/>
        <w:spacing w:before="92" w:line="228"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3</w:t>
      </w:r>
      <w:r>
        <w:rPr>
          <w:rFonts w:ascii="宋体" w:hAnsi="宋体" w:eastAsia="宋体" w:cs="宋体"/>
          <w:snapToGrid w:val="0"/>
          <w:color w:val="000000"/>
          <w:spacing w:val="6"/>
          <w:kern w:val="0"/>
          <w:sz w:val="20"/>
          <w:szCs w:val="20"/>
          <w:lang w:val="en-US" w:eastAsia="en-US" w:bidi="ar-SA"/>
        </w:rPr>
        <w:t>）清除掉污渍；</w:t>
      </w:r>
    </w:p>
    <w:p w14:paraId="3E7B875E">
      <w:pPr>
        <w:kinsoku w:val="0"/>
        <w:autoSpaceDE w:val="0"/>
        <w:autoSpaceDN w:val="0"/>
        <w:adjustRightInd w:val="0"/>
        <w:snapToGrid w:val="0"/>
        <w:spacing w:before="95" w:line="227" w:lineRule="auto"/>
        <w:ind w:left="1275"/>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4</w:t>
      </w:r>
      <w:r>
        <w:rPr>
          <w:rFonts w:ascii="宋体" w:hAnsi="宋体" w:eastAsia="宋体" w:cs="宋体"/>
          <w:snapToGrid w:val="0"/>
          <w:color w:val="000000"/>
          <w:spacing w:val="8"/>
          <w:kern w:val="0"/>
          <w:sz w:val="20"/>
          <w:szCs w:val="20"/>
          <w:lang w:val="en-US" w:eastAsia="en-US" w:bidi="ar-SA"/>
        </w:rPr>
        <w:t>）用地毯除渍剂对较脏部分预喷；</w:t>
      </w:r>
    </w:p>
    <w:p w14:paraId="657B50A1">
      <w:pPr>
        <w:kinsoku w:val="0"/>
        <w:autoSpaceDE w:val="0"/>
        <w:autoSpaceDN w:val="0"/>
        <w:adjustRightInd w:val="0"/>
        <w:snapToGrid w:val="0"/>
        <w:spacing w:before="94" w:line="227" w:lineRule="auto"/>
        <w:ind w:left="128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5</w:t>
      </w:r>
      <w:r>
        <w:rPr>
          <w:rFonts w:ascii="宋体" w:hAnsi="宋体" w:eastAsia="宋体" w:cs="宋体"/>
          <w:snapToGrid w:val="0"/>
          <w:color w:val="000000"/>
          <w:spacing w:val="7"/>
          <w:kern w:val="0"/>
          <w:sz w:val="20"/>
          <w:szCs w:val="20"/>
          <w:lang w:val="en-US" w:eastAsia="en-US" w:bidi="ar-SA"/>
        </w:rPr>
        <w:t>）依规定进行清洗；</w:t>
      </w:r>
    </w:p>
    <w:p w14:paraId="13688916">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6</w:t>
      </w:r>
      <w:r>
        <w:rPr>
          <w:rFonts w:ascii="宋体" w:hAnsi="宋体" w:eastAsia="宋体" w:cs="宋体"/>
          <w:snapToGrid w:val="0"/>
          <w:color w:val="000000"/>
          <w:spacing w:val="7"/>
          <w:kern w:val="0"/>
          <w:sz w:val="20"/>
          <w:szCs w:val="20"/>
          <w:lang w:val="en-US" w:eastAsia="en-US" w:bidi="ar-SA"/>
        </w:rPr>
        <w:t>）风干后把家俬放回原位。</w:t>
      </w:r>
    </w:p>
    <w:p w14:paraId="0BF1FC07">
      <w:pPr>
        <w:kinsoku w:val="0"/>
        <w:autoSpaceDE w:val="0"/>
        <w:autoSpaceDN w:val="0"/>
        <w:adjustRightInd w:val="0"/>
        <w:snapToGrid w:val="0"/>
        <w:spacing w:before="95"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(5)</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干泡清洁法：</w:t>
      </w:r>
    </w:p>
    <w:p w14:paraId="0F6CCEFC">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1）用干泡清洁剂视地毯污脏情况兑水</w:t>
      </w:r>
      <w:r>
        <w:rPr>
          <w:rFonts w:ascii="宋体" w:hAnsi="宋体" w:eastAsia="宋体" w:cs="宋体"/>
          <w:snapToGrid w:val="0"/>
          <w:color w:val="000000"/>
          <w:spacing w:val="-16"/>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1</w:t>
      </w:r>
      <w:r>
        <w:rPr>
          <w:rFonts w:ascii="宋体" w:hAnsi="宋体" w:eastAsia="宋体" w:cs="宋体"/>
          <w:snapToGrid w:val="0"/>
          <w:color w:val="000000"/>
          <w:spacing w:val="-60"/>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:20-30，倒进泡箱；</w:t>
      </w:r>
    </w:p>
    <w:p w14:paraId="614BCD76">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）打出泡沫，再开动机器配合地毯刷擦洗地毯；</w:t>
      </w:r>
    </w:p>
    <w:p w14:paraId="7C6747DB">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3</w:t>
      </w:r>
      <w:r>
        <w:rPr>
          <w:rFonts w:ascii="宋体" w:hAnsi="宋体" w:eastAsia="宋体" w:cs="宋体"/>
          <w:snapToGrid w:val="0"/>
          <w:color w:val="000000"/>
          <w:spacing w:val="8"/>
          <w:kern w:val="0"/>
          <w:sz w:val="20"/>
          <w:szCs w:val="20"/>
          <w:lang w:val="en-US" w:eastAsia="en-US" w:bidi="ar-SA"/>
        </w:rPr>
        <w:t>）边角等位置机器清洗不到位置手工清洁；</w:t>
      </w:r>
    </w:p>
    <w:p w14:paraId="294F9986">
      <w:pPr>
        <w:kinsoku w:val="0"/>
        <w:autoSpaceDE w:val="0"/>
        <w:autoSpaceDN w:val="0"/>
        <w:adjustRightInd w:val="0"/>
        <w:snapToGrid w:val="0"/>
        <w:spacing w:before="95" w:line="227" w:lineRule="auto"/>
        <w:ind w:left="1275"/>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4</w:t>
      </w:r>
      <w:r>
        <w:rPr>
          <w:rFonts w:ascii="宋体" w:hAnsi="宋体" w:eastAsia="宋体" w:cs="宋体"/>
          <w:snapToGrid w:val="0"/>
          <w:color w:val="000000"/>
          <w:spacing w:val="8"/>
          <w:kern w:val="0"/>
          <w:sz w:val="20"/>
          <w:szCs w:val="20"/>
          <w:lang w:val="en-US" w:eastAsia="en-US" w:bidi="ar-SA"/>
        </w:rPr>
        <w:t>）吸水机吸去污物；</w:t>
      </w:r>
    </w:p>
    <w:p w14:paraId="2388DEBC">
      <w:pPr>
        <w:kinsoku w:val="0"/>
        <w:autoSpaceDE w:val="0"/>
        <w:autoSpaceDN w:val="0"/>
        <w:adjustRightInd w:val="0"/>
        <w:snapToGrid w:val="0"/>
        <w:spacing w:before="95" w:line="227" w:lineRule="auto"/>
        <w:ind w:left="128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5</w:t>
      </w:r>
      <w:r>
        <w:rPr>
          <w:rFonts w:ascii="宋体" w:hAnsi="宋体" w:eastAsia="宋体" w:cs="宋体"/>
          <w:snapToGrid w:val="0"/>
          <w:color w:val="000000"/>
          <w:spacing w:val="8"/>
          <w:kern w:val="0"/>
          <w:sz w:val="20"/>
          <w:szCs w:val="20"/>
          <w:lang w:val="en-US" w:eastAsia="en-US" w:bidi="ar-SA"/>
        </w:rPr>
        <w:t>）待地毯风干后用吸尘机吸尘。</w:t>
      </w:r>
    </w:p>
    <w:p w14:paraId="608650CB">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(6)</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抽洗清洁法：</w:t>
      </w:r>
    </w:p>
    <w:p w14:paraId="0B6532E0">
      <w:pPr>
        <w:kinsoku w:val="0"/>
        <w:autoSpaceDE w:val="0"/>
        <w:autoSpaceDN w:val="0"/>
        <w:adjustRightInd w:val="0"/>
        <w:snapToGrid w:val="0"/>
        <w:spacing w:before="153" w:line="227" w:lineRule="auto"/>
        <w:ind w:left="1295"/>
        <w:jc w:val="left"/>
        <w:textAlignment w:val="baseline"/>
        <w:rPr>
          <w:rFonts w:hint="eastAsia" w:ascii="宋体" w:hAnsi="宋体" w:eastAsia="宋体" w:cs="宋体"/>
          <w:snapToGrid w:val="0"/>
          <w:color w:val="000000"/>
          <w:spacing w:val="5"/>
          <w:kern w:val="0"/>
          <w:sz w:val="20"/>
          <w:szCs w:val="20"/>
          <w:lang w:val="en-US" w:eastAsia="zh-CN" w:bidi="ar-SA"/>
        </w:rPr>
      </w:pPr>
      <w:r>
        <w:rPr>
          <w:rFonts w:ascii="宋体" w:hAnsi="宋体" w:eastAsia="宋体" w:cs="宋体"/>
          <w:snapToGrid w:val="0"/>
          <w:color w:val="000000"/>
          <w:spacing w:val="5"/>
          <w:kern w:val="0"/>
          <w:sz w:val="20"/>
          <w:szCs w:val="20"/>
          <w:lang w:val="en-US" w:eastAsia="en-US" w:bidi="ar-SA"/>
        </w:rPr>
        <w:t>1）在抽洗机清水箱加入清水，如地毯太脏，可加入适量抽洗清洁剂，视情况1:30-50 稀释</w:t>
      </w:r>
      <w:r>
        <w:rPr>
          <w:rFonts w:hint="eastAsia" w:ascii="宋体" w:hAnsi="宋体" w:eastAsia="宋体" w:cs="宋体"/>
          <w:snapToGrid w:val="0"/>
          <w:color w:val="000000"/>
          <w:spacing w:val="5"/>
          <w:kern w:val="0"/>
          <w:sz w:val="20"/>
          <w:szCs w:val="20"/>
          <w:lang w:val="en-US" w:eastAsia="zh-CN" w:bidi="ar-SA"/>
        </w:rPr>
        <w:t>；</w:t>
      </w:r>
    </w:p>
    <w:p w14:paraId="5376C058">
      <w:pPr>
        <w:kinsoku w:val="0"/>
        <w:autoSpaceDE w:val="0"/>
        <w:autoSpaceDN w:val="0"/>
        <w:adjustRightInd w:val="0"/>
        <w:snapToGrid w:val="0"/>
        <w:spacing w:before="153" w:line="227" w:lineRule="auto"/>
        <w:ind w:left="1295"/>
        <w:jc w:val="left"/>
        <w:textAlignment w:val="baseline"/>
        <w:rPr>
          <w:rFonts w:hint="eastAsia" w:ascii="宋体" w:hAnsi="宋体" w:eastAsia="宋体" w:cs="宋体"/>
          <w:snapToGrid w:val="0"/>
          <w:color w:val="000000"/>
          <w:spacing w:val="5"/>
          <w:kern w:val="0"/>
          <w:sz w:val="20"/>
          <w:szCs w:val="20"/>
          <w:lang w:val="en-US" w:eastAsia="zh-CN" w:bidi="ar-SA"/>
        </w:rPr>
      </w:pPr>
      <w:r>
        <w:rPr>
          <w:rFonts w:ascii="宋体" w:hAnsi="宋体" w:eastAsia="宋体" w:cs="宋体"/>
          <w:snapToGrid w:val="0"/>
          <w:color w:val="000000"/>
          <w:spacing w:val="5"/>
          <w:kern w:val="0"/>
          <w:sz w:val="20"/>
          <w:szCs w:val="20"/>
          <w:lang w:val="en-US" w:eastAsia="en-US" w:bidi="ar-SA"/>
        </w:rPr>
        <w:t>2）从里向外倒退操作，启动机器，一边喷水，用滚刷擦动紧接抽吸净污水</w:t>
      </w:r>
      <w:r>
        <w:rPr>
          <w:rFonts w:hint="eastAsia" w:ascii="宋体" w:hAnsi="宋体" w:eastAsia="宋体" w:cs="宋体"/>
          <w:snapToGrid w:val="0"/>
          <w:color w:val="000000"/>
          <w:spacing w:val="5"/>
          <w:kern w:val="0"/>
          <w:sz w:val="20"/>
          <w:szCs w:val="20"/>
          <w:lang w:val="en-US" w:eastAsia="zh-CN" w:bidi="ar-SA"/>
        </w:rPr>
        <w:t>，</w:t>
      </w:r>
      <w:r>
        <w:rPr>
          <w:rFonts w:ascii="宋体" w:hAnsi="宋体" w:eastAsia="宋体" w:cs="宋体"/>
          <w:snapToGrid w:val="0"/>
          <w:color w:val="000000"/>
          <w:spacing w:val="5"/>
          <w:kern w:val="0"/>
          <w:sz w:val="20"/>
          <w:szCs w:val="20"/>
          <w:lang w:val="en-US" w:eastAsia="en-US" w:bidi="ar-SA"/>
        </w:rPr>
        <w:t>达到清洁</w:t>
      </w:r>
      <w:r>
        <w:rPr>
          <w:rFonts w:hint="eastAsia" w:ascii="宋体" w:hAnsi="宋体" w:eastAsia="宋体" w:cs="宋体"/>
          <w:snapToGrid w:val="0"/>
          <w:color w:val="000000"/>
          <w:spacing w:val="5"/>
          <w:kern w:val="0"/>
          <w:sz w:val="20"/>
          <w:szCs w:val="20"/>
          <w:lang w:val="en-US" w:eastAsia="zh-CN" w:bidi="ar-SA"/>
        </w:rPr>
        <w:t>目的</w:t>
      </w:r>
    </w:p>
    <w:p w14:paraId="62C8CAF2">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3）如污水箱泡沫多，要加入化泡剂；</w:t>
      </w:r>
    </w:p>
    <w:p w14:paraId="39E0F6C6">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4）用手工清洁机器不能达到的位置；</w:t>
      </w:r>
    </w:p>
    <w:p w14:paraId="282F1104">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5）抽洗过后的地毯，宜使用地毯吹干机，帮助风干。</w:t>
      </w:r>
    </w:p>
    <w:p w14:paraId="69481D8D">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(7)</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地毯清洁完毕，应进行记录。</w:t>
      </w:r>
    </w:p>
    <w:p w14:paraId="0FB1A376">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(8)</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19FEB17A">
      <w:pPr>
        <w:kinsoku w:val="0"/>
        <w:autoSpaceDE w:val="0"/>
        <w:autoSpaceDN w:val="0"/>
        <w:adjustRightInd w:val="0"/>
        <w:snapToGrid w:val="0"/>
        <w:spacing w:before="151"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1）所选用的清洁剂，不可令地毯脱色；</w:t>
      </w:r>
    </w:p>
    <w:p w14:paraId="2DFEB69D">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）操作机器时不要把设施擦花或碰坏；</w:t>
      </w:r>
    </w:p>
    <w:p w14:paraId="476FCD2E">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3</w:t>
      </w:r>
      <w:r>
        <w:rPr>
          <w:rFonts w:ascii="宋体" w:hAnsi="宋体" w:eastAsia="宋体" w:cs="宋体"/>
          <w:snapToGrid w:val="0"/>
          <w:color w:val="000000"/>
          <w:spacing w:val="8"/>
          <w:kern w:val="0"/>
          <w:sz w:val="20"/>
          <w:szCs w:val="20"/>
          <w:lang w:val="en-US" w:eastAsia="en-US" w:bidi="ar-SA"/>
        </w:rPr>
        <w:t>）使用风干机不要将文件或其他物品吹乱。</w:t>
      </w:r>
    </w:p>
    <w:p w14:paraId="37C3DF65">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6A81EB5A">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0FED849B">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55825A4E">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107472D6">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169DA65C">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61DCE38F">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536F79EA">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5B8F90B4">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47CE63F5">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7CFD1D38">
      <w:pPr>
        <w:kinsoku w:val="0"/>
        <w:autoSpaceDE w:val="0"/>
        <w:autoSpaceDN w:val="0"/>
        <w:adjustRightInd w:val="0"/>
        <w:snapToGrid w:val="0"/>
        <w:spacing w:before="156" w:line="227" w:lineRule="auto"/>
        <w:ind w:left="36"/>
        <w:jc w:val="left"/>
        <w:textAlignment w:val="baseline"/>
        <w:rPr>
          <w:rFonts w:hint="eastAsia" w:ascii="宋体" w:hAnsi="宋体" w:eastAsia="宋体" w:cs="宋体"/>
          <w:snapToGrid w:val="0"/>
          <w:color w:val="000000"/>
          <w:kern w:val="0"/>
          <w:sz w:val="20"/>
          <w:szCs w:val="20"/>
          <w:lang w:val="en-US" w:eastAsia="zh-CN" w:bidi="ar-SA"/>
        </w:rPr>
      </w:pPr>
      <w:r>
        <w:rPr>
          <w:rFonts w:ascii="宋体" w:hAnsi="宋体" w:eastAsia="宋体" w:cs="宋体"/>
          <w:b/>
          <w:bCs/>
          <w:snapToGrid w:val="0"/>
          <w:color w:val="000000"/>
          <w:spacing w:val="6"/>
          <w:kern w:val="0"/>
          <w:sz w:val="20"/>
          <w:szCs w:val="20"/>
          <w:lang w:val="en-US" w:eastAsia="en-US" w:bidi="ar-SA"/>
        </w:rPr>
        <w:t>附件</w:t>
      </w:r>
      <w:r>
        <w:rPr>
          <w:rFonts w:hint="eastAsia" w:ascii="宋体" w:hAnsi="宋体" w:eastAsia="宋体" w:cs="宋体"/>
          <w:b/>
          <w:bCs/>
          <w:snapToGrid w:val="0"/>
          <w:color w:val="000000"/>
          <w:spacing w:val="6"/>
          <w:kern w:val="0"/>
          <w:sz w:val="20"/>
          <w:szCs w:val="20"/>
          <w:lang w:val="en-US" w:eastAsia="zh-CN" w:bidi="ar-SA"/>
        </w:rPr>
        <w:t>二：《</w:t>
      </w:r>
      <w:r>
        <w:rPr>
          <w:rFonts w:ascii="宋体" w:hAnsi="宋体" w:eastAsia="宋体" w:cs="宋体"/>
          <w:b/>
          <w:bCs/>
          <w:snapToGrid w:val="0"/>
          <w:color w:val="000000"/>
          <w:spacing w:val="6"/>
          <w:kern w:val="0"/>
          <w:sz w:val="20"/>
          <w:szCs w:val="20"/>
          <w:lang w:val="en-US" w:eastAsia="en-US" w:bidi="ar-SA"/>
        </w:rPr>
        <w:t>项目保洁人员行为规范要求</w:t>
      </w:r>
      <w:r>
        <w:rPr>
          <w:rFonts w:hint="eastAsia" w:ascii="宋体" w:hAnsi="宋体" w:eastAsia="宋体" w:cs="宋体"/>
          <w:b/>
          <w:bCs/>
          <w:snapToGrid w:val="0"/>
          <w:color w:val="000000"/>
          <w:spacing w:val="6"/>
          <w:kern w:val="0"/>
          <w:sz w:val="20"/>
          <w:szCs w:val="20"/>
          <w:lang w:val="en-US" w:eastAsia="zh-CN" w:bidi="ar-SA"/>
        </w:rPr>
        <w:t>》</w:t>
      </w:r>
    </w:p>
    <w:p w14:paraId="2B36D07A">
      <w:pPr>
        <w:widowControl/>
        <w:kinsoku w:val="0"/>
        <w:autoSpaceDE w:val="0"/>
        <w:autoSpaceDN w:val="0"/>
        <w:adjustRightInd w:val="0"/>
        <w:snapToGrid w:val="0"/>
        <w:spacing w:line="63" w:lineRule="exact"/>
        <w:jc w:val="left"/>
        <w:textAlignment w:val="baseline"/>
        <w:rPr>
          <w:rFonts w:ascii="Arial" w:hAnsi="Arial" w:eastAsia="Arial" w:cs="Arial"/>
          <w:snapToGrid w:val="0"/>
          <w:color w:val="000000"/>
          <w:kern w:val="0"/>
          <w:szCs w:val="21"/>
          <w:lang w:eastAsia="en-US"/>
        </w:rPr>
      </w:pPr>
    </w:p>
    <w:tbl>
      <w:tblPr>
        <w:tblStyle w:val="70"/>
        <w:tblW w:w="9338" w:type="dxa"/>
        <w:tblInd w:w="2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7"/>
        <w:gridCol w:w="4347"/>
        <w:gridCol w:w="2607"/>
        <w:gridCol w:w="1517"/>
      </w:tblGrid>
      <w:tr w14:paraId="36E816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867" w:type="dxa"/>
            <w:vAlign w:val="top"/>
          </w:tcPr>
          <w:p w14:paraId="3FE94F0F">
            <w:pPr>
              <w:widowControl/>
              <w:kinsoku w:val="0"/>
              <w:autoSpaceDE w:val="0"/>
              <w:autoSpaceDN w:val="0"/>
              <w:adjustRightInd w:val="0"/>
              <w:snapToGrid w:val="0"/>
              <w:spacing w:before="96" w:line="228" w:lineRule="auto"/>
              <w:ind w:left="182"/>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2"/>
                <w:kern w:val="0"/>
                <w:sz w:val="20"/>
                <w:szCs w:val="20"/>
                <w:lang w:eastAsia="en-US"/>
              </w:rPr>
              <w:t>项目</w:t>
            </w:r>
          </w:p>
        </w:tc>
        <w:tc>
          <w:tcPr>
            <w:tcW w:w="4347" w:type="dxa"/>
            <w:vAlign w:val="top"/>
          </w:tcPr>
          <w:p w14:paraId="51A0CA5B">
            <w:pPr>
              <w:widowControl/>
              <w:kinsoku w:val="0"/>
              <w:autoSpaceDE w:val="0"/>
              <w:autoSpaceDN w:val="0"/>
              <w:adjustRightInd w:val="0"/>
              <w:snapToGrid w:val="0"/>
              <w:spacing w:before="95" w:line="230" w:lineRule="auto"/>
              <w:ind w:left="1721"/>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3"/>
                <w:kern w:val="0"/>
                <w:sz w:val="20"/>
                <w:szCs w:val="20"/>
                <w:lang w:eastAsia="en-US"/>
              </w:rPr>
              <w:t>规范</w:t>
            </w:r>
          </w:p>
        </w:tc>
        <w:tc>
          <w:tcPr>
            <w:tcW w:w="2607" w:type="dxa"/>
            <w:vAlign w:val="top"/>
          </w:tcPr>
          <w:p w14:paraId="33D78C09">
            <w:pPr>
              <w:widowControl/>
              <w:kinsoku w:val="0"/>
              <w:autoSpaceDE w:val="0"/>
              <w:autoSpaceDN w:val="0"/>
              <w:adjustRightInd w:val="0"/>
              <w:snapToGrid w:val="0"/>
              <w:spacing w:before="95" w:line="228" w:lineRule="auto"/>
              <w:ind w:left="850"/>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4"/>
                <w:kern w:val="0"/>
                <w:sz w:val="20"/>
                <w:szCs w:val="20"/>
                <w:lang w:eastAsia="en-US"/>
              </w:rPr>
              <w:t>不允许</w:t>
            </w:r>
          </w:p>
        </w:tc>
        <w:tc>
          <w:tcPr>
            <w:tcW w:w="1517" w:type="dxa"/>
            <w:vAlign w:val="top"/>
          </w:tcPr>
          <w:p w14:paraId="64F3A526">
            <w:pPr>
              <w:widowControl/>
              <w:kinsoku w:val="0"/>
              <w:autoSpaceDE w:val="0"/>
              <w:autoSpaceDN w:val="0"/>
              <w:adjustRightInd w:val="0"/>
              <w:snapToGrid w:val="0"/>
              <w:spacing w:before="96" w:line="228" w:lineRule="auto"/>
              <w:ind w:left="467"/>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3"/>
                <w:kern w:val="0"/>
                <w:sz w:val="20"/>
                <w:szCs w:val="20"/>
                <w:lang w:eastAsia="en-US"/>
              </w:rPr>
              <w:t>要领</w:t>
            </w:r>
          </w:p>
        </w:tc>
      </w:tr>
      <w:tr w14:paraId="3ACE73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3" w:hRule="atLeast"/>
        </w:trPr>
        <w:tc>
          <w:tcPr>
            <w:tcW w:w="867" w:type="dxa"/>
            <w:vAlign w:val="center"/>
          </w:tcPr>
          <w:p w14:paraId="215DA010">
            <w:pPr>
              <w:kinsoku w:val="0"/>
              <w:autoSpaceDE w:val="0"/>
              <w:autoSpaceDN w:val="0"/>
              <w:adjustRightInd w:val="0"/>
              <w:snapToGrid w:val="0"/>
              <w:spacing w:line="284" w:lineRule="auto"/>
              <w:jc w:val="center"/>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仪容</w:t>
            </w:r>
          </w:p>
          <w:p w14:paraId="6A1C0705">
            <w:pPr>
              <w:kinsoku w:val="0"/>
              <w:autoSpaceDE w:val="0"/>
              <w:autoSpaceDN w:val="0"/>
              <w:adjustRightInd w:val="0"/>
              <w:snapToGrid w:val="0"/>
              <w:spacing w:line="284" w:lineRule="auto"/>
              <w:jc w:val="center"/>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仪表</w:t>
            </w:r>
          </w:p>
        </w:tc>
        <w:tc>
          <w:tcPr>
            <w:tcW w:w="4347" w:type="dxa"/>
            <w:vAlign w:val="center"/>
          </w:tcPr>
          <w:p w14:paraId="503D347B">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p>
          <w:p w14:paraId="7BF34904">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1、工作时间内一律着本岗位规定制服及 工号牌，并保持干净、平整、无明显污渍、破损。正确佩戴工号牌；</w:t>
            </w:r>
          </w:p>
          <w:p w14:paraId="7D37D5F3">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2、保持个人卫生清洁，一律着深色平跟鞋。</w:t>
            </w:r>
          </w:p>
        </w:tc>
        <w:tc>
          <w:tcPr>
            <w:tcW w:w="2607" w:type="dxa"/>
            <w:vAlign w:val="center"/>
          </w:tcPr>
          <w:p w14:paraId="555F1AC8">
            <w:pPr>
              <w:widowControl/>
              <w:kinsoku w:val="0"/>
              <w:autoSpaceDE w:val="0"/>
              <w:autoSpaceDN w:val="0"/>
              <w:adjustRightInd w:val="0"/>
              <w:snapToGrid w:val="0"/>
              <w:spacing w:before="65" w:line="295" w:lineRule="auto"/>
              <w:ind w:left="115" w:right="105" w:firstLine="14"/>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17"/>
                <w:kern w:val="0"/>
                <w:sz w:val="20"/>
                <w:szCs w:val="20"/>
                <w:lang w:eastAsia="en-US"/>
              </w:rPr>
              <w:t>1、迟到早退、擅自离</w:t>
            </w:r>
            <w:r>
              <w:rPr>
                <w:rFonts w:hint="eastAsia" w:ascii="宋体" w:hAnsi="宋体" w:eastAsia="宋体" w:cs="宋体"/>
                <w:snapToGrid w:val="0"/>
                <w:color w:val="000000"/>
                <w:spacing w:val="4"/>
                <w:kern w:val="0"/>
                <w:sz w:val="20"/>
                <w:szCs w:val="20"/>
                <w:lang w:eastAsia="en-US"/>
              </w:rPr>
              <w:t>开岗位；</w:t>
            </w:r>
          </w:p>
          <w:p w14:paraId="08A87B8B">
            <w:pPr>
              <w:widowControl/>
              <w:kinsoku w:val="0"/>
              <w:autoSpaceDE w:val="0"/>
              <w:autoSpaceDN w:val="0"/>
              <w:adjustRightInd w:val="0"/>
              <w:snapToGrid w:val="0"/>
              <w:spacing w:before="141" w:line="227" w:lineRule="auto"/>
              <w:ind w:right="8"/>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7"/>
                <w:kern w:val="0"/>
                <w:sz w:val="20"/>
                <w:szCs w:val="20"/>
                <w:lang w:eastAsia="en-US"/>
              </w:rPr>
              <w:t>2、无精打采、懒洋洋；</w:t>
            </w:r>
          </w:p>
          <w:p w14:paraId="786F803A">
            <w:pPr>
              <w:widowControl/>
              <w:kinsoku w:val="0"/>
              <w:autoSpaceDE w:val="0"/>
              <w:autoSpaceDN w:val="0"/>
              <w:adjustRightInd w:val="0"/>
              <w:snapToGrid w:val="0"/>
              <w:spacing w:before="145" w:line="227" w:lineRule="auto"/>
              <w:ind w:right="10"/>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7"/>
                <w:kern w:val="0"/>
                <w:sz w:val="20"/>
                <w:szCs w:val="20"/>
                <w:lang w:eastAsia="en-US"/>
              </w:rPr>
              <w:t>3、扎堆聊天或干私活。</w:t>
            </w:r>
          </w:p>
        </w:tc>
        <w:tc>
          <w:tcPr>
            <w:tcW w:w="1517" w:type="dxa"/>
            <w:vAlign w:val="center"/>
          </w:tcPr>
          <w:p w14:paraId="415E20B0">
            <w:pPr>
              <w:keepNext w:val="0"/>
              <w:keepLines w:val="0"/>
              <w:pageBreakBefore w:val="0"/>
              <w:widowControl/>
              <w:kinsoku w:val="0"/>
              <w:wordWrap/>
              <w:overflowPunct/>
              <w:topLinePunct w:val="0"/>
              <w:autoSpaceDE w:val="0"/>
              <w:autoSpaceDN w:val="0"/>
              <w:bidi w:val="0"/>
              <w:adjustRightInd w:val="0"/>
              <w:snapToGrid w:val="0"/>
              <w:spacing w:before="65" w:line="353" w:lineRule="auto"/>
              <w:ind w:right="0"/>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7"/>
                <w:kern w:val="0"/>
                <w:sz w:val="20"/>
                <w:szCs w:val="20"/>
                <w:lang w:eastAsia="en-US"/>
              </w:rPr>
              <w:t>规范着装</w:t>
            </w:r>
            <w:r>
              <w:rPr>
                <w:rFonts w:hint="eastAsia" w:ascii="宋体" w:hAnsi="宋体" w:eastAsia="宋体" w:cs="宋体"/>
                <w:snapToGrid w:val="0"/>
                <w:color w:val="000000"/>
                <w:spacing w:val="7"/>
                <w:kern w:val="0"/>
                <w:sz w:val="20"/>
                <w:szCs w:val="20"/>
                <w:lang w:eastAsia="zh-CN"/>
              </w:rPr>
              <w:t>、</w:t>
            </w:r>
            <w:r>
              <w:rPr>
                <w:rFonts w:hint="eastAsia" w:ascii="宋体" w:hAnsi="宋体" w:eastAsia="宋体" w:cs="宋体"/>
                <w:snapToGrid w:val="0"/>
                <w:color w:val="000000"/>
                <w:spacing w:val="7"/>
                <w:kern w:val="0"/>
                <w:sz w:val="20"/>
                <w:szCs w:val="20"/>
                <w:lang w:eastAsia="en-US"/>
              </w:rPr>
              <w:t>整洁大方</w:t>
            </w:r>
            <w:r>
              <w:rPr>
                <w:rFonts w:hint="eastAsia" w:ascii="宋体" w:hAnsi="宋体" w:eastAsia="宋体" w:cs="宋体"/>
                <w:snapToGrid w:val="0"/>
                <w:color w:val="000000"/>
                <w:spacing w:val="7"/>
                <w:kern w:val="0"/>
                <w:sz w:val="20"/>
                <w:szCs w:val="20"/>
                <w:lang w:eastAsia="zh-CN"/>
              </w:rPr>
              <w:t>、</w:t>
            </w:r>
            <w:r>
              <w:rPr>
                <w:rFonts w:hint="eastAsia" w:ascii="宋体" w:hAnsi="宋体" w:eastAsia="宋体" w:cs="宋体"/>
                <w:snapToGrid w:val="0"/>
                <w:color w:val="000000"/>
                <w:spacing w:val="7"/>
                <w:kern w:val="0"/>
                <w:sz w:val="20"/>
                <w:szCs w:val="20"/>
                <w:lang w:eastAsia="en-US"/>
              </w:rPr>
              <w:t>身体健康手脚麻利</w:t>
            </w:r>
          </w:p>
        </w:tc>
      </w:tr>
      <w:tr w14:paraId="7283FC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45" w:hRule="atLeast"/>
        </w:trPr>
        <w:tc>
          <w:tcPr>
            <w:tcW w:w="867" w:type="dxa"/>
            <w:textDirection w:val="tbRlV"/>
            <w:vAlign w:val="top"/>
          </w:tcPr>
          <w:p w14:paraId="6E6AF192">
            <w:pPr>
              <w:widowControl/>
              <w:kinsoku w:val="0"/>
              <w:autoSpaceDE w:val="0"/>
              <w:autoSpaceDN w:val="0"/>
              <w:adjustRightInd w:val="0"/>
              <w:snapToGrid w:val="0"/>
              <w:spacing w:before="278" w:line="215" w:lineRule="auto"/>
              <w:ind w:left="679"/>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8"/>
                <w:kern w:val="0"/>
                <w:sz w:val="20"/>
                <w:szCs w:val="20"/>
                <w:lang w:eastAsia="en-US"/>
              </w:rPr>
              <w:t>工</w:t>
            </w:r>
            <w:r>
              <w:rPr>
                <w:rFonts w:hint="eastAsia" w:ascii="宋体" w:hAnsi="宋体" w:eastAsia="宋体" w:cs="宋体"/>
                <w:snapToGrid w:val="0"/>
                <w:color w:val="000000"/>
                <w:spacing w:val="80"/>
                <w:kern w:val="0"/>
                <w:sz w:val="20"/>
                <w:szCs w:val="20"/>
                <w:lang w:eastAsia="en-US"/>
              </w:rPr>
              <w:t xml:space="preserve"> </w:t>
            </w:r>
            <w:r>
              <w:rPr>
                <w:rFonts w:hint="eastAsia" w:ascii="宋体" w:hAnsi="宋体" w:eastAsia="宋体" w:cs="宋体"/>
                <w:snapToGrid w:val="0"/>
                <w:color w:val="000000"/>
                <w:spacing w:val="8"/>
                <w:kern w:val="0"/>
                <w:sz w:val="20"/>
                <w:szCs w:val="20"/>
                <w:lang w:eastAsia="en-US"/>
              </w:rPr>
              <w:t>具</w:t>
            </w:r>
          </w:p>
        </w:tc>
        <w:tc>
          <w:tcPr>
            <w:tcW w:w="4347" w:type="dxa"/>
            <w:vAlign w:val="center"/>
          </w:tcPr>
          <w:p w14:paraId="18C26A7A">
            <w:pPr>
              <w:widowControl/>
              <w:kinsoku w:val="0"/>
              <w:autoSpaceDE w:val="0"/>
              <w:autoSpaceDN w:val="0"/>
              <w:adjustRightInd w:val="0"/>
              <w:snapToGrid w:val="0"/>
              <w:spacing w:before="288" w:line="294" w:lineRule="auto"/>
              <w:ind w:left="112" w:right="106" w:firstLine="15"/>
              <w:jc w:val="both"/>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6"/>
                <w:kern w:val="0"/>
                <w:sz w:val="20"/>
                <w:szCs w:val="20"/>
                <w:lang w:eastAsia="en-US"/>
              </w:rPr>
              <w:t>1、工具应放置在规定的位置，并摆放整</w:t>
            </w:r>
            <w:r>
              <w:rPr>
                <w:rFonts w:hint="eastAsia" w:ascii="宋体" w:hAnsi="宋体" w:eastAsia="宋体" w:cs="宋体"/>
                <w:snapToGrid w:val="0"/>
                <w:color w:val="000000"/>
                <w:kern w:val="0"/>
                <w:sz w:val="20"/>
                <w:szCs w:val="20"/>
                <w:lang w:eastAsia="en-US"/>
              </w:rPr>
              <w:t>齐</w:t>
            </w:r>
          </w:p>
          <w:p w14:paraId="33A06E4A">
            <w:pPr>
              <w:widowControl/>
              <w:kinsoku w:val="0"/>
              <w:autoSpaceDE w:val="0"/>
              <w:autoSpaceDN w:val="0"/>
              <w:adjustRightInd w:val="0"/>
              <w:snapToGrid w:val="0"/>
              <w:spacing w:before="142" w:line="294" w:lineRule="auto"/>
              <w:ind w:left="112" w:right="106" w:firstLine="2"/>
              <w:jc w:val="both"/>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7"/>
                <w:kern w:val="0"/>
                <w:sz w:val="20"/>
                <w:szCs w:val="20"/>
                <w:lang w:eastAsia="en-US"/>
              </w:rPr>
              <w:t>2、在楼道内等区域进行保洁时，应放置</w:t>
            </w:r>
            <w:r>
              <w:rPr>
                <w:rFonts w:hint="eastAsia" w:ascii="宋体" w:hAnsi="宋体" w:eastAsia="宋体" w:cs="宋体"/>
                <w:snapToGrid w:val="0"/>
                <w:color w:val="000000"/>
                <w:spacing w:val="8"/>
                <w:kern w:val="0"/>
                <w:sz w:val="20"/>
                <w:szCs w:val="20"/>
                <w:lang w:eastAsia="en-US"/>
              </w:rPr>
              <w:t>相应的标识、以知会相关人员。</w:t>
            </w:r>
          </w:p>
        </w:tc>
        <w:tc>
          <w:tcPr>
            <w:tcW w:w="2607" w:type="dxa"/>
            <w:vAlign w:val="center"/>
          </w:tcPr>
          <w:p w14:paraId="5B45BB26">
            <w:pPr>
              <w:widowControl/>
              <w:kinsoku w:val="0"/>
              <w:autoSpaceDE w:val="0"/>
              <w:autoSpaceDN w:val="0"/>
              <w:adjustRightInd w:val="0"/>
              <w:snapToGrid w:val="0"/>
              <w:spacing w:before="93" w:line="316" w:lineRule="auto"/>
              <w:ind w:left="116" w:right="105" w:firstLine="13"/>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17"/>
                <w:kern w:val="0"/>
                <w:sz w:val="20"/>
                <w:szCs w:val="20"/>
                <w:lang w:eastAsia="en-US"/>
              </w:rPr>
              <w:t>1、清洁工具混用，工</w:t>
            </w:r>
            <w:r>
              <w:rPr>
                <w:rFonts w:hint="eastAsia" w:ascii="宋体" w:hAnsi="宋体" w:eastAsia="宋体" w:cs="宋体"/>
                <w:snapToGrid w:val="0"/>
                <w:color w:val="000000"/>
                <w:spacing w:val="8"/>
                <w:kern w:val="0"/>
                <w:sz w:val="20"/>
                <w:szCs w:val="20"/>
                <w:lang w:eastAsia="en-US"/>
              </w:rPr>
              <w:t>具未随工作场地移动，</w:t>
            </w:r>
            <w:r>
              <w:rPr>
                <w:rFonts w:hint="eastAsia" w:ascii="宋体" w:hAnsi="宋体" w:eastAsia="宋体" w:cs="宋体"/>
                <w:snapToGrid w:val="0"/>
                <w:color w:val="000000"/>
                <w:spacing w:val="5"/>
                <w:kern w:val="0"/>
                <w:sz w:val="20"/>
                <w:szCs w:val="20"/>
                <w:lang w:eastAsia="en-US"/>
              </w:rPr>
              <w:t>无人监管；</w:t>
            </w:r>
          </w:p>
          <w:p w14:paraId="710ED7FA">
            <w:pPr>
              <w:widowControl/>
              <w:kinsoku w:val="0"/>
              <w:autoSpaceDE w:val="0"/>
              <w:autoSpaceDN w:val="0"/>
              <w:adjustRightInd w:val="0"/>
              <w:snapToGrid w:val="0"/>
              <w:spacing w:before="142" w:line="295" w:lineRule="auto"/>
              <w:ind w:left="118" w:right="105" w:hanging="1"/>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18"/>
                <w:kern w:val="0"/>
                <w:sz w:val="20"/>
                <w:szCs w:val="20"/>
                <w:lang w:eastAsia="en-US"/>
              </w:rPr>
              <w:t>2、在绿化地内摆放工</w:t>
            </w:r>
            <w:r>
              <w:rPr>
                <w:rFonts w:hint="eastAsia" w:ascii="宋体" w:hAnsi="宋体" w:eastAsia="宋体" w:cs="宋体"/>
                <w:snapToGrid w:val="0"/>
                <w:color w:val="000000"/>
                <w:spacing w:val="-2"/>
                <w:kern w:val="0"/>
                <w:sz w:val="20"/>
                <w:szCs w:val="20"/>
                <w:lang w:eastAsia="en-US"/>
              </w:rPr>
              <w:t>具</w:t>
            </w:r>
          </w:p>
        </w:tc>
        <w:tc>
          <w:tcPr>
            <w:tcW w:w="1517" w:type="dxa"/>
            <w:vAlign w:val="center"/>
          </w:tcPr>
          <w:p w14:paraId="25932A5E">
            <w:pPr>
              <w:keepNext w:val="0"/>
              <w:keepLines w:val="0"/>
              <w:pageBreakBefore w:val="0"/>
              <w:widowControl/>
              <w:kinsoku w:val="0"/>
              <w:wordWrap/>
              <w:overflowPunct/>
              <w:topLinePunct w:val="0"/>
              <w:autoSpaceDE w:val="0"/>
              <w:autoSpaceDN w:val="0"/>
              <w:bidi w:val="0"/>
              <w:adjustRightInd w:val="0"/>
              <w:snapToGrid w:val="0"/>
              <w:spacing w:before="65" w:line="351" w:lineRule="auto"/>
              <w:ind w:right="0"/>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22"/>
                <w:kern w:val="0"/>
                <w:sz w:val="20"/>
                <w:szCs w:val="20"/>
                <w:lang w:eastAsia="en-US"/>
              </w:rPr>
              <w:t>工具摆放整</w:t>
            </w:r>
            <w:r>
              <w:rPr>
                <w:rFonts w:hint="eastAsia" w:ascii="宋体" w:hAnsi="宋体" w:eastAsia="宋体" w:cs="宋体"/>
                <w:snapToGrid w:val="0"/>
                <w:color w:val="000000"/>
                <w:spacing w:val="14"/>
                <w:kern w:val="0"/>
                <w:sz w:val="20"/>
                <w:szCs w:val="20"/>
                <w:lang w:eastAsia="en-US"/>
              </w:rPr>
              <w:t>齐标识使</w:t>
            </w:r>
            <w:r>
              <w:rPr>
                <w:rFonts w:hint="eastAsia" w:ascii="宋体" w:hAnsi="宋体" w:eastAsia="宋体" w:cs="宋体"/>
                <w:snapToGrid w:val="0"/>
                <w:color w:val="000000"/>
                <w:spacing w:val="6"/>
                <w:kern w:val="0"/>
                <w:sz w:val="20"/>
                <w:szCs w:val="20"/>
                <w:lang w:eastAsia="en-US"/>
              </w:rPr>
              <w:t>用得当</w:t>
            </w:r>
          </w:p>
        </w:tc>
      </w:tr>
      <w:tr w14:paraId="70762A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9" w:hRule="atLeast"/>
        </w:trPr>
        <w:tc>
          <w:tcPr>
            <w:tcW w:w="867" w:type="dxa"/>
            <w:vAlign w:val="center"/>
          </w:tcPr>
          <w:p w14:paraId="6D42511F">
            <w:pPr>
              <w:kinsoku w:val="0"/>
              <w:autoSpaceDE w:val="0"/>
              <w:autoSpaceDN w:val="0"/>
              <w:adjustRightInd w:val="0"/>
              <w:snapToGrid w:val="0"/>
              <w:spacing w:line="284" w:lineRule="auto"/>
              <w:jc w:val="center"/>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遇到</w:t>
            </w:r>
          </w:p>
          <w:p w14:paraId="2F46E8C7">
            <w:pPr>
              <w:kinsoku w:val="0"/>
              <w:autoSpaceDE w:val="0"/>
              <w:autoSpaceDN w:val="0"/>
              <w:adjustRightInd w:val="0"/>
              <w:snapToGrid w:val="0"/>
              <w:spacing w:line="284" w:lineRule="auto"/>
              <w:jc w:val="center"/>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客户</w:t>
            </w:r>
          </w:p>
        </w:tc>
        <w:tc>
          <w:tcPr>
            <w:tcW w:w="4347" w:type="dxa"/>
            <w:vAlign w:val="center"/>
          </w:tcPr>
          <w:p w14:paraId="5D90DD1E">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1 服务过程中按照要求使用通话；</w:t>
            </w:r>
          </w:p>
          <w:p w14:paraId="2C58A685">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2、在保洁过程中，如遇业主对面而来，</w:t>
            </w:r>
          </w:p>
          <w:p w14:paraId="54F5847E">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应暂时停止清洁，主动让路，并对其微</w:t>
            </w:r>
          </w:p>
          <w:p w14:paraId="693D843F">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笑“您好 ”；</w:t>
            </w:r>
          </w:p>
          <w:p w14:paraId="095FE3E1">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3、保洁时遇业主询问问题，要立即停止</w:t>
            </w:r>
          </w:p>
          <w:p w14:paraId="644CBCA7">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工作，耐心仔细的回答客户提问。</w:t>
            </w:r>
          </w:p>
        </w:tc>
        <w:tc>
          <w:tcPr>
            <w:tcW w:w="2607" w:type="dxa"/>
            <w:vAlign w:val="center"/>
          </w:tcPr>
          <w:p w14:paraId="745F7B94">
            <w:pPr>
              <w:kinsoku w:val="0"/>
              <w:autoSpaceDE w:val="0"/>
              <w:autoSpaceDN w:val="0"/>
              <w:adjustRightInd w:val="0"/>
              <w:snapToGrid w:val="0"/>
              <w:spacing w:line="284" w:lineRule="auto"/>
              <w:jc w:val="left"/>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1、垃圾或脏水飞溅业主身上</w:t>
            </w:r>
          </w:p>
          <w:p w14:paraId="24855663">
            <w:pPr>
              <w:kinsoku w:val="0"/>
              <w:autoSpaceDE w:val="0"/>
              <w:autoSpaceDN w:val="0"/>
              <w:adjustRightInd w:val="0"/>
              <w:snapToGrid w:val="0"/>
              <w:spacing w:line="284" w:lineRule="auto"/>
              <w:jc w:val="left"/>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2、大声喧哗、闲聊天，议论 公司或客户的长短。</w:t>
            </w:r>
          </w:p>
        </w:tc>
        <w:tc>
          <w:tcPr>
            <w:tcW w:w="1517" w:type="dxa"/>
            <w:vAlign w:val="center"/>
          </w:tcPr>
          <w:p w14:paraId="16402960">
            <w:pPr>
              <w:keepNext w:val="0"/>
              <w:keepLines w:val="0"/>
              <w:pageBreakBefore w:val="0"/>
              <w:widowControl/>
              <w:kinsoku w:val="0"/>
              <w:wordWrap/>
              <w:overflowPunct/>
              <w:topLinePunct w:val="0"/>
              <w:autoSpaceDE w:val="0"/>
              <w:autoSpaceDN w:val="0"/>
              <w:bidi w:val="0"/>
              <w:adjustRightInd w:val="0"/>
              <w:snapToGrid w:val="0"/>
              <w:spacing w:line="284" w:lineRule="auto"/>
              <w:jc w:val="left"/>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停止工作主动问好</w:t>
            </w:r>
          </w:p>
        </w:tc>
      </w:tr>
    </w:tbl>
    <w:p w14:paraId="63A77FC1">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1C399BEA">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3EF03BF9">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0404A24D">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17422725">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2ED49B75">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7651D29A">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265B6A52">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017CB271">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22E0FAE3">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5D3DE22D">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5F00D802">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27C8DC4D">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2172220B">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45625787">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6D510278">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779D7267">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6488A50B">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51049947">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1D233D41">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6290E62A">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4F4590BF">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6082BC3B">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5359950F">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75A0E757">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2C0832CB">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48227638">
      <w:pPr>
        <w:kinsoku w:val="0"/>
        <w:autoSpaceDE w:val="0"/>
        <w:autoSpaceDN w:val="0"/>
        <w:adjustRightInd w:val="0"/>
        <w:snapToGrid w:val="0"/>
        <w:spacing w:before="156" w:line="226" w:lineRule="auto"/>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2"/>
          <w:kern w:val="0"/>
          <w:sz w:val="20"/>
          <w:szCs w:val="20"/>
          <w:lang w:val="en-US" w:eastAsia="en-US" w:bidi="ar-SA"/>
        </w:rPr>
        <w:t>附件</w:t>
      </w:r>
      <w:r>
        <w:rPr>
          <w:rFonts w:hint="eastAsia" w:ascii="宋体" w:hAnsi="宋体" w:eastAsia="宋体" w:cs="宋体"/>
          <w:b/>
          <w:bCs/>
          <w:snapToGrid w:val="0"/>
          <w:color w:val="000000"/>
          <w:spacing w:val="-2"/>
          <w:kern w:val="0"/>
          <w:sz w:val="20"/>
          <w:szCs w:val="20"/>
          <w:lang w:val="en-US" w:eastAsia="zh-CN" w:bidi="ar-SA"/>
        </w:rPr>
        <w:t>三</w:t>
      </w:r>
      <w:r>
        <w:rPr>
          <w:rFonts w:ascii="Times New Roman" w:hAnsi="Times New Roman" w:eastAsia="Times New Roman" w:cs="Times New Roman"/>
          <w:b/>
          <w:bCs/>
          <w:snapToGrid w:val="0"/>
          <w:color w:val="000000"/>
          <w:spacing w:val="-23"/>
          <w:kern w:val="0"/>
          <w:sz w:val="20"/>
          <w:szCs w:val="20"/>
          <w:lang w:val="en-US" w:eastAsia="en-US" w:bidi="ar-SA"/>
        </w:rPr>
        <w:t xml:space="preserve"> </w:t>
      </w:r>
      <w:r>
        <w:rPr>
          <w:rFonts w:ascii="宋体" w:hAnsi="宋体" w:eastAsia="宋体" w:cs="宋体"/>
          <w:b/>
          <w:bCs/>
          <w:snapToGrid w:val="0"/>
          <w:color w:val="000000"/>
          <w:spacing w:val="-2"/>
          <w:kern w:val="0"/>
          <w:sz w:val="20"/>
          <w:szCs w:val="20"/>
          <w:lang w:val="en-US" w:eastAsia="en-US" w:bidi="ar-SA"/>
        </w:rPr>
        <w:t>：《现场检查不合格项报告》</w:t>
      </w:r>
    </w:p>
    <w:p w14:paraId="5E7C306E">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22E96737">
      <w:pPr>
        <w:kinsoku w:val="0"/>
        <w:autoSpaceDE w:val="0"/>
        <w:autoSpaceDN w:val="0"/>
        <w:adjustRightInd w:val="0"/>
        <w:snapToGrid w:val="0"/>
        <w:spacing w:before="155" w:line="226" w:lineRule="auto"/>
        <w:ind w:left="3224"/>
        <w:jc w:val="left"/>
        <w:textAlignment w:val="baseline"/>
        <w:rPr>
          <w:rFonts w:ascii="宋体" w:hAnsi="宋体" w:eastAsia="宋体" w:cs="宋体"/>
          <w:b/>
          <w:bCs/>
          <w:snapToGrid w:val="0"/>
          <w:color w:val="000000"/>
          <w:spacing w:val="7"/>
          <w:kern w:val="0"/>
          <w:sz w:val="20"/>
          <w:szCs w:val="20"/>
          <w:lang w:val="en-US" w:eastAsia="en-US" w:bidi="ar-SA"/>
        </w:rPr>
      </w:pPr>
      <w:r>
        <w:rPr>
          <w:rFonts w:ascii="宋体" w:hAnsi="宋体" w:eastAsia="宋体" w:cs="宋体"/>
          <w:b/>
          <w:bCs/>
          <w:snapToGrid w:val="0"/>
          <w:color w:val="000000"/>
          <w:spacing w:val="7"/>
          <w:kern w:val="0"/>
          <w:sz w:val="20"/>
          <w:szCs w:val="20"/>
          <w:lang w:val="en-US" w:eastAsia="en-US" w:bidi="ar-SA"/>
        </w:rPr>
        <w:t>现场检查不合格项报告</w:t>
      </w:r>
    </w:p>
    <w:p w14:paraId="098440EC">
      <w:pPr>
        <w:kinsoku w:val="0"/>
        <w:autoSpaceDE w:val="0"/>
        <w:autoSpaceDN w:val="0"/>
        <w:adjustRightInd w:val="0"/>
        <w:snapToGrid w:val="0"/>
        <w:spacing w:before="155" w:line="226" w:lineRule="auto"/>
        <w:ind w:left="3224"/>
        <w:jc w:val="left"/>
        <w:textAlignment w:val="baseline"/>
        <w:rPr>
          <w:rFonts w:ascii="宋体" w:hAnsi="宋体" w:eastAsia="宋体" w:cs="宋体"/>
          <w:b/>
          <w:bCs/>
          <w:snapToGrid w:val="0"/>
          <w:color w:val="000000"/>
          <w:spacing w:val="7"/>
          <w:kern w:val="0"/>
          <w:sz w:val="20"/>
          <w:szCs w:val="20"/>
          <w:lang w:val="en-US" w:eastAsia="en-US" w:bidi="ar-SA"/>
        </w:rPr>
      </w:pPr>
    </w:p>
    <w:p w14:paraId="14B7EDAD">
      <w:pPr>
        <w:widowControl/>
        <w:kinsoku w:val="0"/>
        <w:autoSpaceDE w:val="0"/>
        <w:autoSpaceDN w:val="0"/>
        <w:adjustRightInd w:val="0"/>
        <w:snapToGrid w:val="0"/>
        <w:spacing w:line="70" w:lineRule="exact"/>
        <w:jc w:val="left"/>
        <w:textAlignment w:val="baseline"/>
        <w:rPr>
          <w:rFonts w:ascii="Arial" w:hAnsi="Arial" w:eastAsia="Arial" w:cs="Arial"/>
          <w:snapToGrid w:val="0"/>
          <w:color w:val="000000"/>
          <w:kern w:val="0"/>
          <w:szCs w:val="21"/>
          <w:lang w:eastAsia="en-US"/>
        </w:rPr>
      </w:pPr>
    </w:p>
    <w:tbl>
      <w:tblPr>
        <w:tblStyle w:val="70"/>
        <w:tblW w:w="853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22"/>
        <w:gridCol w:w="687"/>
        <w:gridCol w:w="3923"/>
      </w:tblGrid>
      <w:tr w14:paraId="0A6151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3922" w:type="dxa"/>
            <w:vAlign w:val="top"/>
          </w:tcPr>
          <w:p w14:paraId="45CD784A">
            <w:pPr>
              <w:widowControl/>
              <w:kinsoku w:val="0"/>
              <w:autoSpaceDE w:val="0"/>
              <w:autoSpaceDN w:val="0"/>
              <w:adjustRightInd w:val="0"/>
              <w:snapToGrid w:val="0"/>
              <w:spacing w:before="177" w:line="228" w:lineRule="auto"/>
              <w:ind w:left="12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受检部门：</w:t>
            </w:r>
          </w:p>
        </w:tc>
        <w:tc>
          <w:tcPr>
            <w:tcW w:w="687" w:type="dxa"/>
            <w:vAlign w:val="top"/>
          </w:tcPr>
          <w:p w14:paraId="263E0581">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c>
          <w:tcPr>
            <w:tcW w:w="3923" w:type="dxa"/>
            <w:vAlign w:val="top"/>
          </w:tcPr>
          <w:p w14:paraId="1E1F1440">
            <w:pPr>
              <w:widowControl/>
              <w:kinsoku w:val="0"/>
              <w:autoSpaceDE w:val="0"/>
              <w:autoSpaceDN w:val="0"/>
              <w:adjustRightInd w:val="0"/>
              <w:snapToGrid w:val="0"/>
              <w:spacing w:before="177" w:line="228" w:lineRule="auto"/>
              <w:ind w:left="12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负责人：</w:t>
            </w:r>
          </w:p>
        </w:tc>
      </w:tr>
      <w:tr w14:paraId="545EA1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 w:hRule="atLeast"/>
        </w:trPr>
        <w:tc>
          <w:tcPr>
            <w:tcW w:w="3922" w:type="dxa"/>
            <w:vAlign w:val="top"/>
          </w:tcPr>
          <w:p w14:paraId="2FFABB3D">
            <w:pPr>
              <w:widowControl/>
              <w:kinsoku w:val="0"/>
              <w:autoSpaceDE w:val="0"/>
              <w:autoSpaceDN w:val="0"/>
              <w:adjustRightInd w:val="0"/>
              <w:snapToGrid w:val="0"/>
              <w:spacing w:before="168" w:line="228" w:lineRule="auto"/>
              <w:ind w:left="11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检查时间：</w:t>
            </w:r>
          </w:p>
        </w:tc>
        <w:tc>
          <w:tcPr>
            <w:tcW w:w="687" w:type="dxa"/>
            <w:vAlign w:val="top"/>
          </w:tcPr>
          <w:p w14:paraId="4571B70E">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c>
          <w:tcPr>
            <w:tcW w:w="3923" w:type="dxa"/>
            <w:vAlign w:val="top"/>
          </w:tcPr>
          <w:p w14:paraId="4F89874C">
            <w:pPr>
              <w:widowControl/>
              <w:kinsoku w:val="0"/>
              <w:autoSpaceDE w:val="0"/>
              <w:autoSpaceDN w:val="0"/>
              <w:adjustRightInd w:val="0"/>
              <w:snapToGrid w:val="0"/>
              <w:spacing w:before="245" w:line="228"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检查内容：</w:t>
            </w:r>
          </w:p>
        </w:tc>
      </w:tr>
      <w:tr w14:paraId="401AEF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8532" w:type="dxa"/>
            <w:gridSpan w:val="3"/>
            <w:vAlign w:val="top"/>
          </w:tcPr>
          <w:p w14:paraId="0591CA0D">
            <w:pPr>
              <w:widowControl/>
              <w:kinsoku w:val="0"/>
              <w:autoSpaceDE w:val="0"/>
              <w:autoSpaceDN w:val="0"/>
              <w:adjustRightInd w:val="0"/>
              <w:snapToGrid w:val="0"/>
              <w:spacing w:before="131" w:line="228" w:lineRule="auto"/>
              <w:ind w:left="11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不符合程度：</w:t>
            </w:r>
            <w:r>
              <w:rPr>
                <w:rFonts w:ascii="宋体" w:hAnsi="宋体" w:eastAsia="宋体" w:cs="宋体"/>
                <w:snapToGrid w:val="0"/>
                <w:color w:val="000000"/>
                <w:spacing w:val="8"/>
                <w:kern w:val="0"/>
                <w:sz w:val="20"/>
                <w:szCs w:val="20"/>
                <w:lang w:eastAsia="en-US"/>
              </w:rPr>
              <w:t xml:space="preserve">      </w:t>
            </w:r>
            <w:r>
              <w:rPr>
                <w:rFonts w:ascii="宋体" w:hAnsi="宋体" w:eastAsia="宋体" w:cs="宋体"/>
                <w:snapToGrid w:val="0"/>
                <w:color w:val="000000"/>
                <w:spacing w:val="2"/>
                <w:kern w:val="0"/>
                <w:sz w:val="20"/>
                <w:szCs w:val="20"/>
                <w:lang w:eastAsia="en-US"/>
              </w:rPr>
              <w:t>严重</w:t>
            </w:r>
            <w:r>
              <w:rPr>
                <w:rFonts w:ascii="宋体" w:hAnsi="宋体" w:eastAsia="宋体" w:cs="宋体"/>
                <w:snapToGrid w:val="0"/>
                <w:color w:val="000000"/>
                <w:spacing w:val="39"/>
                <w:kern w:val="0"/>
                <w:sz w:val="20"/>
                <w:szCs w:val="20"/>
                <w:lang w:eastAsia="en-US"/>
              </w:rPr>
              <w:t xml:space="preserve"> </w:t>
            </w:r>
            <w:r>
              <w:rPr>
                <w:rFonts w:ascii="宋体" w:hAnsi="宋体" w:eastAsia="宋体" w:cs="宋体"/>
                <w:snapToGrid w:val="0"/>
                <w:color w:val="000000"/>
                <w:spacing w:val="2"/>
                <w:kern w:val="0"/>
                <w:sz w:val="20"/>
                <w:szCs w:val="20"/>
                <w:lang w:eastAsia="en-US"/>
              </w:rPr>
              <w:t>□</w:t>
            </w:r>
            <w:r>
              <w:rPr>
                <w:rFonts w:ascii="宋体" w:hAnsi="宋体" w:eastAsia="宋体" w:cs="宋体"/>
                <w:snapToGrid w:val="0"/>
                <w:color w:val="000000"/>
                <w:spacing w:val="6"/>
                <w:kern w:val="0"/>
                <w:sz w:val="20"/>
                <w:szCs w:val="20"/>
                <w:lang w:eastAsia="en-US"/>
              </w:rPr>
              <w:t xml:space="preserve">          </w:t>
            </w:r>
            <w:r>
              <w:rPr>
                <w:rFonts w:ascii="宋体" w:hAnsi="宋体" w:eastAsia="宋体" w:cs="宋体"/>
                <w:snapToGrid w:val="0"/>
                <w:color w:val="000000"/>
                <w:spacing w:val="2"/>
                <w:kern w:val="0"/>
                <w:sz w:val="20"/>
                <w:szCs w:val="20"/>
                <w:lang w:eastAsia="en-US"/>
              </w:rPr>
              <w:t>轻微</w:t>
            </w:r>
            <w:r>
              <w:rPr>
                <w:rFonts w:ascii="宋体" w:hAnsi="宋体" w:eastAsia="宋体" w:cs="宋体"/>
                <w:snapToGrid w:val="0"/>
                <w:color w:val="000000"/>
                <w:spacing w:val="37"/>
                <w:kern w:val="0"/>
                <w:sz w:val="20"/>
                <w:szCs w:val="20"/>
                <w:lang w:eastAsia="en-US"/>
              </w:rPr>
              <w:t xml:space="preserve"> </w:t>
            </w:r>
            <w:r>
              <w:rPr>
                <w:rFonts w:ascii="宋体" w:hAnsi="宋体" w:eastAsia="宋体" w:cs="宋体"/>
                <w:snapToGrid w:val="0"/>
                <w:color w:val="000000"/>
                <w:spacing w:val="2"/>
                <w:kern w:val="0"/>
                <w:sz w:val="20"/>
                <w:szCs w:val="20"/>
                <w:lang w:eastAsia="en-US"/>
              </w:rPr>
              <w:t>□</w:t>
            </w:r>
            <w:r>
              <w:rPr>
                <w:rFonts w:ascii="宋体" w:hAnsi="宋体" w:eastAsia="宋体" w:cs="宋体"/>
                <w:snapToGrid w:val="0"/>
                <w:color w:val="000000"/>
                <w:spacing w:val="5"/>
                <w:kern w:val="0"/>
                <w:sz w:val="20"/>
                <w:szCs w:val="20"/>
                <w:lang w:eastAsia="en-US"/>
              </w:rPr>
              <w:t xml:space="preserve">            </w:t>
            </w:r>
            <w:r>
              <w:rPr>
                <w:rFonts w:ascii="宋体" w:hAnsi="宋体" w:eastAsia="宋体" w:cs="宋体"/>
                <w:snapToGrid w:val="0"/>
                <w:color w:val="000000"/>
                <w:spacing w:val="2"/>
                <w:kern w:val="0"/>
                <w:sz w:val="20"/>
                <w:szCs w:val="20"/>
                <w:lang w:eastAsia="en-US"/>
              </w:rPr>
              <w:t>建议□</w:t>
            </w:r>
          </w:p>
        </w:tc>
      </w:tr>
      <w:tr w14:paraId="7E5059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3" w:hRule="atLeast"/>
        </w:trPr>
        <w:tc>
          <w:tcPr>
            <w:tcW w:w="8532" w:type="dxa"/>
            <w:gridSpan w:val="3"/>
            <w:vAlign w:val="top"/>
          </w:tcPr>
          <w:p w14:paraId="49244B86">
            <w:pPr>
              <w:widowControl/>
              <w:kinsoku w:val="0"/>
              <w:autoSpaceDE w:val="0"/>
              <w:autoSpaceDN w:val="0"/>
              <w:adjustRightInd w:val="0"/>
              <w:snapToGrid w:val="0"/>
              <w:spacing w:before="90" w:line="228" w:lineRule="auto"/>
              <w:ind w:left="11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不符合项描述：</w:t>
            </w:r>
          </w:p>
          <w:p w14:paraId="48848646">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216992D5">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7FF188B0">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0E9C1489">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389F4F6A">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463D2636">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45A650A8">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44B26662">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1352EDC7">
            <w:pPr>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val="en-US" w:eastAsia="en-US" w:bidi="ar-SA"/>
              </w:rPr>
            </w:pPr>
          </w:p>
          <w:p w14:paraId="79A5F6A4">
            <w:pPr>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val="en-US" w:eastAsia="en-US" w:bidi="ar-SA"/>
              </w:rPr>
            </w:pPr>
          </w:p>
          <w:p w14:paraId="34C7257D">
            <w:pPr>
              <w:widowControl/>
              <w:kinsoku w:val="0"/>
              <w:autoSpaceDE w:val="0"/>
              <w:autoSpaceDN w:val="0"/>
              <w:adjustRightInd w:val="0"/>
              <w:snapToGrid w:val="0"/>
              <w:spacing w:before="65" w:line="228" w:lineRule="auto"/>
              <w:ind w:left="11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检查人员：</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6"/>
                <w:kern w:val="0"/>
                <w:sz w:val="20"/>
                <w:szCs w:val="20"/>
                <w:lang w:eastAsia="en-US"/>
              </w:rPr>
              <w:t>受检部门负责人：</w:t>
            </w:r>
          </w:p>
        </w:tc>
      </w:tr>
      <w:tr w14:paraId="0ECBD2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4" w:hRule="atLeast"/>
        </w:trPr>
        <w:tc>
          <w:tcPr>
            <w:tcW w:w="8532" w:type="dxa"/>
            <w:gridSpan w:val="3"/>
            <w:vAlign w:val="top"/>
          </w:tcPr>
          <w:p w14:paraId="40AF987B">
            <w:pPr>
              <w:widowControl/>
              <w:kinsoku w:val="0"/>
              <w:autoSpaceDE w:val="0"/>
              <w:autoSpaceDN w:val="0"/>
              <w:adjustRightInd w:val="0"/>
              <w:snapToGrid w:val="0"/>
              <w:spacing w:before="91" w:line="228" w:lineRule="auto"/>
              <w:ind w:left="11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整改措施及完成时间要求：</w:t>
            </w:r>
          </w:p>
          <w:p w14:paraId="33ED21B5">
            <w:pPr>
              <w:kinsoku w:val="0"/>
              <w:autoSpaceDE w:val="0"/>
              <w:autoSpaceDN w:val="0"/>
              <w:adjustRightInd w:val="0"/>
              <w:snapToGrid w:val="0"/>
              <w:spacing w:line="271" w:lineRule="auto"/>
              <w:jc w:val="left"/>
              <w:textAlignment w:val="baseline"/>
              <w:rPr>
                <w:rFonts w:ascii="Arial" w:hAnsi="Arial" w:eastAsia="Arial" w:cs="Arial"/>
                <w:snapToGrid w:val="0"/>
                <w:color w:val="000000"/>
                <w:kern w:val="0"/>
                <w:sz w:val="21"/>
                <w:szCs w:val="21"/>
                <w:lang w:val="en-US" w:eastAsia="en-US" w:bidi="ar-SA"/>
              </w:rPr>
            </w:pPr>
          </w:p>
          <w:p w14:paraId="7B1E45E0">
            <w:pPr>
              <w:kinsoku w:val="0"/>
              <w:autoSpaceDE w:val="0"/>
              <w:autoSpaceDN w:val="0"/>
              <w:adjustRightInd w:val="0"/>
              <w:snapToGrid w:val="0"/>
              <w:spacing w:line="271" w:lineRule="auto"/>
              <w:jc w:val="left"/>
              <w:textAlignment w:val="baseline"/>
              <w:rPr>
                <w:rFonts w:ascii="Arial" w:hAnsi="Arial" w:eastAsia="Arial" w:cs="Arial"/>
                <w:snapToGrid w:val="0"/>
                <w:color w:val="000000"/>
                <w:kern w:val="0"/>
                <w:sz w:val="21"/>
                <w:szCs w:val="21"/>
                <w:lang w:val="en-US" w:eastAsia="en-US" w:bidi="ar-SA"/>
              </w:rPr>
            </w:pPr>
          </w:p>
          <w:p w14:paraId="508AA4C2">
            <w:pPr>
              <w:kinsoku w:val="0"/>
              <w:autoSpaceDE w:val="0"/>
              <w:autoSpaceDN w:val="0"/>
              <w:adjustRightInd w:val="0"/>
              <w:snapToGrid w:val="0"/>
              <w:spacing w:line="271" w:lineRule="auto"/>
              <w:jc w:val="left"/>
              <w:textAlignment w:val="baseline"/>
              <w:rPr>
                <w:rFonts w:ascii="Arial" w:hAnsi="Arial" w:eastAsia="Arial" w:cs="Arial"/>
                <w:snapToGrid w:val="0"/>
                <w:color w:val="000000"/>
                <w:kern w:val="0"/>
                <w:sz w:val="21"/>
                <w:szCs w:val="21"/>
                <w:lang w:val="en-US" w:eastAsia="en-US" w:bidi="ar-SA"/>
              </w:rPr>
            </w:pPr>
          </w:p>
          <w:p w14:paraId="362D1E67">
            <w:pPr>
              <w:kinsoku w:val="0"/>
              <w:autoSpaceDE w:val="0"/>
              <w:autoSpaceDN w:val="0"/>
              <w:adjustRightInd w:val="0"/>
              <w:snapToGrid w:val="0"/>
              <w:spacing w:line="272" w:lineRule="auto"/>
              <w:jc w:val="left"/>
              <w:textAlignment w:val="baseline"/>
              <w:rPr>
                <w:rFonts w:ascii="Arial" w:hAnsi="Arial" w:eastAsia="Arial" w:cs="Arial"/>
                <w:snapToGrid w:val="0"/>
                <w:color w:val="000000"/>
                <w:kern w:val="0"/>
                <w:sz w:val="21"/>
                <w:szCs w:val="21"/>
                <w:lang w:val="en-US" w:eastAsia="en-US" w:bidi="ar-SA"/>
              </w:rPr>
            </w:pPr>
          </w:p>
          <w:p w14:paraId="4DC80439">
            <w:pPr>
              <w:kinsoku w:val="0"/>
              <w:autoSpaceDE w:val="0"/>
              <w:autoSpaceDN w:val="0"/>
              <w:adjustRightInd w:val="0"/>
              <w:snapToGrid w:val="0"/>
              <w:spacing w:line="272" w:lineRule="auto"/>
              <w:jc w:val="left"/>
              <w:textAlignment w:val="baseline"/>
              <w:rPr>
                <w:rFonts w:ascii="Arial" w:hAnsi="Arial" w:eastAsia="Arial" w:cs="Arial"/>
                <w:snapToGrid w:val="0"/>
                <w:color w:val="000000"/>
                <w:kern w:val="0"/>
                <w:sz w:val="21"/>
                <w:szCs w:val="21"/>
                <w:lang w:val="en-US" w:eastAsia="en-US" w:bidi="ar-SA"/>
              </w:rPr>
            </w:pPr>
          </w:p>
          <w:p w14:paraId="59811845">
            <w:pPr>
              <w:kinsoku w:val="0"/>
              <w:autoSpaceDE w:val="0"/>
              <w:autoSpaceDN w:val="0"/>
              <w:adjustRightInd w:val="0"/>
              <w:snapToGrid w:val="0"/>
              <w:spacing w:line="272" w:lineRule="auto"/>
              <w:jc w:val="left"/>
              <w:textAlignment w:val="baseline"/>
              <w:rPr>
                <w:rFonts w:ascii="Arial" w:hAnsi="Arial" w:eastAsia="Arial" w:cs="Arial"/>
                <w:snapToGrid w:val="0"/>
                <w:color w:val="000000"/>
                <w:kern w:val="0"/>
                <w:sz w:val="21"/>
                <w:szCs w:val="21"/>
                <w:lang w:val="en-US" w:eastAsia="en-US" w:bidi="ar-SA"/>
              </w:rPr>
            </w:pPr>
          </w:p>
          <w:p w14:paraId="73F3C753">
            <w:pPr>
              <w:widowControl/>
              <w:kinsoku w:val="0"/>
              <w:autoSpaceDE w:val="0"/>
              <w:autoSpaceDN w:val="0"/>
              <w:adjustRightInd w:val="0"/>
              <w:snapToGrid w:val="0"/>
              <w:spacing w:before="65" w:line="228" w:lineRule="auto"/>
              <w:ind w:left="12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受检部门负责人：</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日期：</w:t>
            </w:r>
          </w:p>
        </w:tc>
      </w:tr>
      <w:tr w14:paraId="5E3C21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9" w:hRule="atLeast"/>
        </w:trPr>
        <w:tc>
          <w:tcPr>
            <w:tcW w:w="8532" w:type="dxa"/>
            <w:gridSpan w:val="3"/>
            <w:vAlign w:val="top"/>
          </w:tcPr>
          <w:p w14:paraId="6509CD3B">
            <w:pPr>
              <w:widowControl/>
              <w:kinsoku w:val="0"/>
              <w:autoSpaceDE w:val="0"/>
              <w:autoSpaceDN w:val="0"/>
              <w:adjustRightInd w:val="0"/>
              <w:snapToGrid w:val="0"/>
              <w:spacing w:before="92" w:line="228" w:lineRule="auto"/>
              <w:ind w:left="11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对完成情况的验收：</w:t>
            </w:r>
          </w:p>
          <w:p w14:paraId="09312B1C">
            <w:pPr>
              <w:kinsoku w:val="0"/>
              <w:autoSpaceDE w:val="0"/>
              <w:autoSpaceDN w:val="0"/>
              <w:adjustRightInd w:val="0"/>
              <w:snapToGrid w:val="0"/>
              <w:spacing w:line="284" w:lineRule="auto"/>
              <w:jc w:val="left"/>
              <w:textAlignment w:val="baseline"/>
              <w:rPr>
                <w:rFonts w:ascii="Arial" w:hAnsi="Arial" w:eastAsia="Arial" w:cs="Arial"/>
                <w:snapToGrid w:val="0"/>
                <w:color w:val="000000"/>
                <w:kern w:val="0"/>
                <w:sz w:val="21"/>
                <w:szCs w:val="21"/>
                <w:lang w:val="en-US" w:eastAsia="en-US" w:bidi="ar-SA"/>
              </w:rPr>
            </w:pPr>
          </w:p>
          <w:p w14:paraId="2894E110">
            <w:pPr>
              <w:kinsoku w:val="0"/>
              <w:autoSpaceDE w:val="0"/>
              <w:autoSpaceDN w:val="0"/>
              <w:adjustRightInd w:val="0"/>
              <w:snapToGrid w:val="0"/>
              <w:spacing w:line="284" w:lineRule="auto"/>
              <w:jc w:val="left"/>
              <w:textAlignment w:val="baseline"/>
              <w:rPr>
                <w:rFonts w:ascii="Arial" w:hAnsi="Arial" w:eastAsia="Arial" w:cs="Arial"/>
                <w:snapToGrid w:val="0"/>
                <w:color w:val="000000"/>
                <w:kern w:val="0"/>
                <w:sz w:val="21"/>
                <w:szCs w:val="21"/>
                <w:lang w:val="en-US" w:eastAsia="en-US" w:bidi="ar-SA"/>
              </w:rPr>
            </w:pPr>
          </w:p>
          <w:p w14:paraId="349C2C8D">
            <w:pPr>
              <w:kinsoku w:val="0"/>
              <w:autoSpaceDE w:val="0"/>
              <w:autoSpaceDN w:val="0"/>
              <w:adjustRightInd w:val="0"/>
              <w:snapToGrid w:val="0"/>
              <w:spacing w:line="285" w:lineRule="auto"/>
              <w:jc w:val="left"/>
              <w:textAlignment w:val="baseline"/>
              <w:rPr>
                <w:rFonts w:ascii="Arial" w:hAnsi="Arial" w:eastAsia="Arial" w:cs="Arial"/>
                <w:snapToGrid w:val="0"/>
                <w:color w:val="000000"/>
                <w:kern w:val="0"/>
                <w:sz w:val="21"/>
                <w:szCs w:val="21"/>
                <w:lang w:val="en-US" w:eastAsia="en-US" w:bidi="ar-SA"/>
              </w:rPr>
            </w:pPr>
          </w:p>
          <w:p w14:paraId="1CE160AC">
            <w:pPr>
              <w:widowControl/>
              <w:kinsoku w:val="0"/>
              <w:autoSpaceDE w:val="0"/>
              <w:autoSpaceDN w:val="0"/>
              <w:adjustRightInd w:val="0"/>
              <w:snapToGrid w:val="0"/>
              <w:spacing w:before="65" w:line="228" w:lineRule="auto"/>
              <w:ind w:left="11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检查人员：                                        日期：</w:t>
            </w:r>
          </w:p>
        </w:tc>
      </w:tr>
    </w:tbl>
    <w:p w14:paraId="7EC25353">
      <w:pPr>
        <w:rPr>
          <w:rFonts w:hint="eastAsia" w:asciiTheme="minorEastAsia" w:hAnsiTheme="minorEastAsia" w:eastAsiaTheme="minorEastAsia"/>
          <w:b/>
          <w:color w:val="000000" w:themeColor="text1"/>
          <w:sz w:val="28"/>
          <w14:textFill>
            <w14:solidFill>
              <w14:schemeClr w14:val="tx1"/>
            </w14:solidFill>
          </w14:textFill>
        </w:rPr>
      </w:pPr>
      <w:r>
        <w:rPr>
          <w:rFonts w:hint="eastAsia" w:asciiTheme="minorEastAsia" w:hAnsiTheme="minorEastAsia" w:eastAsiaTheme="minorEastAsia"/>
          <w:b/>
          <w:color w:val="000000" w:themeColor="text1"/>
          <w:sz w:val="28"/>
          <w14:textFill>
            <w14:solidFill>
              <w14:schemeClr w14:val="tx1"/>
            </w14:solidFill>
          </w14:textFill>
        </w:rPr>
        <w:br w:type="page"/>
      </w:r>
    </w:p>
    <w:p w14:paraId="21D0F2CF">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r>
        <w:rPr>
          <w:rFonts w:hint="eastAsia" w:asciiTheme="minorEastAsia" w:hAnsiTheme="minorEastAsia" w:eastAsiaTheme="minorEastAsia"/>
          <w:b/>
          <w:color w:val="000000" w:themeColor="text1"/>
          <w:sz w:val="28"/>
          <w14:textFill>
            <w14:solidFill>
              <w14:schemeClr w14:val="tx1"/>
            </w14:solidFill>
          </w14:textFill>
        </w:rPr>
        <w:t>第六章  响应文件格式</w:t>
      </w:r>
      <w:bookmarkEnd w:id="43"/>
      <w:bookmarkEnd w:id="44"/>
    </w:p>
    <w:p w14:paraId="5EF04CBC">
      <w:pPr>
        <w:spacing w:line="900" w:lineRule="exact"/>
        <w:jc w:val="center"/>
        <w:rPr>
          <w:rFonts w:asciiTheme="minorEastAsia" w:hAnsiTheme="minorEastAsia" w:eastAsiaTheme="minorEastAsia"/>
          <w:b/>
          <w:color w:val="000000" w:themeColor="text1"/>
          <w:sz w:val="72"/>
          <w14:textFill>
            <w14:solidFill>
              <w14:schemeClr w14:val="tx1"/>
            </w14:solidFill>
          </w14:textFill>
        </w:rPr>
      </w:pPr>
    </w:p>
    <w:p w14:paraId="7A6EDEEE">
      <w:pPr>
        <w:spacing w:line="900" w:lineRule="exact"/>
        <w:jc w:val="center"/>
        <w:outlineLvl w:val="2"/>
        <w:rPr>
          <w:rFonts w:asciiTheme="minorEastAsia" w:hAnsiTheme="minorEastAsia" w:eastAsiaTheme="minorEastAsia"/>
          <w:b/>
          <w:color w:val="000000" w:themeColor="text1"/>
          <w:sz w:val="72"/>
          <w14:textFill>
            <w14:solidFill>
              <w14:schemeClr w14:val="tx1"/>
            </w14:solidFill>
          </w14:textFill>
        </w:rPr>
      </w:pPr>
      <w:r>
        <w:rPr>
          <w:rFonts w:hint="eastAsia" w:asciiTheme="minorEastAsia" w:hAnsiTheme="minorEastAsia" w:eastAsiaTheme="minorEastAsia"/>
          <w:b/>
          <w:color w:val="000000" w:themeColor="text1"/>
          <w:sz w:val="72"/>
          <w14:textFill>
            <w14:solidFill>
              <w14:schemeClr w14:val="tx1"/>
            </w14:solidFill>
          </w14:textFill>
        </w:rPr>
        <w:t>响</w:t>
      </w:r>
    </w:p>
    <w:p w14:paraId="2A09B2DF">
      <w:pPr>
        <w:spacing w:line="900" w:lineRule="exact"/>
        <w:jc w:val="center"/>
        <w:rPr>
          <w:rFonts w:asciiTheme="minorEastAsia" w:hAnsiTheme="minorEastAsia" w:eastAsiaTheme="minorEastAsia"/>
          <w:b/>
          <w:color w:val="000000" w:themeColor="text1"/>
          <w:sz w:val="72"/>
          <w14:textFill>
            <w14:solidFill>
              <w14:schemeClr w14:val="tx1"/>
            </w14:solidFill>
          </w14:textFill>
        </w:rPr>
      </w:pPr>
    </w:p>
    <w:p w14:paraId="04C88E40">
      <w:pPr>
        <w:spacing w:line="900" w:lineRule="exact"/>
        <w:jc w:val="center"/>
        <w:outlineLvl w:val="2"/>
        <w:rPr>
          <w:rFonts w:asciiTheme="minorEastAsia" w:hAnsiTheme="minorEastAsia" w:eastAsiaTheme="minorEastAsia"/>
          <w:b/>
          <w:color w:val="000000" w:themeColor="text1"/>
          <w:sz w:val="72"/>
          <w14:textFill>
            <w14:solidFill>
              <w14:schemeClr w14:val="tx1"/>
            </w14:solidFill>
          </w14:textFill>
        </w:rPr>
      </w:pPr>
      <w:r>
        <w:rPr>
          <w:rFonts w:hint="eastAsia" w:asciiTheme="minorEastAsia" w:hAnsiTheme="minorEastAsia" w:eastAsiaTheme="minorEastAsia"/>
          <w:b/>
          <w:color w:val="000000" w:themeColor="text1"/>
          <w:sz w:val="72"/>
          <w14:textFill>
            <w14:solidFill>
              <w14:schemeClr w14:val="tx1"/>
            </w14:solidFill>
          </w14:textFill>
        </w:rPr>
        <w:t>应</w:t>
      </w:r>
    </w:p>
    <w:p w14:paraId="3388202F">
      <w:pPr>
        <w:spacing w:line="900" w:lineRule="exact"/>
        <w:jc w:val="center"/>
        <w:rPr>
          <w:rFonts w:asciiTheme="minorEastAsia" w:hAnsiTheme="minorEastAsia" w:eastAsiaTheme="minorEastAsia"/>
          <w:b/>
          <w:color w:val="000000" w:themeColor="text1"/>
          <w:sz w:val="72"/>
          <w14:textFill>
            <w14:solidFill>
              <w14:schemeClr w14:val="tx1"/>
            </w14:solidFill>
          </w14:textFill>
        </w:rPr>
      </w:pPr>
    </w:p>
    <w:p w14:paraId="7E1957A3">
      <w:pPr>
        <w:spacing w:line="900" w:lineRule="exact"/>
        <w:jc w:val="center"/>
        <w:outlineLvl w:val="2"/>
        <w:rPr>
          <w:rFonts w:asciiTheme="minorEastAsia" w:hAnsiTheme="minorEastAsia" w:eastAsiaTheme="minorEastAsia"/>
          <w:b/>
          <w:color w:val="000000" w:themeColor="text1"/>
          <w:sz w:val="72"/>
          <w14:textFill>
            <w14:solidFill>
              <w14:schemeClr w14:val="tx1"/>
            </w14:solidFill>
          </w14:textFill>
        </w:rPr>
      </w:pPr>
      <w:r>
        <w:rPr>
          <w:rFonts w:hint="eastAsia" w:asciiTheme="minorEastAsia" w:hAnsiTheme="minorEastAsia" w:eastAsiaTheme="minorEastAsia"/>
          <w:b/>
          <w:color w:val="000000" w:themeColor="text1"/>
          <w:sz w:val="72"/>
          <w14:textFill>
            <w14:solidFill>
              <w14:schemeClr w14:val="tx1"/>
            </w14:solidFill>
          </w14:textFill>
        </w:rPr>
        <w:t>文</w:t>
      </w:r>
    </w:p>
    <w:p w14:paraId="2DA9E7CC">
      <w:pPr>
        <w:spacing w:line="900" w:lineRule="exact"/>
        <w:jc w:val="center"/>
        <w:rPr>
          <w:rFonts w:asciiTheme="minorEastAsia" w:hAnsiTheme="minorEastAsia" w:eastAsiaTheme="minorEastAsia"/>
          <w:b/>
          <w:color w:val="000000" w:themeColor="text1"/>
          <w:sz w:val="72"/>
          <w14:textFill>
            <w14:solidFill>
              <w14:schemeClr w14:val="tx1"/>
            </w14:solidFill>
          </w14:textFill>
        </w:rPr>
      </w:pPr>
    </w:p>
    <w:p w14:paraId="5F302692">
      <w:pPr>
        <w:jc w:val="center"/>
        <w:outlineLvl w:val="2"/>
        <w:rPr>
          <w:rFonts w:asciiTheme="minorEastAsia" w:hAnsiTheme="minorEastAsia" w:eastAsiaTheme="minorEastAsia"/>
          <w:b/>
          <w:color w:val="000000" w:themeColor="text1"/>
          <w:sz w:val="72"/>
          <w14:textFill>
            <w14:solidFill>
              <w14:schemeClr w14:val="tx1"/>
            </w14:solidFill>
          </w14:textFill>
        </w:rPr>
      </w:pPr>
      <w:r>
        <w:rPr>
          <w:rFonts w:hint="eastAsia" w:asciiTheme="minorEastAsia" w:hAnsiTheme="minorEastAsia" w:eastAsiaTheme="minorEastAsia"/>
          <w:b/>
          <w:color w:val="000000" w:themeColor="text1"/>
          <w:sz w:val="72"/>
          <w14:textFill>
            <w14:solidFill>
              <w14:schemeClr w14:val="tx1"/>
            </w14:solidFill>
          </w14:textFill>
        </w:rPr>
        <w:t>件</w:t>
      </w:r>
    </w:p>
    <w:p w14:paraId="56BA4A63">
      <w:pPr>
        <w:spacing w:after="120" w:afterLines="50" w:line="500" w:lineRule="exact"/>
        <w:rPr>
          <w:rFonts w:asciiTheme="minorEastAsia" w:hAnsiTheme="minorEastAsia" w:eastAsiaTheme="minorEastAsia"/>
          <w:b/>
          <w:color w:val="000000" w:themeColor="text1"/>
          <w:sz w:val="72"/>
          <w14:textFill>
            <w14:solidFill>
              <w14:schemeClr w14:val="tx1"/>
            </w14:solidFill>
          </w14:textFill>
        </w:rPr>
      </w:pPr>
    </w:p>
    <w:p w14:paraId="4EFEC82B">
      <w:pPr>
        <w:spacing w:after="120" w:afterLines="50" w:line="500" w:lineRule="exact"/>
        <w:jc w:val="center"/>
        <w:rPr>
          <w:rFonts w:asciiTheme="minorEastAsia" w:hAnsiTheme="minorEastAsia" w:eastAsiaTheme="minorEastAsia"/>
          <w:b/>
          <w:color w:val="000000" w:themeColor="text1"/>
          <w:sz w:val="28"/>
          <w:szCs w:val="28"/>
          <w14:textFill>
            <w14:solidFill>
              <w14:schemeClr w14:val="tx1"/>
            </w14:solidFill>
          </w14:textFill>
        </w:rPr>
      </w:pPr>
    </w:p>
    <w:p w14:paraId="7082F65D">
      <w:pPr>
        <w:tabs>
          <w:tab w:val="left" w:pos="2410"/>
        </w:tabs>
        <w:autoSpaceDE w:val="0"/>
        <w:autoSpaceDN w:val="0"/>
        <w:adjustRightInd w:val="0"/>
        <w:snapToGrid w:val="0"/>
        <w:spacing w:line="360" w:lineRule="auto"/>
        <w:ind w:firstLine="643" w:firstLineChars="200"/>
        <w:rPr>
          <w:rFonts w:ascii="宋体" w:hAnsi="宋体" w:eastAsia="宋体"/>
          <w:b/>
          <w:color w:val="000000" w:themeColor="text1"/>
          <w:spacing w:val="20"/>
          <w:kern w:val="0"/>
          <w:sz w:val="32"/>
          <w:szCs w:val="32"/>
          <w14:textFill>
            <w14:solidFill>
              <w14:schemeClr w14:val="tx1"/>
            </w14:solidFill>
          </w14:textFill>
        </w:rPr>
      </w:pPr>
      <w:r>
        <w:rPr>
          <w:rFonts w:hint="eastAsia" w:asciiTheme="minorEastAsia" w:hAnsiTheme="minorEastAsia" w:eastAsiaTheme="minorEastAsia"/>
          <w:b/>
          <w:color w:val="000000" w:themeColor="text1"/>
          <w:sz w:val="32"/>
          <w14:textFill>
            <w14:solidFill>
              <w14:schemeClr w14:val="tx1"/>
            </w14:solidFill>
          </w14:textFill>
        </w:rPr>
        <w:t>项目名称：</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p>
    <w:p w14:paraId="5C68BFE3">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color w:val="000000" w:themeColor="text1"/>
          <w:sz w:val="32"/>
          <w:u w:val="single"/>
          <w14:textFill>
            <w14:solidFill>
              <w14:schemeClr w14:val="tx1"/>
            </w14:solidFill>
          </w14:textFill>
        </w:rPr>
      </w:pPr>
      <w:r>
        <w:rPr>
          <w:rFonts w:hint="eastAsia" w:asciiTheme="minorEastAsia" w:hAnsiTheme="minorEastAsia" w:eastAsiaTheme="minorEastAsia"/>
          <w:b/>
          <w:color w:val="000000" w:themeColor="text1"/>
          <w:sz w:val="32"/>
          <w14:textFill>
            <w14:solidFill>
              <w14:schemeClr w14:val="tx1"/>
            </w14:solidFill>
          </w14:textFill>
        </w:rPr>
        <w:t>项目编号：</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p>
    <w:p w14:paraId="2FAEEF1E">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color w:val="000000" w:themeColor="text1"/>
          <w:sz w:val="32"/>
          <w:u w:val="single"/>
          <w14:textFill>
            <w14:solidFill>
              <w14:schemeClr w14:val="tx1"/>
            </w14:solidFill>
          </w14:textFill>
        </w:rPr>
      </w:pPr>
      <w:r>
        <w:rPr>
          <w:rFonts w:hint="eastAsia" w:asciiTheme="minorEastAsia" w:hAnsiTheme="minorEastAsia" w:eastAsiaTheme="minorEastAsia"/>
          <w:b/>
          <w:color w:val="000000" w:themeColor="text1"/>
          <w:sz w:val="32"/>
          <w14:textFill>
            <w14:solidFill>
              <w14:schemeClr w14:val="tx1"/>
            </w14:solidFill>
          </w14:textFill>
        </w:rPr>
        <w:t>供 应 商：</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p>
    <w:p w14:paraId="762500CF">
      <w:pPr>
        <w:spacing w:after="120" w:afterLines="50" w:line="500" w:lineRule="exact"/>
        <w:jc w:val="center"/>
        <w:rPr>
          <w:rFonts w:asciiTheme="minorEastAsia" w:hAnsiTheme="minorEastAsia" w:eastAsiaTheme="minorEastAsia"/>
          <w:b/>
          <w:color w:val="000000" w:themeColor="text1"/>
          <w:sz w:val="32"/>
          <w14:textFill>
            <w14:solidFill>
              <w14:schemeClr w14:val="tx1"/>
            </w14:solidFill>
          </w14:textFill>
        </w:rPr>
      </w:pPr>
      <w:r>
        <w:rPr>
          <w:rFonts w:hint="eastAsia" w:asciiTheme="minorEastAsia" w:hAnsiTheme="minorEastAsia" w:eastAsiaTheme="minorEastAsia"/>
          <w:b/>
          <w:color w:val="000000" w:themeColor="text1"/>
          <w:sz w:val="32"/>
          <w:u w:val="single"/>
          <w14:textFill>
            <w14:solidFill>
              <w14:schemeClr w14:val="tx1"/>
            </w14:solidFill>
          </w14:textFill>
        </w:rPr>
        <w:t xml:space="preserve">  </w:t>
      </w:r>
      <w:bookmarkStart w:id="45" w:name="_Toc8037"/>
      <w:r>
        <w:rPr>
          <w:rFonts w:hint="eastAsia" w:asciiTheme="minorEastAsia" w:hAnsiTheme="minorEastAsia" w:eastAsiaTheme="minorEastAsia"/>
          <w:b/>
          <w:color w:val="000000" w:themeColor="text1"/>
          <w:sz w:val="32"/>
          <w14:textFill>
            <w14:solidFill>
              <w14:schemeClr w14:val="tx1"/>
            </w14:solidFill>
          </w14:textFill>
        </w:rPr>
        <w:t>年</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r>
        <w:rPr>
          <w:rFonts w:hint="eastAsia" w:asciiTheme="minorEastAsia" w:hAnsiTheme="minorEastAsia" w:eastAsiaTheme="minorEastAsia"/>
          <w:b/>
          <w:color w:val="000000" w:themeColor="text1"/>
          <w:sz w:val="32"/>
          <w14:textFill>
            <w14:solidFill>
              <w14:schemeClr w14:val="tx1"/>
            </w14:solidFill>
          </w14:textFill>
        </w:rPr>
        <w:t>月</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r>
        <w:rPr>
          <w:rFonts w:hint="eastAsia" w:asciiTheme="minorEastAsia" w:hAnsiTheme="minorEastAsia" w:eastAsiaTheme="minorEastAsia"/>
          <w:b/>
          <w:color w:val="000000" w:themeColor="text1"/>
          <w:sz w:val="32"/>
          <w14:textFill>
            <w14:solidFill>
              <w14:schemeClr w14:val="tx1"/>
            </w14:solidFill>
          </w14:textFill>
        </w:rPr>
        <w:t>日</w:t>
      </w:r>
      <w:bookmarkEnd w:id="45"/>
    </w:p>
    <w:p w14:paraId="74322128">
      <w:pPr>
        <w:widowControl/>
        <w:jc w:val="left"/>
        <w:rPr>
          <w:rFonts w:asciiTheme="minorEastAsia" w:hAnsiTheme="minorEastAsia" w:eastAsiaTheme="minorEastAsia"/>
          <w:b/>
          <w:color w:val="000000" w:themeColor="text1"/>
          <w:sz w:val="28"/>
          <w14:textFill>
            <w14:solidFill>
              <w14:schemeClr w14:val="tx1"/>
            </w14:solidFill>
          </w14:textFill>
        </w:rPr>
      </w:pPr>
      <w:r>
        <w:rPr>
          <w:rFonts w:asciiTheme="minorEastAsia" w:hAnsiTheme="minorEastAsia" w:eastAsiaTheme="minorEastAsia"/>
          <w:b/>
          <w:color w:val="000000" w:themeColor="text1"/>
          <w:sz w:val="28"/>
          <w14:textFill>
            <w14:solidFill>
              <w14:schemeClr w14:val="tx1"/>
            </w14:solidFill>
          </w14:textFill>
        </w:rPr>
        <w:br w:type="page"/>
      </w:r>
    </w:p>
    <w:p w14:paraId="3079CFDA">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46" w:name="_Toc461053086"/>
      <w:bookmarkStart w:id="47" w:name="_Toc461056631"/>
      <w:bookmarkStart w:id="48" w:name="_Toc520983587"/>
      <w:bookmarkStart w:id="49" w:name="_Toc5881"/>
      <w:bookmarkStart w:id="50" w:name="_Toc26791"/>
      <w:r>
        <w:rPr>
          <w:rFonts w:hint="eastAsia" w:asciiTheme="minorEastAsia" w:hAnsiTheme="minorEastAsia" w:eastAsiaTheme="minorEastAsia"/>
          <w:b/>
          <w:color w:val="000000" w:themeColor="text1"/>
          <w:sz w:val="24"/>
          <w14:textFill>
            <w14:solidFill>
              <w14:schemeClr w14:val="tx1"/>
            </w14:solidFill>
          </w14:textFill>
        </w:rPr>
        <w:t>一</w:t>
      </w:r>
      <w:bookmarkEnd w:id="46"/>
      <w:bookmarkEnd w:id="47"/>
      <w:r>
        <w:rPr>
          <w:rFonts w:hint="eastAsia" w:asciiTheme="minorEastAsia" w:hAnsiTheme="minorEastAsia" w:eastAsiaTheme="minorEastAsia"/>
          <w:b/>
          <w:color w:val="000000" w:themeColor="text1"/>
          <w:sz w:val="24"/>
          <w14:textFill>
            <w14:solidFill>
              <w14:schemeClr w14:val="tx1"/>
            </w14:solidFill>
          </w14:textFill>
        </w:rPr>
        <w:t>、报价表格式</w:t>
      </w:r>
      <w:bookmarkEnd w:id="48"/>
      <w:bookmarkEnd w:id="49"/>
      <w:bookmarkEnd w:id="50"/>
    </w:p>
    <w:p w14:paraId="03100939">
      <w:pPr>
        <w:spacing w:before="120" w:beforeLines="50" w:after="120" w:afterLines="50" w:line="360" w:lineRule="auto"/>
        <w:jc w:val="left"/>
        <w:outlineLvl w:val="2"/>
        <w:rPr>
          <w:rFonts w:ascii="宋体" w:hAnsi="宋体" w:eastAsia="宋体"/>
          <w:b/>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1-1 报价表</w:t>
      </w:r>
    </w:p>
    <w:p w14:paraId="10FBD02B">
      <w:pPr>
        <w:snapToGrid w:val="0"/>
        <w:spacing w:line="360" w:lineRule="auto"/>
        <w:jc w:val="left"/>
        <w:rPr>
          <w:rFonts w:ascii="宋体" w:hAnsi="宋体" w:eastAsia="宋体"/>
          <w:b/>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项目名称：</w:t>
      </w:r>
      <w:r>
        <w:rPr>
          <w:rFonts w:hint="eastAsia" w:ascii="宋体" w:hAnsi="宋体" w:eastAsia="宋体"/>
          <w:b/>
          <w:color w:val="000000" w:themeColor="text1"/>
          <w:sz w:val="24"/>
          <w:szCs w:val="28"/>
          <w:u w:val="single"/>
          <w14:textFill>
            <w14:solidFill>
              <w14:schemeClr w14:val="tx1"/>
            </w14:solidFill>
          </w14:textFill>
        </w:rPr>
        <w:t xml:space="preserve">          </w:t>
      </w:r>
    </w:p>
    <w:p w14:paraId="6FCF99E0">
      <w:pPr>
        <w:snapToGrid w:val="0"/>
        <w:spacing w:after="120" w:afterLines="50" w:line="360" w:lineRule="auto"/>
        <w:jc w:val="left"/>
        <w:rPr>
          <w:rFonts w:ascii="宋体" w:hAnsi="宋体" w:eastAsia="宋体"/>
          <w:b/>
          <w:bCs/>
          <w:color w:val="000000" w:themeColor="text1"/>
          <w:sz w:val="24"/>
          <w:szCs w:val="28"/>
          <w:u w:val="single"/>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项目编号：</w:t>
      </w:r>
      <w:r>
        <w:rPr>
          <w:rFonts w:hint="eastAsia" w:ascii="宋体" w:hAnsi="宋体" w:eastAsia="宋体"/>
          <w:b/>
          <w:color w:val="000000" w:themeColor="text1"/>
          <w:sz w:val="24"/>
          <w:szCs w:val="28"/>
          <w:u w:val="single"/>
          <w14:textFill>
            <w14:solidFill>
              <w14:schemeClr w14:val="tx1"/>
            </w14:solidFill>
          </w14:textFill>
        </w:rPr>
        <w:t xml:space="preserve">          </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14:paraId="4ABF3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15DB8922">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供应商名称</w:t>
            </w:r>
          </w:p>
        </w:tc>
        <w:tc>
          <w:tcPr>
            <w:tcW w:w="3557" w:type="pct"/>
            <w:tcBorders>
              <w:left w:val="single" w:color="auto" w:sz="4" w:space="0"/>
            </w:tcBorders>
            <w:vAlign w:val="center"/>
          </w:tcPr>
          <w:p w14:paraId="167C0B16">
            <w:pPr>
              <w:spacing w:line="360" w:lineRule="auto"/>
              <w:rPr>
                <w:rFonts w:ascii="宋体" w:hAnsi="宋体" w:eastAsia="宋体"/>
                <w:b/>
                <w:color w:val="000000" w:themeColor="text1"/>
                <w:sz w:val="24"/>
                <w14:textFill>
                  <w14:solidFill>
                    <w14:schemeClr w14:val="tx1"/>
                  </w14:solidFill>
                </w14:textFill>
              </w:rPr>
            </w:pPr>
          </w:p>
        </w:tc>
      </w:tr>
      <w:tr w14:paraId="2827C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7C5EE205">
            <w:pPr>
              <w:spacing w:line="360" w:lineRule="exact"/>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磋商范围</w:t>
            </w:r>
          </w:p>
        </w:tc>
        <w:tc>
          <w:tcPr>
            <w:tcW w:w="3557" w:type="pct"/>
            <w:tcBorders>
              <w:left w:val="single" w:color="auto" w:sz="4" w:space="0"/>
            </w:tcBorders>
            <w:vAlign w:val="center"/>
          </w:tcPr>
          <w:p w14:paraId="3D37E0E9">
            <w:pPr>
              <w:widowControl/>
              <w:spacing w:line="360" w:lineRule="exact"/>
              <w:rPr>
                <w:rFonts w:ascii="宋体" w:hAnsi="宋体" w:eastAsia="宋体"/>
                <w:b/>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全部</w:t>
            </w:r>
          </w:p>
        </w:tc>
      </w:tr>
      <w:tr w14:paraId="52F4E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033A34EE">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报价</w:t>
            </w:r>
          </w:p>
          <w:p w14:paraId="5ACBCDF5">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（详见备注说明）</w:t>
            </w:r>
          </w:p>
        </w:tc>
        <w:tc>
          <w:tcPr>
            <w:tcW w:w="3557" w:type="pct"/>
            <w:vAlign w:val="center"/>
          </w:tcPr>
          <w:p w14:paraId="767B384A">
            <w:pPr>
              <w:snapToGrid w:val="0"/>
              <w:spacing w:line="360" w:lineRule="auto"/>
              <w:rPr>
                <w:rFonts w:ascii="宋体" w:hAnsi="宋体" w:eastAsia="宋体"/>
                <w:color w:val="000000" w:themeColor="text1"/>
                <w:sz w:val="24"/>
                <w:szCs w:val="28"/>
                <w14:textFill>
                  <w14:solidFill>
                    <w14:schemeClr w14:val="tx1"/>
                  </w14:solidFill>
                </w14:textFill>
              </w:rPr>
            </w:pPr>
          </w:p>
          <w:p w14:paraId="26E3988C">
            <w:pPr>
              <w:snapToGrid w:val="0"/>
              <w:spacing w:line="360" w:lineRule="auto"/>
              <w:jc w:val="left"/>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大写：</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u w:val="none"/>
                <w:lang w:eastAsia="zh-CN"/>
                <w14:textFill>
                  <w14:solidFill>
                    <w14:schemeClr w14:val="tx1"/>
                  </w14:solidFill>
                </w14:textFill>
              </w:rPr>
              <w:t>，</w:t>
            </w: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小写：</w:t>
            </w:r>
            <w:r>
              <w:rPr>
                <w:rFonts w:hint="eastAsia" w:ascii="宋体" w:hAnsi="宋体" w:eastAsia="宋体" w:cs="宋体"/>
                <w:bCs/>
                <w:color w:val="000000" w:themeColor="text1"/>
                <w:sz w:val="24"/>
                <w:szCs w:val="24"/>
                <w:u w:val="single"/>
                <w14:textFill>
                  <w14:solidFill>
                    <w14:schemeClr w14:val="tx1"/>
                  </w14:solidFill>
                </w14:textFill>
              </w:rPr>
              <w:t xml:space="preserve">                     </w:t>
            </w:r>
          </w:p>
          <w:p w14:paraId="07F71147">
            <w:pPr>
              <w:snapToGrid w:val="0"/>
              <w:spacing w:line="360" w:lineRule="auto"/>
              <w:rPr>
                <w:rFonts w:hint="eastAsia" w:ascii="宋体" w:hAnsi="宋体" w:eastAsia="宋体" w:cs="宋体"/>
                <w:bCs/>
                <w:color w:val="000000" w:themeColor="text1"/>
                <w:sz w:val="24"/>
                <w:szCs w:val="24"/>
                <w:u w:val="single"/>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不含税</w:t>
            </w:r>
            <w:r>
              <w:rPr>
                <w:rFonts w:hint="eastAsia" w:ascii="宋体" w:hAnsi="宋体" w:eastAsia="宋体" w:cs="宋体"/>
                <w:bCs/>
                <w:color w:val="000000" w:themeColor="text1"/>
                <w:sz w:val="24"/>
                <w:szCs w:val="24"/>
                <w14:textFill>
                  <w14:solidFill>
                    <w14:schemeClr w14:val="tx1"/>
                  </w14:solidFill>
                </w14:textFill>
              </w:rPr>
              <w:t>大写：</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u w:val="none"/>
                <w:lang w:eastAsia="zh-CN"/>
                <w14:textFill>
                  <w14:solidFill>
                    <w14:schemeClr w14:val="tx1"/>
                  </w14:solidFill>
                </w14:textFill>
              </w:rPr>
              <w:t>，</w:t>
            </w:r>
            <w:r>
              <w:rPr>
                <w:rFonts w:hint="eastAsia" w:ascii="宋体" w:hAnsi="宋体" w:eastAsia="宋体" w:cs="宋体"/>
                <w:bCs/>
                <w:color w:val="000000" w:themeColor="text1"/>
                <w:sz w:val="24"/>
                <w:szCs w:val="24"/>
                <w:u w:val="none"/>
                <w:lang w:val="en-US" w:eastAsia="zh-CN"/>
                <w14:textFill>
                  <w14:solidFill>
                    <w14:schemeClr w14:val="tx1"/>
                  </w14:solidFill>
                </w14:textFill>
              </w:rPr>
              <w:t>不</w:t>
            </w: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小写：</w:t>
            </w:r>
            <w:r>
              <w:rPr>
                <w:rFonts w:hint="eastAsia" w:ascii="宋体" w:hAnsi="宋体" w:eastAsia="宋体" w:cs="宋体"/>
                <w:bCs/>
                <w:color w:val="000000" w:themeColor="text1"/>
                <w:sz w:val="24"/>
                <w:szCs w:val="24"/>
                <w:u w:val="single"/>
                <w14:textFill>
                  <w14:solidFill>
                    <w14:schemeClr w14:val="tx1"/>
                  </w14:solidFill>
                </w14:textFill>
              </w:rPr>
              <w:t xml:space="preserve">       </w:t>
            </w:r>
          </w:p>
          <w:p w14:paraId="2C620BD6">
            <w:pPr>
              <w:snapToGrid w:val="0"/>
              <w:spacing w:line="360" w:lineRule="auto"/>
              <w:rPr>
                <w:rFonts w:hint="eastAsia" w:ascii="宋体" w:hAnsi="宋体" w:eastAsia="宋体" w:cs="宋体"/>
                <w:bCs/>
                <w:color w:val="000000" w:themeColor="text1"/>
                <w:sz w:val="24"/>
                <w:szCs w:val="24"/>
                <w:u w:val="none"/>
                <w:lang w:val="en-US" w:eastAsia="zh-CN"/>
                <w14:textFill>
                  <w14:solidFill>
                    <w14:schemeClr w14:val="tx1"/>
                  </w14:solidFill>
                </w14:textFill>
              </w:rPr>
            </w:pPr>
            <w:r>
              <w:rPr>
                <w:rFonts w:hint="eastAsia" w:ascii="宋体" w:hAnsi="宋体" w:eastAsia="宋体" w:cs="宋体"/>
                <w:bCs/>
                <w:color w:val="000000" w:themeColor="text1"/>
                <w:sz w:val="24"/>
                <w:szCs w:val="24"/>
                <w:u w:val="none"/>
                <w:lang w:val="en-US" w:eastAsia="zh-CN"/>
                <w14:textFill>
                  <w14:solidFill>
                    <w14:schemeClr w14:val="tx1"/>
                  </w14:solidFill>
                </w14:textFill>
              </w:rPr>
              <w:t>税率：</w:t>
            </w:r>
            <w:r>
              <w:rPr>
                <w:rFonts w:hint="eastAsia" w:ascii="宋体" w:hAnsi="宋体" w:eastAsia="宋体" w:cs="宋体"/>
                <w:bCs/>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u w:val="none"/>
                <w:lang w:val="en-US" w:eastAsia="zh-CN"/>
                <w14:textFill>
                  <w14:solidFill>
                    <w14:schemeClr w14:val="tx1"/>
                  </w14:solidFill>
                </w14:textFill>
              </w:rPr>
              <w:t xml:space="preserve"> %</w:t>
            </w:r>
          </w:p>
          <w:p w14:paraId="5FF104CD">
            <w:pPr>
              <w:snapToGrid w:val="0"/>
              <w:spacing w:line="360" w:lineRule="auto"/>
              <w:rPr>
                <w:rFonts w:hint="default" w:ascii="宋体" w:hAnsi="宋体" w:eastAsia="宋体" w:cs="宋体"/>
                <w:bCs/>
                <w:color w:val="000000" w:themeColor="text1"/>
                <w:sz w:val="24"/>
                <w:szCs w:val="24"/>
                <w:u w:val="single"/>
                <w:lang w:val="en-US" w:eastAsia="zh-CN"/>
                <w14:textFill>
                  <w14:solidFill>
                    <w14:schemeClr w14:val="tx1"/>
                  </w14:solidFill>
                </w14:textFill>
              </w:rPr>
            </w:pPr>
          </w:p>
        </w:tc>
      </w:tr>
      <w:tr w14:paraId="5F2E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1443" w:type="pct"/>
            <w:vAlign w:val="center"/>
          </w:tcPr>
          <w:p w14:paraId="7ABE768D">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备注说明</w:t>
            </w:r>
          </w:p>
        </w:tc>
        <w:tc>
          <w:tcPr>
            <w:tcW w:w="3557" w:type="pct"/>
            <w:vAlign w:val="center"/>
          </w:tcPr>
          <w:p w14:paraId="1D9D38CD">
            <w:pPr>
              <w:spacing w:line="360" w:lineRule="auto"/>
              <w:rPr>
                <w:rFonts w:hint="default" w:ascii="宋体" w:hAnsi="宋体" w:eastAsia="宋体"/>
                <w:b/>
                <w:color w:val="000000" w:themeColor="text1"/>
                <w:sz w:val="24"/>
                <w:lang w:val="en-US" w:eastAsia="zh-CN"/>
                <w14:textFill>
                  <w14:solidFill>
                    <w14:schemeClr w14:val="tx1"/>
                  </w14:solidFill>
                </w14:textFill>
              </w:rPr>
            </w:pPr>
            <w:r>
              <w:rPr>
                <w:rFonts w:hint="eastAsia" w:ascii="宋体" w:hAnsi="宋体" w:eastAsia="宋体"/>
                <w:b/>
                <w:color w:val="000000" w:themeColor="text1"/>
                <w:sz w:val="24"/>
                <w:lang w:val="en-US" w:eastAsia="zh-CN"/>
                <w14:textFill>
                  <w14:solidFill>
                    <w14:schemeClr w14:val="tx1"/>
                  </w14:solidFill>
                </w14:textFill>
              </w:rPr>
              <w:t>报价明细见附表</w:t>
            </w:r>
          </w:p>
        </w:tc>
      </w:tr>
    </w:tbl>
    <w:p w14:paraId="7F929531">
      <w:pPr>
        <w:spacing w:line="360" w:lineRule="auto"/>
        <w:ind w:firstLine="4800" w:firstLineChars="20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p>
    <w:p w14:paraId="2A75A26E">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日          期：</w:t>
      </w:r>
      <w:r>
        <w:rPr>
          <w:rFonts w:hint="eastAsia" w:ascii="宋体" w:hAnsi="宋体" w:eastAsia="宋体"/>
          <w:color w:val="000000" w:themeColor="text1"/>
          <w:sz w:val="24"/>
          <w:u w:val="single"/>
          <w14:textFill>
            <w14:solidFill>
              <w14:schemeClr w14:val="tx1"/>
            </w14:solidFill>
          </w14:textFill>
        </w:rPr>
        <w:t xml:space="preserve">             </w:t>
      </w:r>
    </w:p>
    <w:p w14:paraId="207D6B79">
      <w:pPr>
        <w:adjustRightInd w:val="0"/>
        <w:snapToGrid w:val="0"/>
        <w:spacing w:line="360" w:lineRule="auto"/>
        <w:rPr>
          <w:rFonts w:ascii="宋体" w:hAnsi="宋体" w:eastAsia="宋体"/>
          <w:b/>
          <w:bCs/>
          <w:color w:val="000000" w:themeColor="text1"/>
          <w:sz w:val="24"/>
          <w:szCs w:val="28"/>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注：</w:t>
      </w:r>
    </w:p>
    <w:p w14:paraId="494143D9">
      <w:pPr>
        <w:adjustRightInd w:val="0"/>
        <w:snapToGrid w:val="0"/>
        <w:spacing w:line="360" w:lineRule="auto"/>
        <w:ind w:firstLine="482" w:firstLineChars="200"/>
        <w:rPr>
          <w:rFonts w:ascii="宋体" w:hAnsi="宋体" w:eastAsia="宋体"/>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1.本表内容根据磋商文件要求包括了满足本次采购需求所应提供的服务，以及所伴随产生的其他费用（包括但不限于人员工资、人员社保、税费等），如有漏项，视为包含在报价中，后期不再增加。</w:t>
      </w:r>
    </w:p>
    <w:p w14:paraId="6C440334">
      <w:pPr>
        <w:adjustRightInd w:val="0"/>
        <w:snapToGrid w:val="0"/>
        <w:spacing w:line="360" w:lineRule="auto"/>
        <w:ind w:firstLine="482" w:firstLineChars="200"/>
        <w:rPr>
          <w:rFonts w:ascii="宋体" w:hAnsi="宋体" w:eastAsia="宋体"/>
          <w:b/>
          <w:bCs/>
          <w:color w:val="000000" w:themeColor="text1"/>
          <w:sz w:val="24"/>
          <w:szCs w:val="28"/>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2.特殊事项在备注中注明。</w:t>
      </w:r>
    </w:p>
    <w:p w14:paraId="1F88353A">
      <w:pPr>
        <w:adjustRightInd w:val="0"/>
        <w:snapToGrid w:val="0"/>
        <w:spacing w:line="360" w:lineRule="auto"/>
        <w:ind w:firstLine="482" w:firstLineChars="200"/>
        <w:rPr>
          <w:rFonts w:ascii="宋体" w:hAnsi="宋体" w:eastAsia="宋体"/>
          <w:b/>
          <w:bCs/>
          <w:color w:val="000000" w:themeColor="text1"/>
          <w:sz w:val="24"/>
          <w:szCs w:val="28"/>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3.表中大写金额与小写金额不一致的，以大写金额为准。</w:t>
      </w:r>
    </w:p>
    <w:p w14:paraId="4C228E15">
      <w:pPr>
        <w:rPr>
          <w:rFonts w:hint="default" w:ascii="宋体" w:hAnsi="宋体" w:eastAsia="宋体"/>
          <w:b/>
          <w:bCs/>
          <w:color w:val="000000" w:themeColor="text1"/>
          <w:sz w:val="24"/>
          <w:szCs w:val="28"/>
          <w:lang w:val="en-US" w:eastAsia="zh-CN"/>
          <w14:textFill>
            <w14:solidFill>
              <w14:schemeClr w14:val="tx1"/>
            </w14:solidFill>
          </w14:textFill>
        </w:rPr>
      </w:pPr>
      <w:r>
        <w:rPr>
          <w:rFonts w:ascii="宋体" w:hAnsi="宋体" w:eastAsia="宋体"/>
          <w:b/>
          <w:bCs/>
          <w:color w:val="000000" w:themeColor="text1"/>
          <w:sz w:val="24"/>
          <w:szCs w:val="28"/>
          <w14:textFill>
            <w14:solidFill>
              <w14:schemeClr w14:val="tx1"/>
            </w14:solidFill>
          </w14:textFill>
        </w:rPr>
        <w:br w:type="page"/>
      </w:r>
      <w:r>
        <w:rPr>
          <w:rFonts w:hint="eastAsia" w:ascii="宋体" w:hAnsi="宋体" w:eastAsia="宋体"/>
          <w:b/>
          <w:bCs/>
          <w:color w:val="000000" w:themeColor="text1"/>
          <w:sz w:val="24"/>
          <w:szCs w:val="28"/>
          <w:lang w:val="en-US" w:eastAsia="zh-CN"/>
          <w14:textFill>
            <w14:solidFill>
              <w14:schemeClr w14:val="tx1"/>
            </w14:solidFill>
          </w14:textFill>
        </w:rPr>
        <w:t>附表：报价明细</w:t>
      </w:r>
    </w:p>
    <w:tbl>
      <w:tblPr>
        <w:tblStyle w:val="70"/>
        <w:tblpPr w:leftFromText="180" w:rightFromText="180" w:vertAnchor="text" w:horzAnchor="page" w:tblpXSpec="center" w:tblpY="222"/>
        <w:tblOverlap w:val="never"/>
        <w:tblW w:w="88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2"/>
        <w:gridCol w:w="766"/>
        <w:gridCol w:w="1015"/>
        <w:gridCol w:w="617"/>
        <w:gridCol w:w="816"/>
        <w:gridCol w:w="2054"/>
        <w:gridCol w:w="1290"/>
        <w:gridCol w:w="1650"/>
      </w:tblGrid>
      <w:tr w14:paraId="6B4571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7" w:hRule="atLeast"/>
          <w:jc w:val="center"/>
        </w:trPr>
        <w:tc>
          <w:tcPr>
            <w:tcW w:w="612" w:type="dxa"/>
            <w:vAlign w:val="center"/>
          </w:tcPr>
          <w:p w14:paraId="7023428A">
            <w:pPr>
              <w:spacing w:line="360" w:lineRule="auto"/>
              <w:rPr>
                <w:rFonts w:hint="eastAsia" w:ascii="宋体" w:hAnsi="宋体" w:eastAsia="宋体" w:cs="宋体"/>
                <w:sz w:val="24"/>
                <w:szCs w:val="24"/>
              </w:rPr>
            </w:pPr>
          </w:p>
          <w:p w14:paraId="62D83B3E">
            <w:pPr>
              <w:pStyle w:val="71"/>
              <w:spacing w:before="68" w:line="360" w:lineRule="auto"/>
              <w:ind w:left="87"/>
              <w:rPr>
                <w:rFonts w:hint="eastAsia" w:ascii="宋体" w:hAnsi="宋体" w:eastAsia="宋体" w:cs="宋体"/>
                <w:sz w:val="24"/>
                <w:szCs w:val="24"/>
              </w:rPr>
            </w:pPr>
            <w:r>
              <w:rPr>
                <w:rFonts w:hint="eastAsia" w:ascii="宋体" w:hAnsi="宋体" w:eastAsia="宋体" w:cs="宋体"/>
                <w:b/>
                <w:bCs/>
                <w:spacing w:val="-5"/>
                <w:sz w:val="24"/>
                <w:szCs w:val="24"/>
              </w:rPr>
              <w:t>序号</w:t>
            </w:r>
          </w:p>
        </w:tc>
        <w:tc>
          <w:tcPr>
            <w:tcW w:w="766" w:type="dxa"/>
            <w:tcBorders>
              <w:bottom w:val="single" w:color="auto" w:sz="4" w:space="0"/>
            </w:tcBorders>
            <w:vAlign w:val="center"/>
          </w:tcPr>
          <w:p w14:paraId="58137EB8">
            <w:pPr>
              <w:spacing w:line="360" w:lineRule="auto"/>
              <w:rPr>
                <w:rFonts w:hint="eastAsia" w:ascii="宋体" w:hAnsi="宋体" w:eastAsia="宋体" w:cs="宋体"/>
                <w:sz w:val="24"/>
                <w:szCs w:val="24"/>
              </w:rPr>
            </w:pPr>
          </w:p>
          <w:p w14:paraId="2EA19C68">
            <w:pPr>
              <w:pStyle w:val="71"/>
              <w:spacing w:before="68" w:line="360" w:lineRule="auto"/>
              <w:ind w:left="164"/>
              <w:rPr>
                <w:rFonts w:hint="eastAsia" w:ascii="宋体" w:hAnsi="宋体" w:eastAsia="宋体" w:cs="宋体"/>
                <w:sz w:val="24"/>
                <w:szCs w:val="24"/>
              </w:rPr>
            </w:pPr>
            <w:r>
              <w:rPr>
                <w:rFonts w:hint="eastAsia" w:ascii="宋体" w:hAnsi="宋体" w:eastAsia="宋体" w:cs="宋体"/>
                <w:b/>
                <w:bCs/>
                <w:spacing w:val="14"/>
                <w:sz w:val="24"/>
                <w:szCs w:val="24"/>
              </w:rPr>
              <w:t>项目</w:t>
            </w:r>
          </w:p>
        </w:tc>
        <w:tc>
          <w:tcPr>
            <w:tcW w:w="1015" w:type="dxa"/>
            <w:tcBorders>
              <w:bottom w:val="single" w:color="auto" w:sz="4" w:space="0"/>
            </w:tcBorders>
            <w:vAlign w:val="center"/>
          </w:tcPr>
          <w:p w14:paraId="23D9A1A8">
            <w:pPr>
              <w:pStyle w:val="71"/>
              <w:spacing w:before="68" w:line="360" w:lineRule="auto"/>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岗位</w:t>
            </w:r>
          </w:p>
        </w:tc>
        <w:tc>
          <w:tcPr>
            <w:tcW w:w="617" w:type="dxa"/>
            <w:vAlign w:val="center"/>
          </w:tcPr>
          <w:p w14:paraId="736BBDF8">
            <w:pPr>
              <w:spacing w:line="360" w:lineRule="auto"/>
              <w:rPr>
                <w:rFonts w:hint="eastAsia" w:ascii="宋体" w:hAnsi="宋体" w:eastAsia="宋体" w:cs="宋体"/>
                <w:sz w:val="24"/>
                <w:szCs w:val="24"/>
              </w:rPr>
            </w:pPr>
          </w:p>
          <w:p w14:paraId="7B7BF7E1">
            <w:pPr>
              <w:pStyle w:val="71"/>
              <w:spacing w:before="68" w:line="360" w:lineRule="auto"/>
              <w:ind w:left="97"/>
              <w:rPr>
                <w:rFonts w:hint="eastAsia" w:ascii="宋体" w:hAnsi="宋体" w:eastAsia="宋体" w:cs="宋体"/>
                <w:sz w:val="24"/>
                <w:szCs w:val="24"/>
              </w:rPr>
            </w:pPr>
            <w:r>
              <w:rPr>
                <w:rFonts w:hint="eastAsia" w:ascii="宋体" w:hAnsi="宋体" w:eastAsia="宋体" w:cs="宋体"/>
                <w:b/>
                <w:bCs/>
                <w:spacing w:val="-5"/>
                <w:sz w:val="24"/>
                <w:szCs w:val="24"/>
              </w:rPr>
              <w:t>人数</w:t>
            </w:r>
          </w:p>
        </w:tc>
        <w:tc>
          <w:tcPr>
            <w:tcW w:w="816" w:type="dxa"/>
            <w:vAlign w:val="center"/>
          </w:tcPr>
          <w:p w14:paraId="6CC9598C">
            <w:pPr>
              <w:spacing w:line="360" w:lineRule="auto"/>
              <w:rPr>
                <w:rFonts w:hint="eastAsia" w:ascii="宋体" w:hAnsi="宋体" w:eastAsia="宋体" w:cs="宋体"/>
                <w:sz w:val="24"/>
                <w:szCs w:val="24"/>
              </w:rPr>
            </w:pPr>
          </w:p>
          <w:p w14:paraId="7E19C76D">
            <w:pPr>
              <w:pStyle w:val="71"/>
              <w:spacing w:before="69" w:line="360" w:lineRule="auto"/>
              <w:ind w:left="88" w:right="50"/>
              <w:rPr>
                <w:rFonts w:hint="eastAsia" w:ascii="宋体" w:hAnsi="宋体" w:eastAsia="宋体" w:cs="宋体"/>
                <w:sz w:val="24"/>
                <w:szCs w:val="24"/>
              </w:rPr>
            </w:pPr>
            <w:r>
              <w:rPr>
                <w:rFonts w:hint="eastAsia" w:ascii="宋体" w:hAnsi="宋体" w:eastAsia="宋体" w:cs="宋体"/>
                <w:b/>
                <w:bCs/>
                <w:spacing w:val="3"/>
                <w:sz w:val="24"/>
                <w:szCs w:val="24"/>
              </w:rPr>
              <w:t>履约周</w:t>
            </w:r>
            <w:r>
              <w:rPr>
                <w:rFonts w:hint="eastAsia" w:ascii="宋体" w:hAnsi="宋体" w:eastAsia="宋体" w:cs="宋体"/>
                <w:spacing w:val="1"/>
                <w:sz w:val="24"/>
                <w:szCs w:val="24"/>
              </w:rPr>
              <w:t xml:space="preserve"> </w:t>
            </w:r>
            <w:r>
              <w:rPr>
                <w:rFonts w:hint="eastAsia" w:ascii="宋体" w:hAnsi="宋体" w:eastAsia="宋体" w:cs="宋体"/>
                <w:b/>
                <w:bCs/>
                <w:spacing w:val="7"/>
                <w:sz w:val="24"/>
                <w:szCs w:val="24"/>
              </w:rPr>
              <w:t>期(月)</w:t>
            </w:r>
          </w:p>
        </w:tc>
        <w:tc>
          <w:tcPr>
            <w:tcW w:w="2054" w:type="dxa"/>
            <w:vAlign w:val="center"/>
          </w:tcPr>
          <w:p w14:paraId="6F4F0797">
            <w:pPr>
              <w:pStyle w:val="71"/>
              <w:spacing w:before="40" w:line="360" w:lineRule="auto"/>
              <w:ind w:left="119" w:right="80" w:firstLine="59"/>
              <w:jc w:val="both"/>
              <w:rPr>
                <w:rFonts w:hint="eastAsia" w:ascii="宋体" w:hAnsi="宋体" w:eastAsia="宋体" w:cs="宋体"/>
                <w:b/>
                <w:bCs/>
                <w:spacing w:val="-7"/>
                <w:sz w:val="24"/>
                <w:szCs w:val="24"/>
              </w:rPr>
            </w:pPr>
          </w:p>
          <w:p w14:paraId="176DB080">
            <w:pPr>
              <w:pStyle w:val="71"/>
              <w:spacing w:before="40" w:line="360" w:lineRule="auto"/>
              <w:ind w:left="119" w:right="80" w:firstLine="59"/>
              <w:jc w:val="both"/>
              <w:rPr>
                <w:rFonts w:hint="eastAsia" w:ascii="宋体" w:hAnsi="宋体" w:eastAsia="宋体" w:cs="宋体"/>
                <w:sz w:val="24"/>
                <w:szCs w:val="24"/>
              </w:rPr>
            </w:pPr>
            <w:r>
              <w:rPr>
                <w:rFonts w:hint="eastAsia" w:ascii="宋体" w:hAnsi="宋体" w:eastAsia="宋体" w:cs="宋体"/>
                <w:b/>
                <w:bCs/>
                <w:spacing w:val="-7"/>
                <w:sz w:val="24"/>
                <w:szCs w:val="24"/>
              </w:rPr>
              <w:t>不含税</w:t>
            </w:r>
            <w:r>
              <w:rPr>
                <w:rFonts w:hint="eastAsia" w:ascii="宋体" w:hAnsi="宋体" w:eastAsia="宋体" w:cs="宋体"/>
                <w:b/>
                <w:bCs/>
                <w:spacing w:val="13"/>
                <w:sz w:val="24"/>
                <w:szCs w:val="24"/>
              </w:rPr>
              <w:t>月度服</w:t>
            </w:r>
            <w:r>
              <w:rPr>
                <w:rFonts w:hint="eastAsia" w:ascii="宋体" w:hAnsi="宋体" w:eastAsia="宋体" w:cs="宋体"/>
                <w:b/>
                <w:bCs/>
                <w:spacing w:val="-5"/>
                <w:sz w:val="24"/>
                <w:szCs w:val="24"/>
              </w:rPr>
              <w:t>务费(元</w:t>
            </w:r>
            <w:r>
              <w:rPr>
                <w:rFonts w:hint="eastAsia" w:ascii="宋体" w:hAnsi="宋体" w:eastAsia="宋体" w:cs="宋体"/>
                <w:sz w:val="24"/>
                <w:szCs w:val="24"/>
              </w:rPr>
              <w:t xml:space="preserve"> </w:t>
            </w:r>
            <w:r>
              <w:rPr>
                <w:rFonts w:hint="eastAsia" w:ascii="宋体" w:hAnsi="宋体" w:eastAsia="宋体" w:cs="宋体"/>
                <w:b/>
                <w:bCs/>
                <w:spacing w:val="6"/>
                <w:sz w:val="24"/>
                <w:szCs w:val="24"/>
              </w:rPr>
              <w:t>/月/岗)</w:t>
            </w:r>
          </w:p>
        </w:tc>
        <w:tc>
          <w:tcPr>
            <w:tcW w:w="1290" w:type="dxa"/>
            <w:vAlign w:val="center"/>
          </w:tcPr>
          <w:p w14:paraId="7B17C871">
            <w:pPr>
              <w:spacing w:line="360" w:lineRule="auto"/>
              <w:rPr>
                <w:rFonts w:hint="eastAsia" w:ascii="宋体" w:hAnsi="宋体" w:eastAsia="宋体" w:cs="宋体"/>
                <w:sz w:val="24"/>
                <w:szCs w:val="24"/>
              </w:rPr>
            </w:pPr>
          </w:p>
          <w:p w14:paraId="64A26D40">
            <w:pPr>
              <w:pStyle w:val="71"/>
              <w:spacing w:before="68" w:line="360" w:lineRule="auto"/>
              <w:ind w:left="289" w:right="190" w:hanging="100"/>
              <w:rPr>
                <w:rFonts w:hint="eastAsia" w:ascii="宋体" w:hAnsi="宋体" w:eastAsia="宋体" w:cs="宋体"/>
                <w:sz w:val="24"/>
                <w:szCs w:val="24"/>
              </w:rPr>
            </w:pPr>
            <w:r>
              <w:rPr>
                <w:rFonts w:hint="eastAsia" w:ascii="宋体" w:hAnsi="宋体" w:eastAsia="宋体" w:cs="宋体"/>
                <w:b/>
                <w:bCs/>
                <w:spacing w:val="-6"/>
                <w:sz w:val="24"/>
                <w:szCs w:val="24"/>
              </w:rPr>
              <w:t>不含税合</w:t>
            </w:r>
            <w:r>
              <w:rPr>
                <w:rFonts w:hint="eastAsia" w:ascii="宋体" w:hAnsi="宋体" w:eastAsia="宋体" w:cs="宋体"/>
                <w:spacing w:val="2"/>
                <w:sz w:val="24"/>
                <w:szCs w:val="24"/>
              </w:rPr>
              <w:t xml:space="preserve"> </w:t>
            </w:r>
            <w:r>
              <w:rPr>
                <w:rFonts w:hint="eastAsia" w:ascii="宋体" w:hAnsi="宋体" w:eastAsia="宋体" w:cs="宋体"/>
                <w:b/>
                <w:bCs/>
                <w:spacing w:val="7"/>
                <w:sz w:val="24"/>
                <w:szCs w:val="24"/>
              </w:rPr>
              <w:t>价(元)</w:t>
            </w:r>
          </w:p>
        </w:tc>
        <w:tc>
          <w:tcPr>
            <w:tcW w:w="1650" w:type="dxa"/>
            <w:vAlign w:val="center"/>
          </w:tcPr>
          <w:p w14:paraId="508A817B">
            <w:pPr>
              <w:pStyle w:val="71"/>
              <w:spacing w:before="61" w:line="360" w:lineRule="auto"/>
              <w:jc w:val="center"/>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备注</w:t>
            </w:r>
          </w:p>
        </w:tc>
      </w:tr>
      <w:tr w14:paraId="45FF4B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612" w:type="dxa"/>
            <w:tcBorders>
              <w:right w:val="single" w:color="auto" w:sz="4" w:space="0"/>
            </w:tcBorders>
            <w:vAlign w:val="center"/>
          </w:tcPr>
          <w:p w14:paraId="200D54FE">
            <w:pPr>
              <w:pStyle w:val="71"/>
              <w:spacing w:before="232" w:line="360" w:lineRule="auto"/>
              <w:ind w:left="245"/>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766" w:type="dxa"/>
            <w:tcBorders>
              <w:top w:val="single" w:color="auto" w:sz="4" w:space="0"/>
              <w:left w:val="single" w:color="auto" w:sz="4" w:space="0"/>
              <w:bottom w:val="single" w:color="auto" w:sz="4" w:space="0"/>
              <w:right w:val="single" w:color="auto" w:sz="4" w:space="0"/>
            </w:tcBorders>
            <w:vAlign w:val="center"/>
          </w:tcPr>
          <w:p w14:paraId="7F24D349">
            <w:pPr>
              <w:spacing w:line="360" w:lineRule="auto"/>
              <w:rPr>
                <w:rFonts w:hint="eastAsia" w:ascii="宋体" w:hAnsi="宋体" w:eastAsia="宋体" w:cs="宋体"/>
                <w:sz w:val="24"/>
                <w:szCs w:val="24"/>
                <w:lang w:val="en-US" w:eastAsia="zh-CN"/>
              </w:rPr>
            </w:pPr>
          </w:p>
        </w:tc>
        <w:tc>
          <w:tcPr>
            <w:tcW w:w="1015" w:type="dxa"/>
            <w:tcBorders>
              <w:top w:val="single" w:color="auto" w:sz="4" w:space="0"/>
              <w:left w:val="single" w:color="auto" w:sz="4" w:space="0"/>
              <w:bottom w:val="single" w:color="auto" w:sz="4" w:space="0"/>
              <w:right w:val="single" w:color="auto" w:sz="4" w:space="0"/>
            </w:tcBorders>
            <w:vAlign w:val="center"/>
          </w:tcPr>
          <w:p w14:paraId="366D1101">
            <w:pPr>
              <w:pStyle w:val="71"/>
              <w:spacing w:before="212" w:line="360" w:lineRule="auto"/>
              <w:ind w:left="82"/>
              <w:jc w:val="left"/>
              <w:rPr>
                <w:rFonts w:hint="eastAsia" w:ascii="宋体" w:hAnsi="宋体" w:eastAsia="宋体" w:cs="宋体"/>
                <w:sz w:val="24"/>
                <w:szCs w:val="24"/>
              </w:rPr>
            </w:pPr>
            <w:r>
              <w:rPr>
                <w:rFonts w:hint="eastAsia" w:ascii="宋体" w:hAnsi="宋体" w:eastAsia="宋体" w:cs="宋体"/>
                <w:spacing w:val="7"/>
                <w:sz w:val="24"/>
                <w:szCs w:val="24"/>
              </w:rPr>
              <w:t>保洁人员</w:t>
            </w:r>
          </w:p>
        </w:tc>
        <w:tc>
          <w:tcPr>
            <w:tcW w:w="617" w:type="dxa"/>
            <w:vAlign w:val="center"/>
          </w:tcPr>
          <w:p w14:paraId="59E5FFCE">
            <w:pPr>
              <w:pStyle w:val="71"/>
              <w:spacing w:before="231" w:line="360" w:lineRule="auto"/>
              <w:ind w:left="193"/>
              <w:rPr>
                <w:rFonts w:hint="eastAsia" w:ascii="宋体" w:hAnsi="宋体" w:eastAsia="宋体" w:cs="宋体"/>
                <w:sz w:val="24"/>
                <w:szCs w:val="24"/>
                <w:lang w:val="en-US" w:eastAsia="zh-CN"/>
              </w:rPr>
            </w:pPr>
          </w:p>
        </w:tc>
        <w:tc>
          <w:tcPr>
            <w:tcW w:w="816" w:type="dxa"/>
            <w:vAlign w:val="center"/>
          </w:tcPr>
          <w:p w14:paraId="7803DA38">
            <w:pPr>
              <w:pStyle w:val="71"/>
              <w:spacing w:before="232" w:line="360" w:lineRule="auto"/>
              <w:ind w:left="295"/>
              <w:jc w:val="left"/>
              <w:rPr>
                <w:rFonts w:hint="eastAsia" w:ascii="宋体" w:hAnsi="宋体" w:eastAsia="宋体" w:cs="宋体"/>
                <w:sz w:val="24"/>
                <w:szCs w:val="24"/>
                <w:lang w:val="en-US" w:eastAsia="zh-CN"/>
              </w:rPr>
            </w:pPr>
          </w:p>
        </w:tc>
        <w:tc>
          <w:tcPr>
            <w:tcW w:w="2054" w:type="dxa"/>
            <w:vAlign w:val="center"/>
          </w:tcPr>
          <w:p w14:paraId="4FE2AECC">
            <w:pPr>
              <w:pStyle w:val="71"/>
              <w:spacing w:before="231" w:line="360" w:lineRule="auto"/>
              <w:ind w:left="275"/>
              <w:jc w:val="center"/>
              <w:rPr>
                <w:rFonts w:hint="eastAsia" w:ascii="宋体" w:hAnsi="宋体" w:eastAsia="宋体" w:cs="宋体"/>
                <w:sz w:val="24"/>
                <w:szCs w:val="24"/>
              </w:rPr>
            </w:pPr>
          </w:p>
        </w:tc>
        <w:tc>
          <w:tcPr>
            <w:tcW w:w="1290" w:type="dxa"/>
            <w:vAlign w:val="center"/>
          </w:tcPr>
          <w:p w14:paraId="52750A86">
            <w:pPr>
              <w:pStyle w:val="71"/>
              <w:spacing w:before="232" w:line="360" w:lineRule="auto"/>
              <w:ind w:left="77"/>
              <w:jc w:val="center"/>
              <w:rPr>
                <w:rFonts w:hint="eastAsia" w:ascii="宋体" w:hAnsi="宋体" w:eastAsia="宋体" w:cs="宋体"/>
                <w:sz w:val="24"/>
                <w:szCs w:val="24"/>
              </w:rPr>
            </w:pPr>
          </w:p>
        </w:tc>
        <w:tc>
          <w:tcPr>
            <w:tcW w:w="1650" w:type="dxa"/>
            <w:vAlign w:val="center"/>
          </w:tcPr>
          <w:p w14:paraId="2951FFEE">
            <w:pPr>
              <w:pStyle w:val="71"/>
              <w:spacing w:before="232" w:line="360" w:lineRule="auto"/>
              <w:ind w:left="249"/>
              <w:rPr>
                <w:rFonts w:hint="eastAsia" w:ascii="宋体" w:hAnsi="宋体" w:eastAsia="宋体" w:cs="宋体"/>
                <w:sz w:val="24"/>
                <w:szCs w:val="24"/>
              </w:rPr>
            </w:pPr>
          </w:p>
        </w:tc>
      </w:tr>
      <w:tr w14:paraId="14E71E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 w:hRule="atLeast"/>
          <w:jc w:val="center"/>
        </w:trPr>
        <w:tc>
          <w:tcPr>
            <w:tcW w:w="612" w:type="dxa"/>
            <w:tcBorders>
              <w:right w:val="single" w:color="auto" w:sz="4" w:space="0"/>
            </w:tcBorders>
            <w:vAlign w:val="center"/>
          </w:tcPr>
          <w:p w14:paraId="0C9EC0F6">
            <w:pPr>
              <w:pStyle w:val="71"/>
              <w:spacing w:before="69" w:line="360" w:lineRule="auto"/>
              <w:ind w:left="245"/>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781" w:type="dxa"/>
            <w:gridSpan w:val="2"/>
            <w:tcBorders>
              <w:top w:val="single" w:color="auto" w:sz="4" w:space="0"/>
              <w:left w:val="single" w:color="auto" w:sz="4" w:space="0"/>
              <w:bottom w:val="single" w:color="auto" w:sz="4" w:space="0"/>
              <w:right w:val="single" w:color="auto" w:sz="4" w:space="0"/>
            </w:tcBorders>
            <w:vAlign w:val="center"/>
          </w:tcPr>
          <w:p w14:paraId="68725035">
            <w:pPr>
              <w:pStyle w:val="71"/>
              <w:spacing w:before="68" w:line="360" w:lineRule="auto"/>
              <w:ind w:left="82"/>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含税总计</w:t>
            </w:r>
          </w:p>
        </w:tc>
        <w:tc>
          <w:tcPr>
            <w:tcW w:w="4777" w:type="dxa"/>
            <w:gridSpan w:val="4"/>
            <w:vAlign w:val="center"/>
          </w:tcPr>
          <w:p w14:paraId="281C6E17">
            <w:pPr>
              <w:pStyle w:val="71"/>
              <w:spacing w:before="68" w:line="360" w:lineRule="auto"/>
              <w:ind w:left="126"/>
              <w:jc w:val="center"/>
              <w:rPr>
                <w:rFonts w:hint="eastAsia" w:ascii="宋体" w:hAnsi="宋体" w:eastAsia="宋体" w:cs="宋体"/>
                <w:sz w:val="24"/>
                <w:szCs w:val="24"/>
              </w:rPr>
            </w:pPr>
          </w:p>
        </w:tc>
        <w:tc>
          <w:tcPr>
            <w:tcW w:w="1650" w:type="dxa"/>
            <w:vAlign w:val="center"/>
          </w:tcPr>
          <w:p w14:paraId="23BECF39">
            <w:pPr>
              <w:pStyle w:val="71"/>
              <w:spacing w:before="68"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税率</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w:t>
            </w:r>
          </w:p>
        </w:tc>
      </w:tr>
    </w:tbl>
    <w:p w14:paraId="143B6CF4">
      <w:pPr>
        <w:widowControl/>
        <w:jc w:val="left"/>
        <w:rPr>
          <w:rFonts w:ascii="宋体" w:hAnsi="宋体" w:eastAsia="宋体"/>
          <w:b/>
          <w:bCs/>
          <w:color w:val="000000" w:themeColor="text1"/>
          <w:sz w:val="24"/>
          <w:szCs w:val="28"/>
          <w14:textFill>
            <w14:solidFill>
              <w14:schemeClr w14:val="tx1"/>
            </w14:solidFill>
          </w14:textFill>
        </w:rPr>
      </w:pPr>
    </w:p>
    <w:p w14:paraId="2492A971">
      <w:pPr>
        <w:rPr>
          <w:rFonts w:hint="eastAsia" w:asciiTheme="minorEastAsia" w:hAnsiTheme="minorEastAsia" w:eastAsiaTheme="minorEastAsia"/>
          <w:b/>
          <w:color w:val="000000" w:themeColor="text1"/>
          <w:sz w:val="24"/>
          <w14:textFill>
            <w14:solidFill>
              <w14:schemeClr w14:val="tx1"/>
            </w14:solidFill>
          </w14:textFill>
        </w:rPr>
      </w:pPr>
      <w:bookmarkStart w:id="51" w:name="_Toc461056632"/>
      <w:bookmarkStart w:id="52" w:name="_Toc461053087"/>
      <w:bookmarkStart w:id="53" w:name="_Toc520983588"/>
      <w:bookmarkStart w:id="54" w:name="_Toc28695"/>
      <w:bookmarkStart w:id="55" w:name="_Toc32436"/>
      <w:r>
        <w:rPr>
          <w:rFonts w:hint="eastAsia" w:asciiTheme="minorEastAsia" w:hAnsiTheme="minorEastAsia" w:eastAsiaTheme="minorEastAsia"/>
          <w:b/>
          <w:color w:val="000000" w:themeColor="text1"/>
          <w:sz w:val="24"/>
          <w14:textFill>
            <w14:solidFill>
              <w14:schemeClr w14:val="tx1"/>
            </w14:solidFill>
          </w14:textFill>
        </w:rPr>
        <w:br w:type="page"/>
      </w:r>
    </w:p>
    <w:p w14:paraId="7AC2D8D9">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二</w:t>
      </w:r>
      <w:bookmarkEnd w:id="51"/>
      <w:bookmarkEnd w:id="52"/>
      <w:r>
        <w:rPr>
          <w:rFonts w:hint="eastAsia" w:asciiTheme="minorEastAsia" w:hAnsiTheme="minorEastAsia" w:eastAsiaTheme="minorEastAsia"/>
          <w:b/>
          <w:color w:val="000000" w:themeColor="text1"/>
          <w:sz w:val="24"/>
          <w14:textFill>
            <w14:solidFill>
              <w14:schemeClr w14:val="tx1"/>
            </w14:solidFill>
          </w14:textFill>
        </w:rPr>
        <w:t>、最后承诺报价表</w:t>
      </w:r>
      <w:bookmarkEnd w:id="53"/>
      <w:bookmarkEnd w:id="54"/>
      <w:bookmarkEnd w:id="55"/>
    </w:p>
    <w:p w14:paraId="3FDAA9CF">
      <w:pPr>
        <w:spacing w:before="120" w:beforeLines="50" w:after="120" w:afterLines="50" w:line="360" w:lineRule="auto"/>
        <w:ind w:firstLine="236" w:firstLineChars="98"/>
        <w:jc w:val="center"/>
        <w:rPr>
          <w:rFonts w:ascii="宋体" w:hAnsi="宋体" w:eastAsia="宋体"/>
          <w:b/>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（第</w:t>
      </w:r>
      <w:r>
        <w:rPr>
          <w:rFonts w:hint="eastAsia" w:ascii="宋体" w:hAnsi="宋体" w:eastAsia="宋体"/>
          <w:b/>
          <w:color w:val="000000" w:themeColor="text1"/>
          <w:sz w:val="24"/>
          <w:szCs w:val="28"/>
          <w:u w:val="single"/>
          <w14:textFill>
            <w14:solidFill>
              <w14:schemeClr w14:val="tx1"/>
            </w14:solidFill>
          </w14:textFill>
        </w:rPr>
        <w:t xml:space="preserve">   </w:t>
      </w:r>
      <w:r>
        <w:rPr>
          <w:rFonts w:hint="eastAsia" w:ascii="宋体" w:hAnsi="宋体" w:eastAsia="宋体"/>
          <w:b/>
          <w:color w:val="000000" w:themeColor="text1"/>
          <w:sz w:val="24"/>
          <w:szCs w:val="28"/>
          <w14:textFill>
            <w14:solidFill>
              <w14:schemeClr w14:val="tx1"/>
            </w14:solidFill>
          </w14:textFill>
        </w:rPr>
        <w:t>次报价书）</w:t>
      </w:r>
    </w:p>
    <w:p w14:paraId="0A543C70">
      <w:pPr>
        <w:snapToGrid w:val="0"/>
        <w:spacing w:line="360" w:lineRule="auto"/>
        <w:jc w:val="left"/>
        <w:rPr>
          <w:rFonts w:ascii="宋体" w:hAnsi="宋体" w:eastAsia="宋体"/>
          <w:b/>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项目名称：</w:t>
      </w:r>
      <w:r>
        <w:rPr>
          <w:rFonts w:hint="eastAsia" w:ascii="宋体" w:hAnsi="宋体" w:eastAsia="宋体"/>
          <w:b/>
          <w:color w:val="000000" w:themeColor="text1"/>
          <w:sz w:val="24"/>
          <w:szCs w:val="28"/>
          <w:u w:val="single"/>
          <w14:textFill>
            <w14:solidFill>
              <w14:schemeClr w14:val="tx1"/>
            </w14:solidFill>
          </w14:textFill>
        </w:rPr>
        <w:t xml:space="preserve">          </w:t>
      </w:r>
    </w:p>
    <w:p w14:paraId="7E08E64E">
      <w:pPr>
        <w:snapToGrid w:val="0"/>
        <w:spacing w:after="120" w:afterLines="50" w:line="360" w:lineRule="auto"/>
        <w:jc w:val="left"/>
        <w:rPr>
          <w:rFonts w:ascii="宋体" w:hAnsi="宋体" w:eastAsia="宋体"/>
          <w:b/>
          <w:bCs/>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项目编号：</w:t>
      </w:r>
      <w:r>
        <w:rPr>
          <w:rFonts w:hint="eastAsia" w:ascii="宋体" w:hAnsi="宋体" w:eastAsia="宋体"/>
          <w:b/>
          <w:color w:val="000000" w:themeColor="text1"/>
          <w:sz w:val="24"/>
          <w:szCs w:val="28"/>
          <w:u w:val="single"/>
          <w14:textFill>
            <w14:solidFill>
              <w14:schemeClr w14:val="tx1"/>
            </w14:solidFill>
          </w14:textFill>
        </w:rPr>
        <w:t xml:space="preserve">          </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14:paraId="690C1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0963D234">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供应商名称</w:t>
            </w:r>
          </w:p>
        </w:tc>
        <w:tc>
          <w:tcPr>
            <w:tcW w:w="3557" w:type="pct"/>
            <w:tcBorders>
              <w:left w:val="single" w:color="auto" w:sz="4" w:space="0"/>
            </w:tcBorders>
          </w:tcPr>
          <w:p w14:paraId="200B2AEC">
            <w:pPr>
              <w:spacing w:line="360" w:lineRule="auto"/>
              <w:rPr>
                <w:rFonts w:ascii="宋体" w:hAnsi="宋体" w:eastAsia="宋体"/>
                <w:b/>
                <w:color w:val="000000" w:themeColor="text1"/>
                <w:sz w:val="24"/>
                <w14:textFill>
                  <w14:solidFill>
                    <w14:schemeClr w14:val="tx1"/>
                  </w14:solidFill>
                </w14:textFill>
              </w:rPr>
            </w:pPr>
          </w:p>
        </w:tc>
      </w:tr>
      <w:tr w14:paraId="2694A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2A9A57CD">
            <w:pPr>
              <w:spacing w:line="360" w:lineRule="exact"/>
              <w:jc w:val="center"/>
              <w:rPr>
                <w:rFonts w:ascii="宋体" w:hAnsi="宋体" w:eastAsia="宋体"/>
                <w:b/>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磋商</w:t>
            </w:r>
            <w:r>
              <w:rPr>
                <w:rFonts w:hint="eastAsia" w:ascii="宋体" w:hAnsi="宋体" w:eastAsia="宋体"/>
                <w:b/>
                <w:color w:val="000000" w:themeColor="text1"/>
                <w:sz w:val="24"/>
                <w14:textFill>
                  <w14:solidFill>
                    <w14:schemeClr w14:val="tx1"/>
                  </w14:solidFill>
                </w14:textFill>
              </w:rPr>
              <w:t>范围</w:t>
            </w:r>
          </w:p>
        </w:tc>
        <w:tc>
          <w:tcPr>
            <w:tcW w:w="3557" w:type="pct"/>
            <w:tcBorders>
              <w:left w:val="single" w:color="auto" w:sz="4" w:space="0"/>
            </w:tcBorders>
            <w:vAlign w:val="center"/>
          </w:tcPr>
          <w:p w14:paraId="30F39F40">
            <w:pPr>
              <w:widowControl/>
              <w:spacing w:line="360" w:lineRule="exact"/>
              <w:rPr>
                <w:rFonts w:ascii="宋体" w:hAnsi="宋体" w:eastAsia="宋体"/>
                <w:b/>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全部</w:t>
            </w:r>
          </w:p>
        </w:tc>
      </w:tr>
      <w:tr w14:paraId="4A6A9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2FD52766">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最后报价</w:t>
            </w:r>
          </w:p>
          <w:p w14:paraId="2AD44A86">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（详见备注说明）</w:t>
            </w:r>
          </w:p>
        </w:tc>
        <w:tc>
          <w:tcPr>
            <w:tcW w:w="3557" w:type="pct"/>
            <w:vAlign w:val="center"/>
          </w:tcPr>
          <w:p w14:paraId="05BDDFB8">
            <w:pPr>
              <w:snapToGrid w:val="0"/>
              <w:spacing w:line="360" w:lineRule="auto"/>
              <w:rPr>
                <w:rFonts w:ascii="宋体" w:hAnsi="宋体" w:eastAsia="宋体"/>
                <w:color w:val="000000" w:themeColor="text1"/>
                <w:sz w:val="24"/>
                <w:szCs w:val="28"/>
                <w14:textFill>
                  <w14:solidFill>
                    <w14:schemeClr w14:val="tx1"/>
                  </w14:solidFill>
                </w14:textFill>
              </w:rPr>
            </w:pPr>
          </w:p>
          <w:p w14:paraId="650B9110">
            <w:pPr>
              <w:snapToGrid w:val="0"/>
              <w:spacing w:line="360" w:lineRule="auto"/>
              <w:jc w:val="left"/>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大写：</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u w:val="none"/>
                <w:lang w:eastAsia="zh-CN"/>
                <w14:textFill>
                  <w14:solidFill>
                    <w14:schemeClr w14:val="tx1"/>
                  </w14:solidFill>
                </w14:textFill>
              </w:rPr>
              <w:t>，</w:t>
            </w: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小写：</w:t>
            </w:r>
            <w:r>
              <w:rPr>
                <w:rFonts w:hint="eastAsia" w:ascii="宋体" w:hAnsi="宋体" w:eastAsia="宋体" w:cs="宋体"/>
                <w:bCs/>
                <w:color w:val="000000" w:themeColor="text1"/>
                <w:sz w:val="24"/>
                <w:szCs w:val="24"/>
                <w:u w:val="single"/>
                <w14:textFill>
                  <w14:solidFill>
                    <w14:schemeClr w14:val="tx1"/>
                  </w14:solidFill>
                </w14:textFill>
              </w:rPr>
              <w:t xml:space="preserve">                     </w:t>
            </w:r>
          </w:p>
          <w:p w14:paraId="6FB0C341">
            <w:pPr>
              <w:snapToGrid w:val="0"/>
              <w:spacing w:line="360" w:lineRule="auto"/>
              <w:rPr>
                <w:rFonts w:hint="eastAsia" w:ascii="宋体" w:hAnsi="宋体" w:eastAsia="宋体" w:cs="宋体"/>
                <w:bCs/>
                <w:color w:val="000000" w:themeColor="text1"/>
                <w:sz w:val="24"/>
                <w:szCs w:val="24"/>
                <w:u w:val="single"/>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不含税</w:t>
            </w:r>
            <w:r>
              <w:rPr>
                <w:rFonts w:hint="eastAsia" w:ascii="宋体" w:hAnsi="宋体" w:eastAsia="宋体" w:cs="宋体"/>
                <w:bCs/>
                <w:color w:val="000000" w:themeColor="text1"/>
                <w:sz w:val="24"/>
                <w:szCs w:val="24"/>
                <w14:textFill>
                  <w14:solidFill>
                    <w14:schemeClr w14:val="tx1"/>
                  </w14:solidFill>
                </w14:textFill>
              </w:rPr>
              <w:t>大写：</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u w:val="none"/>
                <w:lang w:eastAsia="zh-CN"/>
                <w14:textFill>
                  <w14:solidFill>
                    <w14:schemeClr w14:val="tx1"/>
                  </w14:solidFill>
                </w14:textFill>
              </w:rPr>
              <w:t>，</w:t>
            </w:r>
            <w:r>
              <w:rPr>
                <w:rFonts w:hint="eastAsia" w:ascii="宋体" w:hAnsi="宋体" w:eastAsia="宋体" w:cs="宋体"/>
                <w:bCs/>
                <w:color w:val="000000" w:themeColor="text1"/>
                <w:sz w:val="24"/>
                <w:szCs w:val="24"/>
                <w:u w:val="none"/>
                <w:lang w:val="en-US" w:eastAsia="zh-CN"/>
                <w14:textFill>
                  <w14:solidFill>
                    <w14:schemeClr w14:val="tx1"/>
                  </w14:solidFill>
                </w14:textFill>
              </w:rPr>
              <w:t>不</w:t>
            </w: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小写：</w:t>
            </w:r>
            <w:r>
              <w:rPr>
                <w:rFonts w:hint="eastAsia" w:ascii="宋体" w:hAnsi="宋体" w:eastAsia="宋体" w:cs="宋体"/>
                <w:bCs/>
                <w:color w:val="000000" w:themeColor="text1"/>
                <w:sz w:val="24"/>
                <w:szCs w:val="24"/>
                <w:u w:val="single"/>
                <w14:textFill>
                  <w14:solidFill>
                    <w14:schemeClr w14:val="tx1"/>
                  </w14:solidFill>
                </w14:textFill>
              </w:rPr>
              <w:t xml:space="preserve">       </w:t>
            </w:r>
          </w:p>
          <w:p w14:paraId="7BBC6030">
            <w:pPr>
              <w:snapToGrid w:val="0"/>
              <w:spacing w:line="360" w:lineRule="auto"/>
              <w:rPr>
                <w:rFonts w:ascii="宋体" w:hAnsi="宋体" w:eastAsia="宋体"/>
                <w:b/>
                <w:color w:val="000000" w:themeColor="text1"/>
                <w:sz w:val="24"/>
                <w14:textFill>
                  <w14:solidFill>
                    <w14:schemeClr w14:val="tx1"/>
                  </w14:solidFill>
                </w14:textFill>
              </w:rPr>
            </w:pPr>
            <w:r>
              <w:rPr>
                <w:rFonts w:hint="eastAsia" w:ascii="宋体" w:hAnsi="宋体" w:eastAsia="宋体" w:cs="宋体"/>
                <w:bCs/>
                <w:color w:val="000000" w:themeColor="text1"/>
                <w:sz w:val="24"/>
                <w:szCs w:val="24"/>
                <w:u w:val="none"/>
                <w:lang w:val="en-US" w:eastAsia="zh-CN"/>
                <w14:textFill>
                  <w14:solidFill>
                    <w14:schemeClr w14:val="tx1"/>
                  </w14:solidFill>
                </w14:textFill>
              </w:rPr>
              <w:t>税率：</w:t>
            </w:r>
            <w:r>
              <w:rPr>
                <w:rFonts w:hint="eastAsia" w:ascii="宋体" w:hAnsi="宋体" w:eastAsia="宋体" w:cs="宋体"/>
                <w:bCs/>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u w:val="none"/>
                <w:lang w:val="en-US" w:eastAsia="zh-CN"/>
                <w14:textFill>
                  <w14:solidFill>
                    <w14:schemeClr w14:val="tx1"/>
                  </w14:solidFill>
                </w14:textFill>
              </w:rPr>
              <w:t xml:space="preserve"> %（明细详附表一）</w:t>
            </w:r>
          </w:p>
        </w:tc>
      </w:tr>
      <w:tr w14:paraId="70E47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9" w:hRule="atLeast"/>
          <w:jc w:val="center"/>
        </w:trPr>
        <w:tc>
          <w:tcPr>
            <w:tcW w:w="1443" w:type="pct"/>
            <w:vAlign w:val="center"/>
          </w:tcPr>
          <w:p w14:paraId="5CE0897A">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备注说明</w:t>
            </w:r>
          </w:p>
        </w:tc>
        <w:tc>
          <w:tcPr>
            <w:tcW w:w="3557" w:type="pct"/>
          </w:tcPr>
          <w:p w14:paraId="635885C1">
            <w:pPr>
              <w:spacing w:line="360" w:lineRule="auto"/>
              <w:rPr>
                <w:rFonts w:ascii="宋体" w:hAnsi="宋体" w:eastAsia="宋体"/>
                <w:b/>
                <w:color w:val="000000" w:themeColor="text1"/>
                <w:sz w:val="24"/>
                <w14:textFill>
                  <w14:solidFill>
                    <w14:schemeClr w14:val="tx1"/>
                  </w14:solidFill>
                </w14:textFill>
              </w:rPr>
            </w:pPr>
            <w:r>
              <w:rPr>
                <w:rFonts w:hint="eastAsia" w:ascii="宋体" w:hAnsi="宋体" w:eastAsia="宋体"/>
                <w:b/>
                <w:i/>
                <w:color w:val="000000" w:themeColor="text1"/>
                <w:sz w:val="24"/>
                <w14:textFill>
                  <w14:solidFill>
                    <w14:schemeClr w14:val="tx1"/>
                  </w14:solidFill>
                </w14:textFill>
              </w:rPr>
              <w:t>（此处可补充磋商小组根据与供应商磋商情况变动的磋商文件的内容，包括采购需求中的技术、服务要求以及合同草案条款。）</w:t>
            </w:r>
          </w:p>
        </w:tc>
      </w:tr>
      <w:tr w14:paraId="0090A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443" w:type="pct"/>
            <w:vAlign w:val="center"/>
          </w:tcPr>
          <w:p w14:paraId="01D38AAB">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磋商小组</w:t>
            </w:r>
            <w:r>
              <w:rPr>
                <w:rFonts w:ascii="宋体" w:hAnsi="宋体" w:eastAsia="宋体"/>
                <w:b/>
                <w:bCs/>
                <w:color w:val="000000" w:themeColor="text1"/>
                <w:sz w:val="24"/>
                <w:szCs w:val="28"/>
                <w14:textFill>
                  <w14:solidFill>
                    <w14:schemeClr w14:val="tx1"/>
                  </w14:solidFill>
                </w14:textFill>
              </w:rPr>
              <w:t>签字</w:t>
            </w:r>
          </w:p>
        </w:tc>
        <w:tc>
          <w:tcPr>
            <w:tcW w:w="3557" w:type="pct"/>
          </w:tcPr>
          <w:p w14:paraId="734EAAFD">
            <w:pPr>
              <w:spacing w:line="360" w:lineRule="auto"/>
              <w:rPr>
                <w:rFonts w:ascii="宋体" w:hAnsi="宋体" w:eastAsia="宋体"/>
                <w:b/>
                <w:color w:val="000000" w:themeColor="text1"/>
                <w:sz w:val="24"/>
                <w14:textFill>
                  <w14:solidFill>
                    <w14:schemeClr w14:val="tx1"/>
                  </w14:solidFill>
                </w14:textFill>
              </w:rPr>
            </w:pPr>
          </w:p>
        </w:tc>
      </w:tr>
    </w:tbl>
    <w:p w14:paraId="3A9E2EB8">
      <w:pPr>
        <w:spacing w:line="360" w:lineRule="auto"/>
        <w:ind w:firstLine="3600" w:firstLineChars="1500"/>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供应商公章或授权代表签字：</w:t>
      </w:r>
      <w:r>
        <w:rPr>
          <w:rFonts w:hint="eastAsia" w:ascii="宋体" w:hAnsi="宋体" w:eastAsia="宋体"/>
          <w:color w:val="000000" w:themeColor="text1"/>
          <w:sz w:val="24"/>
          <w:u w:val="single"/>
          <w14:textFill>
            <w14:solidFill>
              <w14:schemeClr w14:val="tx1"/>
            </w14:solidFill>
          </w14:textFill>
        </w:rPr>
        <w:t xml:space="preserve">             </w:t>
      </w:r>
    </w:p>
    <w:p w14:paraId="6F57541D">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日          期：</w:t>
      </w:r>
      <w:r>
        <w:rPr>
          <w:rFonts w:hint="eastAsia" w:ascii="宋体" w:hAnsi="宋体" w:eastAsia="宋体"/>
          <w:color w:val="000000" w:themeColor="text1"/>
          <w:sz w:val="24"/>
          <w:u w:val="single"/>
          <w14:textFill>
            <w14:solidFill>
              <w14:schemeClr w14:val="tx1"/>
            </w14:solidFill>
          </w14:textFill>
        </w:rPr>
        <w:t xml:space="preserve">             </w:t>
      </w:r>
    </w:p>
    <w:p w14:paraId="47FF991F">
      <w:pPr>
        <w:spacing w:line="360" w:lineRule="auto"/>
        <w:jc w:val="left"/>
        <w:rPr>
          <w:rFonts w:ascii="宋体" w:hAnsi="宋体" w:eastAsia="宋体"/>
          <w:b/>
          <w:bCs/>
          <w:color w:val="000000" w:themeColor="text1"/>
          <w:sz w:val="24"/>
          <w14:textFill>
            <w14:solidFill>
              <w14:schemeClr w14:val="tx1"/>
            </w14:solidFill>
          </w14:textFill>
        </w:rPr>
      </w:pPr>
      <w:r>
        <w:rPr>
          <w:rFonts w:hint="eastAsia" w:ascii="宋体" w:hAnsi="宋体" w:eastAsia="宋体"/>
          <w:b/>
          <w:bCs/>
          <w:color w:val="000000" w:themeColor="text1"/>
          <w:sz w:val="24"/>
          <w14:textFill>
            <w14:solidFill>
              <w14:schemeClr w14:val="tx1"/>
            </w14:solidFill>
          </w14:textFill>
        </w:rPr>
        <w:t>注：</w:t>
      </w:r>
    </w:p>
    <w:p w14:paraId="6D2FCC0C">
      <w:pPr>
        <w:spacing w:line="360" w:lineRule="auto"/>
        <w:ind w:firstLine="482" w:firstLineChars="200"/>
        <w:jc w:val="left"/>
        <w:rPr>
          <w:rFonts w:ascii="宋体" w:hAnsi="宋体" w:eastAsia="宋体"/>
          <w:bCs/>
          <w:color w:val="000000" w:themeColor="text1"/>
          <w:sz w:val="24"/>
          <w14:textFill>
            <w14:solidFill>
              <w14:schemeClr w14:val="tx1"/>
            </w14:solidFill>
          </w14:textFill>
        </w:rPr>
      </w:pPr>
      <w:r>
        <w:rPr>
          <w:rFonts w:hint="eastAsia" w:ascii="宋体" w:hAnsi="宋体" w:eastAsia="宋体"/>
          <w:b/>
          <w:bCs/>
          <w:color w:val="000000" w:themeColor="text1"/>
          <w:sz w:val="24"/>
          <w14:textFill>
            <w14:solidFill>
              <w14:schemeClr w14:val="tx1"/>
            </w14:solidFill>
          </w14:textFill>
        </w:rPr>
        <w:t>1.本页《报价表》由供应商在接到报价通知后依据磋商情况填写,并在规定时间内提交。</w:t>
      </w:r>
      <w:r>
        <w:rPr>
          <w:rFonts w:hint="eastAsia" w:ascii="宋体" w:hAnsi="宋体" w:eastAsia="宋体"/>
          <w:color w:val="000000" w:themeColor="text1"/>
          <w:sz w:val="24"/>
          <w14:textFill>
            <w14:solidFill>
              <w14:schemeClr w14:val="tx1"/>
            </w14:solidFill>
          </w14:textFill>
        </w:rPr>
        <w:t>考虑磋商报价的方便，供应商在填写最后承诺报价后，（第一次报价-最后承诺报价）除以第一次报价后得出的优惠率视同为需求表中全部分项设备、工程量或服务的优惠浮动值（特定分项优惠除外），而不考虑措施项目清单和规费税金清单的金额改变。</w:t>
      </w:r>
      <w:r>
        <w:rPr>
          <w:rFonts w:hint="eastAsia" w:ascii="宋体" w:hAnsi="宋体" w:eastAsia="宋体"/>
          <w:bCs/>
          <w:color w:val="000000" w:themeColor="text1"/>
          <w:sz w:val="24"/>
          <w14:textFill>
            <w14:solidFill>
              <w14:schemeClr w14:val="tx1"/>
            </w14:solidFill>
          </w14:textFill>
        </w:rPr>
        <w:t>此优惠率调整原则适用于合同内价格的计算及项目增减、变更时价格的计算。</w:t>
      </w:r>
    </w:p>
    <w:p w14:paraId="71A4948D">
      <w:pPr>
        <w:adjustRightInd w:val="0"/>
        <w:snapToGrid w:val="0"/>
        <w:spacing w:line="360" w:lineRule="auto"/>
        <w:ind w:firstLine="482" w:firstLineChars="200"/>
        <w:rPr>
          <w:rFonts w:ascii="宋体" w:hAnsi="宋体" w:eastAsia="宋体"/>
          <w:bCs/>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2.表中大写金额与小写金额不一致的，以大写金额为准。</w:t>
      </w:r>
    </w:p>
    <w:p w14:paraId="590AC62D">
      <w:pPr>
        <w:rPr>
          <w:rFonts w:hint="eastAsia" w:ascii="宋体" w:hAnsi="宋体" w:eastAsia="宋体"/>
          <w:b/>
          <w:bCs/>
          <w:color w:val="000000" w:themeColor="text1"/>
          <w:sz w:val="24"/>
          <w:szCs w:val="28"/>
          <w:lang w:val="en-US" w:eastAsia="zh-CN"/>
          <w14:textFill>
            <w14:solidFill>
              <w14:schemeClr w14:val="tx1"/>
            </w14:solidFill>
          </w14:textFill>
        </w:rPr>
      </w:pPr>
    </w:p>
    <w:p w14:paraId="7EC7C88B">
      <w:pPr>
        <w:rPr>
          <w:rFonts w:hint="default" w:ascii="宋体" w:hAnsi="宋体" w:eastAsia="宋体"/>
          <w:b/>
          <w:bCs/>
          <w:color w:val="000000" w:themeColor="text1"/>
          <w:sz w:val="24"/>
          <w:szCs w:val="28"/>
          <w:lang w:val="en-US" w:eastAsia="zh-CN"/>
          <w14:textFill>
            <w14:solidFill>
              <w14:schemeClr w14:val="tx1"/>
            </w14:solidFill>
          </w14:textFill>
        </w:rPr>
      </w:pPr>
      <w:r>
        <w:rPr>
          <w:rFonts w:hint="eastAsia" w:ascii="宋体" w:hAnsi="宋体" w:eastAsia="宋体"/>
          <w:b/>
          <w:bCs/>
          <w:color w:val="000000" w:themeColor="text1"/>
          <w:sz w:val="24"/>
          <w:szCs w:val="28"/>
          <w:lang w:val="en-US" w:eastAsia="zh-CN"/>
          <w14:textFill>
            <w14:solidFill>
              <w14:schemeClr w14:val="tx1"/>
            </w14:solidFill>
          </w14:textFill>
        </w:rPr>
        <w:t>附表：报价明细</w:t>
      </w:r>
    </w:p>
    <w:tbl>
      <w:tblPr>
        <w:tblStyle w:val="70"/>
        <w:tblpPr w:leftFromText="180" w:rightFromText="180" w:vertAnchor="text" w:horzAnchor="page" w:tblpXSpec="center" w:tblpY="222"/>
        <w:tblOverlap w:val="never"/>
        <w:tblW w:w="88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2"/>
        <w:gridCol w:w="766"/>
        <w:gridCol w:w="1015"/>
        <w:gridCol w:w="617"/>
        <w:gridCol w:w="816"/>
        <w:gridCol w:w="2054"/>
        <w:gridCol w:w="1290"/>
        <w:gridCol w:w="1650"/>
      </w:tblGrid>
      <w:tr w14:paraId="3D0165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7" w:hRule="atLeast"/>
          <w:jc w:val="center"/>
        </w:trPr>
        <w:tc>
          <w:tcPr>
            <w:tcW w:w="612" w:type="dxa"/>
            <w:vAlign w:val="center"/>
          </w:tcPr>
          <w:p w14:paraId="1B3A5DE7">
            <w:pPr>
              <w:spacing w:line="360" w:lineRule="auto"/>
              <w:rPr>
                <w:rFonts w:hint="eastAsia" w:ascii="宋体" w:hAnsi="宋体" w:eastAsia="宋体" w:cs="宋体"/>
                <w:sz w:val="24"/>
                <w:szCs w:val="24"/>
              </w:rPr>
            </w:pPr>
          </w:p>
          <w:p w14:paraId="0FDD1E1C">
            <w:pPr>
              <w:pStyle w:val="71"/>
              <w:spacing w:before="68" w:line="360" w:lineRule="auto"/>
              <w:ind w:left="87"/>
              <w:rPr>
                <w:rFonts w:hint="eastAsia" w:ascii="宋体" w:hAnsi="宋体" w:eastAsia="宋体" w:cs="宋体"/>
                <w:sz w:val="24"/>
                <w:szCs w:val="24"/>
              </w:rPr>
            </w:pPr>
            <w:r>
              <w:rPr>
                <w:rFonts w:hint="eastAsia" w:ascii="宋体" w:hAnsi="宋体" w:eastAsia="宋体" w:cs="宋体"/>
                <w:b/>
                <w:bCs/>
                <w:spacing w:val="-5"/>
                <w:sz w:val="24"/>
                <w:szCs w:val="24"/>
              </w:rPr>
              <w:t>序号</w:t>
            </w:r>
          </w:p>
        </w:tc>
        <w:tc>
          <w:tcPr>
            <w:tcW w:w="766" w:type="dxa"/>
            <w:tcBorders>
              <w:bottom w:val="single" w:color="auto" w:sz="4" w:space="0"/>
            </w:tcBorders>
            <w:vAlign w:val="center"/>
          </w:tcPr>
          <w:p w14:paraId="7FE1C98D">
            <w:pPr>
              <w:spacing w:line="360" w:lineRule="auto"/>
              <w:rPr>
                <w:rFonts w:hint="eastAsia" w:ascii="宋体" w:hAnsi="宋体" w:eastAsia="宋体" w:cs="宋体"/>
                <w:sz w:val="24"/>
                <w:szCs w:val="24"/>
              </w:rPr>
            </w:pPr>
          </w:p>
          <w:p w14:paraId="26C6139B">
            <w:pPr>
              <w:pStyle w:val="71"/>
              <w:spacing w:before="68" w:line="360" w:lineRule="auto"/>
              <w:ind w:left="164"/>
              <w:rPr>
                <w:rFonts w:hint="eastAsia" w:ascii="宋体" w:hAnsi="宋体" w:eastAsia="宋体" w:cs="宋体"/>
                <w:sz w:val="24"/>
                <w:szCs w:val="24"/>
              </w:rPr>
            </w:pPr>
            <w:r>
              <w:rPr>
                <w:rFonts w:hint="eastAsia" w:ascii="宋体" w:hAnsi="宋体" w:eastAsia="宋体" w:cs="宋体"/>
                <w:b/>
                <w:bCs/>
                <w:spacing w:val="14"/>
                <w:sz w:val="24"/>
                <w:szCs w:val="24"/>
              </w:rPr>
              <w:t>项目</w:t>
            </w:r>
          </w:p>
        </w:tc>
        <w:tc>
          <w:tcPr>
            <w:tcW w:w="1015" w:type="dxa"/>
            <w:tcBorders>
              <w:bottom w:val="single" w:color="auto" w:sz="4" w:space="0"/>
            </w:tcBorders>
            <w:vAlign w:val="center"/>
          </w:tcPr>
          <w:p w14:paraId="36DDD15A">
            <w:pPr>
              <w:pStyle w:val="71"/>
              <w:spacing w:before="68" w:line="360" w:lineRule="auto"/>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岗位</w:t>
            </w:r>
          </w:p>
        </w:tc>
        <w:tc>
          <w:tcPr>
            <w:tcW w:w="617" w:type="dxa"/>
            <w:vAlign w:val="center"/>
          </w:tcPr>
          <w:p w14:paraId="6134693E">
            <w:pPr>
              <w:spacing w:line="360" w:lineRule="auto"/>
              <w:rPr>
                <w:rFonts w:hint="eastAsia" w:ascii="宋体" w:hAnsi="宋体" w:eastAsia="宋体" w:cs="宋体"/>
                <w:sz w:val="24"/>
                <w:szCs w:val="24"/>
              </w:rPr>
            </w:pPr>
          </w:p>
          <w:p w14:paraId="6D3F1140">
            <w:pPr>
              <w:pStyle w:val="71"/>
              <w:spacing w:before="68" w:line="360" w:lineRule="auto"/>
              <w:ind w:left="97"/>
              <w:rPr>
                <w:rFonts w:hint="eastAsia" w:ascii="宋体" w:hAnsi="宋体" w:eastAsia="宋体" w:cs="宋体"/>
                <w:sz w:val="24"/>
                <w:szCs w:val="24"/>
              </w:rPr>
            </w:pPr>
            <w:r>
              <w:rPr>
                <w:rFonts w:hint="eastAsia" w:ascii="宋体" w:hAnsi="宋体" w:eastAsia="宋体" w:cs="宋体"/>
                <w:b/>
                <w:bCs/>
                <w:spacing w:val="-5"/>
                <w:sz w:val="24"/>
                <w:szCs w:val="24"/>
              </w:rPr>
              <w:t>人数</w:t>
            </w:r>
          </w:p>
        </w:tc>
        <w:tc>
          <w:tcPr>
            <w:tcW w:w="816" w:type="dxa"/>
            <w:vAlign w:val="center"/>
          </w:tcPr>
          <w:p w14:paraId="54009263">
            <w:pPr>
              <w:spacing w:line="360" w:lineRule="auto"/>
              <w:rPr>
                <w:rFonts w:hint="eastAsia" w:ascii="宋体" w:hAnsi="宋体" w:eastAsia="宋体" w:cs="宋体"/>
                <w:sz w:val="24"/>
                <w:szCs w:val="24"/>
              </w:rPr>
            </w:pPr>
          </w:p>
          <w:p w14:paraId="0F3B29B6">
            <w:pPr>
              <w:pStyle w:val="71"/>
              <w:spacing w:before="69" w:line="360" w:lineRule="auto"/>
              <w:ind w:left="88" w:right="50"/>
              <w:rPr>
                <w:rFonts w:hint="eastAsia" w:ascii="宋体" w:hAnsi="宋体" w:eastAsia="宋体" w:cs="宋体"/>
                <w:sz w:val="24"/>
                <w:szCs w:val="24"/>
              </w:rPr>
            </w:pPr>
            <w:r>
              <w:rPr>
                <w:rFonts w:hint="eastAsia" w:ascii="宋体" w:hAnsi="宋体" w:eastAsia="宋体" w:cs="宋体"/>
                <w:b/>
                <w:bCs/>
                <w:spacing w:val="3"/>
                <w:sz w:val="24"/>
                <w:szCs w:val="24"/>
              </w:rPr>
              <w:t>履约周</w:t>
            </w:r>
            <w:r>
              <w:rPr>
                <w:rFonts w:hint="eastAsia" w:ascii="宋体" w:hAnsi="宋体" w:eastAsia="宋体" w:cs="宋体"/>
                <w:spacing w:val="1"/>
                <w:sz w:val="24"/>
                <w:szCs w:val="24"/>
              </w:rPr>
              <w:t xml:space="preserve"> </w:t>
            </w:r>
            <w:r>
              <w:rPr>
                <w:rFonts w:hint="eastAsia" w:ascii="宋体" w:hAnsi="宋体" w:eastAsia="宋体" w:cs="宋体"/>
                <w:b/>
                <w:bCs/>
                <w:spacing w:val="7"/>
                <w:sz w:val="24"/>
                <w:szCs w:val="24"/>
              </w:rPr>
              <w:t>期(月)</w:t>
            </w:r>
          </w:p>
        </w:tc>
        <w:tc>
          <w:tcPr>
            <w:tcW w:w="2054" w:type="dxa"/>
            <w:vAlign w:val="center"/>
          </w:tcPr>
          <w:p w14:paraId="59120690">
            <w:pPr>
              <w:pStyle w:val="71"/>
              <w:spacing w:before="40" w:line="360" w:lineRule="auto"/>
              <w:ind w:left="119" w:right="80" w:firstLine="59"/>
              <w:jc w:val="both"/>
              <w:rPr>
                <w:rFonts w:hint="eastAsia" w:ascii="宋体" w:hAnsi="宋体" w:eastAsia="宋体" w:cs="宋体"/>
                <w:b/>
                <w:bCs/>
                <w:spacing w:val="-7"/>
                <w:sz w:val="24"/>
                <w:szCs w:val="24"/>
              </w:rPr>
            </w:pPr>
          </w:p>
          <w:p w14:paraId="248420CC">
            <w:pPr>
              <w:pStyle w:val="71"/>
              <w:spacing w:before="40" w:line="360" w:lineRule="auto"/>
              <w:ind w:left="119" w:right="80" w:firstLine="59"/>
              <w:jc w:val="both"/>
              <w:rPr>
                <w:rFonts w:hint="eastAsia" w:ascii="宋体" w:hAnsi="宋体" w:eastAsia="宋体" w:cs="宋体"/>
                <w:sz w:val="24"/>
                <w:szCs w:val="24"/>
              </w:rPr>
            </w:pPr>
            <w:r>
              <w:rPr>
                <w:rFonts w:hint="eastAsia" w:ascii="宋体" w:hAnsi="宋体" w:eastAsia="宋体" w:cs="宋体"/>
                <w:b/>
                <w:bCs/>
                <w:spacing w:val="-7"/>
                <w:sz w:val="24"/>
                <w:szCs w:val="24"/>
              </w:rPr>
              <w:t>不含税</w:t>
            </w:r>
            <w:r>
              <w:rPr>
                <w:rFonts w:hint="eastAsia" w:ascii="宋体" w:hAnsi="宋体" w:eastAsia="宋体" w:cs="宋体"/>
                <w:b/>
                <w:bCs/>
                <w:spacing w:val="13"/>
                <w:sz w:val="24"/>
                <w:szCs w:val="24"/>
              </w:rPr>
              <w:t>月度服</w:t>
            </w:r>
            <w:r>
              <w:rPr>
                <w:rFonts w:hint="eastAsia" w:ascii="宋体" w:hAnsi="宋体" w:eastAsia="宋体" w:cs="宋体"/>
                <w:b/>
                <w:bCs/>
                <w:spacing w:val="-5"/>
                <w:sz w:val="24"/>
                <w:szCs w:val="24"/>
              </w:rPr>
              <w:t>务费(元</w:t>
            </w:r>
            <w:r>
              <w:rPr>
                <w:rFonts w:hint="eastAsia" w:ascii="宋体" w:hAnsi="宋体" w:eastAsia="宋体" w:cs="宋体"/>
                <w:sz w:val="24"/>
                <w:szCs w:val="24"/>
              </w:rPr>
              <w:t xml:space="preserve"> </w:t>
            </w:r>
            <w:r>
              <w:rPr>
                <w:rFonts w:hint="eastAsia" w:ascii="宋体" w:hAnsi="宋体" w:eastAsia="宋体" w:cs="宋体"/>
                <w:b/>
                <w:bCs/>
                <w:spacing w:val="6"/>
                <w:sz w:val="24"/>
                <w:szCs w:val="24"/>
              </w:rPr>
              <w:t>/月/岗)</w:t>
            </w:r>
          </w:p>
        </w:tc>
        <w:tc>
          <w:tcPr>
            <w:tcW w:w="1290" w:type="dxa"/>
            <w:vAlign w:val="center"/>
          </w:tcPr>
          <w:p w14:paraId="7B8211EE">
            <w:pPr>
              <w:spacing w:line="360" w:lineRule="auto"/>
              <w:rPr>
                <w:rFonts w:hint="eastAsia" w:ascii="宋体" w:hAnsi="宋体" w:eastAsia="宋体" w:cs="宋体"/>
                <w:sz w:val="24"/>
                <w:szCs w:val="24"/>
              </w:rPr>
            </w:pPr>
          </w:p>
          <w:p w14:paraId="245158B9">
            <w:pPr>
              <w:pStyle w:val="71"/>
              <w:spacing w:before="68" w:line="360" w:lineRule="auto"/>
              <w:ind w:left="289" w:right="190" w:hanging="100"/>
              <w:rPr>
                <w:rFonts w:hint="eastAsia" w:ascii="宋体" w:hAnsi="宋体" w:eastAsia="宋体" w:cs="宋体"/>
                <w:sz w:val="24"/>
                <w:szCs w:val="24"/>
              </w:rPr>
            </w:pPr>
            <w:r>
              <w:rPr>
                <w:rFonts w:hint="eastAsia" w:ascii="宋体" w:hAnsi="宋体" w:eastAsia="宋体" w:cs="宋体"/>
                <w:b/>
                <w:bCs/>
                <w:spacing w:val="-6"/>
                <w:sz w:val="24"/>
                <w:szCs w:val="24"/>
              </w:rPr>
              <w:t>不含税合</w:t>
            </w:r>
            <w:r>
              <w:rPr>
                <w:rFonts w:hint="eastAsia" w:ascii="宋体" w:hAnsi="宋体" w:eastAsia="宋体" w:cs="宋体"/>
                <w:spacing w:val="2"/>
                <w:sz w:val="24"/>
                <w:szCs w:val="24"/>
              </w:rPr>
              <w:t xml:space="preserve"> </w:t>
            </w:r>
            <w:r>
              <w:rPr>
                <w:rFonts w:hint="eastAsia" w:ascii="宋体" w:hAnsi="宋体" w:eastAsia="宋体" w:cs="宋体"/>
                <w:b/>
                <w:bCs/>
                <w:spacing w:val="7"/>
                <w:sz w:val="24"/>
                <w:szCs w:val="24"/>
              </w:rPr>
              <w:t>价(元)</w:t>
            </w:r>
          </w:p>
        </w:tc>
        <w:tc>
          <w:tcPr>
            <w:tcW w:w="1650" w:type="dxa"/>
            <w:vAlign w:val="center"/>
          </w:tcPr>
          <w:p w14:paraId="15C4A563">
            <w:pPr>
              <w:pStyle w:val="71"/>
              <w:spacing w:before="61" w:line="360" w:lineRule="auto"/>
              <w:jc w:val="center"/>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备注</w:t>
            </w:r>
          </w:p>
        </w:tc>
      </w:tr>
      <w:tr w14:paraId="076EF7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612" w:type="dxa"/>
            <w:tcBorders>
              <w:right w:val="single" w:color="auto" w:sz="4" w:space="0"/>
            </w:tcBorders>
            <w:vAlign w:val="center"/>
          </w:tcPr>
          <w:p w14:paraId="1433566C">
            <w:pPr>
              <w:pStyle w:val="71"/>
              <w:spacing w:before="232" w:line="360" w:lineRule="auto"/>
              <w:ind w:left="245"/>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766" w:type="dxa"/>
            <w:tcBorders>
              <w:top w:val="single" w:color="auto" w:sz="4" w:space="0"/>
              <w:left w:val="single" w:color="auto" w:sz="4" w:space="0"/>
              <w:bottom w:val="single" w:color="auto" w:sz="4" w:space="0"/>
              <w:right w:val="single" w:color="auto" w:sz="4" w:space="0"/>
            </w:tcBorders>
            <w:vAlign w:val="center"/>
          </w:tcPr>
          <w:p w14:paraId="46369BDA">
            <w:pPr>
              <w:spacing w:line="360" w:lineRule="auto"/>
              <w:rPr>
                <w:rFonts w:hint="eastAsia" w:ascii="宋体" w:hAnsi="宋体" w:eastAsia="宋体" w:cs="宋体"/>
                <w:sz w:val="24"/>
                <w:szCs w:val="24"/>
                <w:lang w:val="en-US" w:eastAsia="zh-CN"/>
              </w:rPr>
            </w:pPr>
            <w:bookmarkStart w:id="98" w:name="_GoBack"/>
            <w:bookmarkEnd w:id="98"/>
          </w:p>
        </w:tc>
        <w:tc>
          <w:tcPr>
            <w:tcW w:w="1015" w:type="dxa"/>
            <w:tcBorders>
              <w:top w:val="single" w:color="auto" w:sz="4" w:space="0"/>
              <w:left w:val="single" w:color="auto" w:sz="4" w:space="0"/>
              <w:bottom w:val="single" w:color="auto" w:sz="4" w:space="0"/>
              <w:right w:val="single" w:color="auto" w:sz="4" w:space="0"/>
            </w:tcBorders>
            <w:vAlign w:val="center"/>
          </w:tcPr>
          <w:p w14:paraId="2627ED50">
            <w:pPr>
              <w:pStyle w:val="71"/>
              <w:spacing w:before="212" w:line="360" w:lineRule="auto"/>
              <w:ind w:left="82"/>
              <w:jc w:val="left"/>
              <w:rPr>
                <w:rFonts w:hint="eastAsia" w:ascii="宋体" w:hAnsi="宋体" w:eastAsia="宋体" w:cs="宋体"/>
                <w:sz w:val="24"/>
                <w:szCs w:val="24"/>
              </w:rPr>
            </w:pPr>
            <w:r>
              <w:rPr>
                <w:rFonts w:hint="eastAsia" w:ascii="宋体" w:hAnsi="宋体" w:eastAsia="宋体" w:cs="宋体"/>
                <w:spacing w:val="7"/>
                <w:sz w:val="24"/>
                <w:szCs w:val="24"/>
              </w:rPr>
              <w:t>保洁人员</w:t>
            </w:r>
          </w:p>
        </w:tc>
        <w:tc>
          <w:tcPr>
            <w:tcW w:w="617" w:type="dxa"/>
            <w:vAlign w:val="center"/>
          </w:tcPr>
          <w:p w14:paraId="2F9A61B1">
            <w:pPr>
              <w:pStyle w:val="71"/>
              <w:spacing w:before="231" w:line="360" w:lineRule="auto"/>
              <w:ind w:left="193"/>
              <w:rPr>
                <w:rFonts w:hint="eastAsia" w:ascii="宋体" w:hAnsi="宋体" w:eastAsia="宋体" w:cs="宋体"/>
                <w:sz w:val="24"/>
                <w:szCs w:val="24"/>
                <w:lang w:val="en-US" w:eastAsia="zh-CN"/>
              </w:rPr>
            </w:pPr>
          </w:p>
        </w:tc>
        <w:tc>
          <w:tcPr>
            <w:tcW w:w="816" w:type="dxa"/>
            <w:vAlign w:val="center"/>
          </w:tcPr>
          <w:p w14:paraId="1EE06DFB">
            <w:pPr>
              <w:pStyle w:val="71"/>
              <w:spacing w:before="232" w:line="360" w:lineRule="auto"/>
              <w:ind w:left="295"/>
              <w:jc w:val="left"/>
              <w:rPr>
                <w:rFonts w:hint="eastAsia" w:ascii="宋体" w:hAnsi="宋体" w:eastAsia="宋体" w:cs="宋体"/>
                <w:sz w:val="24"/>
                <w:szCs w:val="24"/>
                <w:lang w:val="en-US" w:eastAsia="zh-CN"/>
              </w:rPr>
            </w:pPr>
          </w:p>
        </w:tc>
        <w:tc>
          <w:tcPr>
            <w:tcW w:w="2054" w:type="dxa"/>
            <w:vAlign w:val="center"/>
          </w:tcPr>
          <w:p w14:paraId="5856DB9A">
            <w:pPr>
              <w:pStyle w:val="71"/>
              <w:spacing w:before="231" w:line="360" w:lineRule="auto"/>
              <w:ind w:left="275"/>
              <w:jc w:val="center"/>
              <w:rPr>
                <w:rFonts w:hint="eastAsia" w:ascii="宋体" w:hAnsi="宋体" w:eastAsia="宋体" w:cs="宋体"/>
                <w:sz w:val="24"/>
                <w:szCs w:val="24"/>
              </w:rPr>
            </w:pPr>
          </w:p>
        </w:tc>
        <w:tc>
          <w:tcPr>
            <w:tcW w:w="1290" w:type="dxa"/>
            <w:vAlign w:val="center"/>
          </w:tcPr>
          <w:p w14:paraId="14D31DBB">
            <w:pPr>
              <w:pStyle w:val="71"/>
              <w:spacing w:before="232" w:line="360" w:lineRule="auto"/>
              <w:ind w:left="77"/>
              <w:jc w:val="center"/>
              <w:rPr>
                <w:rFonts w:hint="eastAsia" w:ascii="宋体" w:hAnsi="宋体" w:eastAsia="宋体" w:cs="宋体"/>
                <w:sz w:val="24"/>
                <w:szCs w:val="24"/>
              </w:rPr>
            </w:pPr>
          </w:p>
        </w:tc>
        <w:tc>
          <w:tcPr>
            <w:tcW w:w="1650" w:type="dxa"/>
            <w:vAlign w:val="center"/>
          </w:tcPr>
          <w:p w14:paraId="70561D75">
            <w:pPr>
              <w:pStyle w:val="71"/>
              <w:spacing w:before="232" w:line="360" w:lineRule="auto"/>
              <w:ind w:left="249"/>
              <w:rPr>
                <w:rFonts w:hint="eastAsia" w:ascii="宋体" w:hAnsi="宋体" w:eastAsia="宋体" w:cs="宋体"/>
                <w:sz w:val="24"/>
                <w:szCs w:val="24"/>
              </w:rPr>
            </w:pPr>
          </w:p>
        </w:tc>
      </w:tr>
      <w:tr w14:paraId="055F24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 w:hRule="atLeast"/>
          <w:jc w:val="center"/>
        </w:trPr>
        <w:tc>
          <w:tcPr>
            <w:tcW w:w="612" w:type="dxa"/>
            <w:tcBorders>
              <w:right w:val="single" w:color="auto" w:sz="4" w:space="0"/>
            </w:tcBorders>
            <w:vAlign w:val="center"/>
          </w:tcPr>
          <w:p w14:paraId="3174FD12">
            <w:pPr>
              <w:pStyle w:val="71"/>
              <w:spacing w:before="69" w:line="360" w:lineRule="auto"/>
              <w:ind w:left="245"/>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781" w:type="dxa"/>
            <w:gridSpan w:val="2"/>
            <w:tcBorders>
              <w:top w:val="single" w:color="auto" w:sz="4" w:space="0"/>
              <w:left w:val="single" w:color="auto" w:sz="4" w:space="0"/>
              <w:bottom w:val="single" w:color="auto" w:sz="4" w:space="0"/>
              <w:right w:val="single" w:color="auto" w:sz="4" w:space="0"/>
            </w:tcBorders>
            <w:vAlign w:val="center"/>
          </w:tcPr>
          <w:p w14:paraId="427EC84B">
            <w:pPr>
              <w:pStyle w:val="71"/>
              <w:spacing w:before="68" w:line="360" w:lineRule="auto"/>
              <w:ind w:left="82"/>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含税总计</w:t>
            </w:r>
          </w:p>
        </w:tc>
        <w:tc>
          <w:tcPr>
            <w:tcW w:w="4777" w:type="dxa"/>
            <w:gridSpan w:val="4"/>
            <w:vAlign w:val="center"/>
          </w:tcPr>
          <w:p w14:paraId="5F5EFBAD">
            <w:pPr>
              <w:pStyle w:val="71"/>
              <w:spacing w:before="68" w:line="360" w:lineRule="auto"/>
              <w:ind w:left="126"/>
              <w:jc w:val="center"/>
              <w:rPr>
                <w:rFonts w:hint="eastAsia" w:ascii="宋体" w:hAnsi="宋体" w:eastAsia="宋体" w:cs="宋体"/>
                <w:sz w:val="24"/>
                <w:szCs w:val="24"/>
              </w:rPr>
            </w:pPr>
          </w:p>
        </w:tc>
        <w:tc>
          <w:tcPr>
            <w:tcW w:w="1650" w:type="dxa"/>
            <w:vAlign w:val="center"/>
          </w:tcPr>
          <w:p w14:paraId="487AD2D9">
            <w:pPr>
              <w:pStyle w:val="71"/>
              <w:spacing w:before="68"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税率</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w:t>
            </w:r>
          </w:p>
        </w:tc>
      </w:tr>
    </w:tbl>
    <w:p w14:paraId="39BC8B30">
      <w:pPr>
        <w:widowControl/>
        <w:jc w:val="left"/>
        <w:rPr>
          <w:rFonts w:hint="eastAsia" w:ascii="宋体" w:hAnsi="宋体" w:eastAsia="宋体"/>
          <w:bCs/>
          <w:color w:val="000000" w:themeColor="text1"/>
          <w:sz w:val="24"/>
          <w:lang w:eastAsia="zh-CN"/>
          <w14:textFill>
            <w14:solidFill>
              <w14:schemeClr w14:val="tx1"/>
            </w14:solidFill>
          </w14:textFill>
        </w:rPr>
      </w:pPr>
    </w:p>
    <w:p w14:paraId="56CA9A9E">
      <w:pPr>
        <w:rPr>
          <w:rFonts w:hint="eastAsia" w:asciiTheme="minorEastAsia" w:hAnsiTheme="minorEastAsia" w:eastAsiaTheme="minorEastAsia"/>
          <w:b/>
          <w:color w:val="000000" w:themeColor="text1"/>
          <w:sz w:val="24"/>
          <w14:textFill>
            <w14:solidFill>
              <w14:schemeClr w14:val="tx1"/>
            </w14:solidFill>
          </w14:textFill>
        </w:rPr>
      </w:pPr>
      <w:bookmarkStart w:id="56" w:name="_Toc11500"/>
      <w:bookmarkStart w:id="57" w:name="_Toc32385"/>
      <w:bookmarkStart w:id="58" w:name="_Toc520983591"/>
      <w:r>
        <w:rPr>
          <w:rFonts w:hint="eastAsia" w:asciiTheme="minorEastAsia" w:hAnsiTheme="minorEastAsia" w:eastAsiaTheme="minorEastAsia"/>
          <w:b/>
          <w:color w:val="000000" w:themeColor="text1"/>
          <w:sz w:val="24"/>
          <w14:textFill>
            <w14:solidFill>
              <w14:schemeClr w14:val="tx1"/>
            </w14:solidFill>
          </w14:textFill>
        </w:rPr>
        <w:br w:type="page"/>
      </w:r>
    </w:p>
    <w:p w14:paraId="7346A4F3">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三、磋商响应函</w:t>
      </w:r>
      <w:bookmarkEnd w:id="56"/>
      <w:bookmarkEnd w:id="57"/>
      <w:bookmarkEnd w:id="58"/>
    </w:p>
    <w:p w14:paraId="3849455F">
      <w:pPr>
        <w:pStyle w:val="13"/>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致：采购人</w:t>
      </w:r>
    </w:p>
    <w:p w14:paraId="4266406C">
      <w:pPr>
        <w:spacing w:line="360" w:lineRule="auto"/>
        <w:ind w:firstLine="480" w:firstLineChars="200"/>
        <w:rPr>
          <w:rFonts w:ascii="宋体" w:hAnsi="宋体" w:eastAsia="宋体"/>
          <w:dstrike/>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根据贵方的</w:t>
      </w:r>
      <w:bookmarkStart w:id="59" w:name="_Hlk44287543"/>
      <w:r>
        <w:rPr>
          <w:rFonts w:hint="eastAsia" w:ascii="宋体" w:hAnsi="宋体" w:eastAsia="宋体"/>
          <w:color w:val="000000" w:themeColor="text1"/>
          <w:sz w:val="24"/>
          <w14:textFill>
            <w14:solidFill>
              <w14:schemeClr w14:val="tx1"/>
            </w14:solidFill>
          </w14:textFill>
        </w:rPr>
        <w:t>竞争性磋商公告</w:t>
      </w:r>
      <w:bookmarkEnd w:id="59"/>
      <w:r>
        <w:rPr>
          <w:rFonts w:hint="eastAsia" w:ascii="宋体" w:hAnsi="宋体" w:eastAsia="宋体"/>
          <w:color w:val="000000" w:themeColor="text1"/>
          <w:sz w:val="24"/>
          <w14:textFill>
            <w14:solidFill>
              <w14:schemeClr w14:val="tx1"/>
            </w14:solidFill>
          </w14:textFill>
        </w:rPr>
        <w:t>，我方兹宣布同意如下：</w:t>
      </w:r>
    </w:p>
    <w:p w14:paraId="10659391">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我方根据磋商文件的规定，严格履行合同的责任和义务,并保证于买方要求的日期内完成，并通过买方验收。</w:t>
      </w:r>
    </w:p>
    <w:p w14:paraId="71177301">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2.我方已详细审核全部磋商文件，包括磋商文件附件及更正公告（如有），我方正式认可并遵守本次磋商文件，并对磋商文件各项条款、规定及要求均无异议。</w:t>
      </w:r>
    </w:p>
    <w:p w14:paraId="020E8907">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3.我方同意从磋商文件规定的磋商日期起遵循本磋商文件，并在磋商文件规定的磋商有效期之前均具有约束力。</w:t>
      </w:r>
    </w:p>
    <w:p w14:paraId="1A8F1782">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我方声明响应文件所提供的一切资料均真实无误、及时、有效，企业运营正常。由于我方提供资料不实而造成的责任和后果由我方承担。我方同意按照贵方提出的要求，提供与磋商有关的任何证据、数据或资料。</w:t>
      </w:r>
    </w:p>
    <w:p w14:paraId="7C60F0A1">
      <w:pPr>
        <w:spacing w:line="360" w:lineRule="auto"/>
        <w:ind w:firstLine="480" w:firstLineChars="200"/>
        <w:rPr>
          <w:rFonts w:ascii="宋体" w:hAnsi="宋体" w:eastAsia="宋体"/>
          <w:color w:val="000000" w:themeColor="text1"/>
          <w:sz w:val="24"/>
          <w14:textFill>
            <w14:solidFill>
              <w14:schemeClr w14:val="tx1"/>
            </w14:solidFill>
          </w14:textFill>
        </w:rPr>
      </w:pPr>
    </w:p>
    <w:p w14:paraId="7AD855EC">
      <w:pPr>
        <w:spacing w:line="360" w:lineRule="auto"/>
        <w:ind w:firstLine="4800" w:firstLineChars="20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p>
    <w:p w14:paraId="78C9284F">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日      期：</w:t>
      </w:r>
      <w:r>
        <w:rPr>
          <w:rFonts w:hint="eastAsia" w:ascii="宋体" w:hAnsi="宋体" w:eastAsia="宋体"/>
          <w:color w:val="000000" w:themeColor="text1"/>
          <w:sz w:val="24"/>
          <w:u w:val="single"/>
          <w14:textFill>
            <w14:solidFill>
              <w14:schemeClr w14:val="tx1"/>
            </w14:solidFill>
          </w14:textFill>
        </w:rPr>
        <w:t xml:space="preserve">             </w:t>
      </w:r>
    </w:p>
    <w:p w14:paraId="37A9BDCB">
      <w:pPr>
        <w:widowControl/>
        <w:jc w:val="left"/>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br w:type="page"/>
      </w:r>
    </w:p>
    <w:p w14:paraId="092D66E4">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60" w:name="_Toc21328"/>
      <w:r>
        <w:rPr>
          <w:rFonts w:hint="eastAsia" w:asciiTheme="minorEastAsia" w:hAnsiTheme="minorEastAsia" w:eastAsiaTheme="minorEastAsia"/>
          <w:b/>
          <w:color w:val="000000" w:themeColor="text1"/>
          <w:sz w:val="24"/>
          <w14:textFill>
            <w14:solidFill>
              <w14:schemeClr w14:val="tx1"/>
            </w14:solidFill>
          </w14:textFill>
        </w:rPr>
        <w:t>四、供应商资格声明书</w:t>
      </w:r>
      <w:bookmarkEnd w:id="60"/>
    </w:p>
    <w:p w14:paraId="5D759E89">
      <w:pPr>
        <w:pStyle w:val="13"/>
        <w:spacing w:line="360" w:lineRule="auto"/>
        <w:rPr>
          <w:rFonts w:asciiTheme="minorEastAsia" w:hAnsiTheme="minorEastAsia" w:cstheme="minorEastAsia"/>
          <w:color w:val="000000" w:themeColor="text1"/>
          <w:sz w:val="24"/>
          <w:szCs w:val="24"/>
          <w14:textFill>
            <w14:solidFill>
              <w14:schemeClr w14:val="tx1"/>
            </w14:solidFill>
          </w14:textFill>
        </w:rPr>
      </w:pPr>
      <w:r>
        <w:rPr>
          <w:rFonts w:hint="eastAsia" w:ascii="宋体" w:hAnsi="宋体"/>
          <w:color w:val="000000" w:themeColor="text1"/>
          <w:sz w:val="24"/>
          <w14:textFill>
            <w14:solidFill>
              <w14:schemeClr w14:val="tx1"/>
            </w14:solidFill>
          </w14:textFill>
        </w:rPr>
        <w:t>致：采购人</w:t>
      </w:r>
    </w:p>
    <w:p w14:paraId="48CC73C2">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在参与本次项目磋商中，我单位承诺：</w:t>
      </w:r>
    </w:p>
    <w:p w14:paraId="63B259E9">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（一）具有良好的商业信誉和健全的财务会计制度；</w:t>
      </w:r>
    </w:p>
    <w:p w14:paraId="31CE2BDF">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（二）具有履行合同所必需的设备和专业技术能力；</w:t>
      </w:r>
    </w:p>
    <w:p w14:paraId="7147EECF">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（三）有依法缴纳税收和社会保障资金的良好记录；</w:t>
      </w:r>
    </w:p>
    <w:p w14:paraId="5146A436">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四）参加采购活动前三年内，在经营活动中没有重大违法记录（重大违法记录指因违法经营受到刑事处罚或者责令停产停业、吊销许可证或者执照、较大数额罚款等行政处罚，不包括因违法经营被禁止在一定期限内参加采购活动，但期限已经届满的情形）；</w:t>
      </w:r>
    </w:p>
    <w:p w14:paraId="3CB6176C">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（五）我单位不存在为采购项目提供整体设计、规范编制或者项目管理、监理、检测等服务后，再参加该采购项目的其他采购活动的情形（单一来源采购项目除外）；</w:t>
      </w:r>
    </w:p>
    <w:p w14:paraId="3F05CCC5">
      <w:pPr>
        <w:widowControl/>
        <w:spacing w:line="360" w:lineRule="auto"/>
        <w:ind w:firstLine="480" w:firstLineChars="200"/>
        <w:jc w:val="left"/>
        <w:rPr>
          <w:rFonts w:asciiTheme="minorEastAsia" w:hAnsiTheme="minorEastAsia" w:eastAsiaTheme="minorEastAsia" w:cstheme="minorEastAsia"/>
          <w:color w:val="000000" w:themeColor="text1"/>
          <w:kern w:val="0"/>
          <w:sz w:val="24"/>
          <w:szCs w:val="24"/>
          <w:lang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（六）与我单位存在单位负责人为同一人或者存在直接控股、管理关系的其他法人单位信息如下（如有，不论其是否参加同一合同项下的采购活动均须填写）：</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1"/>
        <w:gridCol w:w="4191"/>
        <w:gridCol w:w="2510"/>
      </w:tblGrid>
      <w:tr w14:paraId="4248A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337B2D81">
            <w:pPr>
              <w:widowControl/>
              <w:spacing w:line="360" w:lineRule="auto"/>
              <w:jc w:val="center"/>
              <w:rPr>
                <w:rFonts w:asciiTheme="minorEastAsia" w:hAnsiTheme="minorEastAsia" w:eastAsiaTheme="minorEastAsia" w:cstheme="minorEastAsia"/>
                <w:color w:val="000000" w:themeColor="text1"/>
                <w:kern w:val="0"/>
                <w:sz w:val="24"/>
                <w:szCs w:val="24"/>
                <w:lang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序号</w:t>
            </w:r>
          </w:p>
        </w:tc>
        <w:tc>
          <w:tcPr>
            <w:tcW w:w="4501" w:type="dxa"/>
          </w:tcPr>
          <w:p w14:paraId="1422E2FD">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lang w:val="en-US" w:bidi="ar"/>
                <w14:textFill>
                  <w14:solidFill>
                    <w14:schemeClr w14:val="tx1"/>
                  </w14:solidFill>
                </w14:textFill>
              </w:rPr>
              <w:t>单位名称</w:t>
            </w:r>
          </w:p>
        </w:tc>
        <w:tc>
          <w:tcPr>
            <w:tcW w:w="2681" w:type="dxa"/>
          </w:tcPr>
          <w:p w14:paraId="756999D3">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lang w:val="en-US" w:bidi="ar"/>
                <w14:textFill>
                  <w14:solidFill>
                    <w14:schemeClr w14:val="tx1"/>
                  </w14:solidFill>
                </w14:textFill>
              </w:rPr>
              <w:t>相互关系</w:t>
            </w:r>
          </w:p>
        </w:tc>
      </w:tr>
      <w:tr w14:paraId="2419B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0928F86B">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lang w:val="en-US" w:bidi="ar"/>
                <w14:textFill>
                  <w14:solidFill>
                    <w14:schemeClr w14:val="tx1"/>
                  </w14:solidFill>
                </w14:textFill>
              </w:rPr>
              <w:t>1</w:t>
            </w:r>
          </w:p>
        </w:tc>
        <w:tc>
          <w:tcPr>
            <w:tcW w:w="4501" w:type="dxa"/>
          </w:tcPr>
          <w:p w14:paraId="2A0F37EC">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p>
        </w:tc>
        <w:tc>
          <w:tcPr>
            <w:tcW w:w="2681" w:type="dxa"/>
          </w:tcPr>
          <w:p w14:paraId="3AE84ACB">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p>
        </w:tc>
      </w:tr>
      <w:tr w14:paraId="7AFA0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67304DB9">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lang w:val="en-US" w:bidi="ar"/>
                <w14:textFill>
                  <w14:solidFill>
                    <w14:schemeClr w14:val="tx1"/>
                  </w14:solidFill>
                </w14:textFill>
              </w:rPr>
              <w:t>2</w:t>
            </w:r>
          </w:p>
        </w:tc>
        <w:tc>
          <w:tcPr>
            <w:tcW w:w="4501" w:type="dxa"/>
          </w:tcPr>
          <w:p w14:paraId="33F11FCB">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p>
        </w:tc>
        <w:tc>
          <w:tcPr>
            <w:tcW w:w="2681" w:type="dxa"/>
          </w:tcPr>
          <w:p w14:paraId="13C78579">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p>
        </w:tc>
      </w:tr>
    </w:tbl>
    <w:p w14:paraId="0CDCDF28">
      <w:pPr>
        <w:spacing w:line="360" w:lineRule="auto"/>
        <w:ind w:firstLine="435"/>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本单位对</w:t>
      </w:r>
      <w:r>
        <w:rPr>
          <w:rFonts w:hint="eastAsia" w:asciiTheme="minorEastAsia" w:hAnsiTheme="minorEastAsia" w:eastAsiaTheme="minorEastAsia"/>
          <w:color w:val="000000" w:themeColor="text1"/>
          <w:sz w:val="24"/>
          <w14:textFill>
            <w14:solidFill>
              <w14:schemeClr w14:val="tx1"/>
            </w14:solidFill>
          </w14:textFill>
        </w:rPr>
        <w:t>上述</w:t>
      </w:r>
      <w:r>
        <w:rPr>
          <w:rFonts w:hint="eastAsia" w:ascii="宋体" w:hAnsi="宋体" w:eastAsia="宋体"/>
          <w:color w:val="000000" w:themeColor="text1"/>
          <w:sz w:val="24"/>
          <w14:textFill>
            <w14:solidFill>
              <w14:schemeClr w14:val="tx1"/>
            </w14:solidFill>
          </w14:textFill>
        </w:rPr>
        <w:t>声明的真实性负责。如有虚假，将依法承担相应责任。</w:t>
      </w:r>
    </w:p>
    <w:p w14:paraId="6303C437">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u w:val="single"/>
          <w14:textFill>
            <w14:solidFill>
              <w14:schemeClr w14:val="tx1"/>
            </w14:solidFill>
          </w14:textFill>
        </w:rPr>
        <w:t xml:space="preserve">    </w:t>
      </w:r>
    </w:p>
    <w:p w14:paraId="340F2AE6">
      <w:pPr>
        <w:tabs>
          <w:tab w:val="left" w:pos="630"/>
        </w:tabs>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 xml:space="preserve">日     </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期：</w:t>
      </w:r>
      <w:r>
        <w:rPr>
          <w:rFonts w:hint="eastAsia" w:ascii="宋体" w:hAnsi="宋体" w:eastAsia="宋体"/>
          <w:color w:val="000000" w:themeColor="text1"/>
          <w:sz w:val="24"/>
          <w:u w:val="single"/>
          <w14:textFill>
            <w14:solidFill>
              <w14:schemeClr w14:val="tx1"/>
            </w14:solidFill>
          </w14:textFill>
        </w:rPr>
        <w:t xml:space="preserve">             </w:t>
      </w:r>
    </w:p>
    <w:p w14:paraId="5FC19FF9">
      <w:pPr>
        <w:spacing w:line="440" w:lineRule="exact"/>
        <w:ind w:firstLine="4800" w:firstLineChars="2000"/>
        <w:rPr>
          <w:rFonts w:ascii="宋体" w:hAnsi="宋体" w:eastAsia="宋体"/>
          <w:color w:val="000000" w:themeColor="text1"/>
          <w:sz w:val="24"/>
          <w:szCs w:val="24"/>
          <w:u w:val="single"/>
          <w14:textFill>
            <w14:solidFill>
              <w14:schemeClr w14:val="tx1"/>
            </w14:solidFill>
          </w14:textFill>
        </w:rPr>
      </w:pPr>
    </w:p>
    <w:p w14:paraId="0645D6C5">
      <w:pPr>
        <w:widowControl/>
        <w:jc w:val="left"/>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br w:type="page"/>
      </w:r>
    </w:p>
    <w:p w14:paraId="32476C80">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61" w:name="_Toc121626298"/>
      <w:bookmarkStart w:id="62" w:name="_Toc520983594"/>
      <w:bookmarkStart w:id="63" w:name="_Toc31518"/>
      <w:bookmarkStart w:id="64" w:name="_Toc26922"/>
      <w:bookmarkStart w:id="65" w:name="_Toc516969106"/>
      <w:bookmarkStart w:id="66" w:name="_Toc204594911"/>
      <w:r>
        <w:rPr>
          <w:rFonts w:hint="eastAsia" w:asciiTheme="minorEastAsia" w:hAnsiTheme="minorEastAsia" w:eastAsiaTheme="minorEastAsia"/>
          <w:b/>
          <w:color w:val="000000" w:themeColor="text1"/>
          <w:sz w:val="24"/>
          <w14:textFill>
            <w14:solidFill>
              <w14:schemeClr w14:val="tx1"/>
            </w14:solidFill>
          </w14:textFill>
        </w:rPr>
        <w:t>五、授权书</w:t>
      </w:r>
      <w:bookmarkEnd w:id="61"/>
      <w:bookmarkEnd w:id="62"/>
      <w:bookmarkEnd w:id="63"/>
      <w:bookmarkEnd w:id="64"/>
      <w:bookmarkEnd w:id="65"/>
      <w:bookmarkEnd w:id="66"/>
    </w:p>
    <w:p w14:paraId="290FA7C6">
      <w:pPr>
        <w:spacing w:line="360" w:lineRule="auto"/>
        <w:jc w:val="center"/>
        <w:rPr>
          <w:rFonts w:asciiTheme="minorEastAsia" w:hAnsiTheme="minorEastAsia" w:eastAsiaTheme="minorEastAsia"/>
          <w:b/>
          <w:color w:val="000000" w:themeColor="text1"/>
          <w:sz w:val="24"/>
          <w14:textFill>
            <w14:solidFill>
              <w14:schemeClr w14:val="tx1"/>
            </w14:solidFill>
          </w14:textFill>
        </w:rPr>
      </w:pPr>
    </w:p>
    <w:p w14:paraId="1C5DC340">
      <w:pPr>
        <w:pStyle w:val="12"/>
        <w:snapToGrid w:val="0"/>
        <w:spacing w:line="360" w:lineRule="auto"/>
        <w:ind w:firstLine="480" w:firstLineChars="200"/>
        <w:jc w:val="left"/>
        <w:rPr>
          <w:rFonts w:hAnsi="宋体" w:eastAsia="宋体"/>
          <w:color w:val="000000" w:themeColor="text1"/>
          <w:sz w:val="24"/>
          <w:szCs w:val="28"/>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本授权书声明：</w:t>
      </w:r>
      <w:r>
        <w:rPr>
          <w:rFonts w:hint="eastAsia" w:hAnsi="宋体" w:eastAsia="宋体"/>
          <w:color w:val="000000" w:themeColor="text1"/>
          <w:sz w:val="24"/>
          <w:szCs w:val="28"/>
          <w:u w:val="single"/>
          <w14:textFill>
            <w14:solidFill>
              <w14:schemeClr w14:val="tx1"/>
            </w14:solidFill>
          </w14:textFill>
        </w:rPr>
        <w:t xml:space="preserve">           </w:t>
      </w:r>
      <w:r>
        <w:rPr>
          <w:rFonts w:hint="eastAsia" w:hAnsi="宋体" w:eastAsia="宋体"/>
          <w:color w:val="000000" w:themeColor="text1"/>
          <w:sz w:val="24"/>
          <w:szCs w:val="28"/>
          <w14:textFill>
            <w14:solidFill>
              <w14:schemeClr w14:val="tx1"/>
            </w14:solidFill>
          </w14:textFill>
        </w:rPr>
        <w:t>（供应商名称）授权</w:t>
      </w:r>
      <w:r>
        <w:rPr>
          <w:rFonts w:hint="eastAsia" w:hAnsi="宋体" w:eastAsia="宋体"/>
          <w:color w:val="000000" w:themeColor="text1"/>
          <w:sz w:val="24"/>
          <w:szCs w:val="28"/>
          <w:u w:val="single"/>
          <w14:textFill>
            <w14:solidFill>
              <w14:schemeClr w14:val="tx1"/>
            </w14:solidFill>
          </w14:textFill>
        </w:rPr>
        <w:t xml:space="preserve">       </w:t>
      </w:r>
      <w:r>
        <w:rPr>
          <w:rFonts w:hint="eastAsia" w:hAnsi="宋体" w:eastAsia="宋体"/>
          <w:color w:val="000000" w:themeColor="text1"/>
          <w:sz w:val="24"/>
          <w:szCs w:val="28"/>
          <w14:textFill>
            <w14:solidFill>
              <w14:schemeClr w14:val="tx1"/>
            </w14:solidFill>
          </w14:textFill>
        </w:rPr>
        <w:t>（供应商授权代表姓名）代表我方参加本项目</w:t>
      </w:r>
      <w:r>
        <w:rPr>
          <w:rFonts w:hint="eastAsia" w:hAnsi="宋体" w:eastAsia="宋体"/>
          <w:bCs/>
          <w:color w:val="000000" w:themeColor="text1"/>
          <w:sz w:val="24"/>
          <w:szCs w:val="28"/>
          <w14:textFill>
            <w14:solidFill>
              <w14:schemeClr w14:val="tx1"/>
            </w14:solidFill>
          </w14:textFill>
        </w:rPr>
        <w:t>采购活动</w:t>
      </w:r>
      <w:r>
        <w:rPr>
          <w:rFonts w:hint="eastAsia" w:hAnsi="宋体" w:eastAsia="宋体"/>
          <w:color w:val="000000" w:themeColor="text1"/>
          <w:sz w:val="24"/>
          <w:szCs w:val="28"/>
          <w14:textFill>
            <w14:solidFill>
              <w14:schemeClr w14:val="tx1"/>
            </w14:solidFill>
          </w14:textFill>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14:paraId="1139E6D9">
      <w:pPr>
        <w:pStyle w:val="12"/>
        <w:snapToGrid w:val="0"/>
        <w:spacing w:line="360" w:lineRule="auto"/>
        <w:ind w:firstLine="480" w:firstLineChars="200"/>
        <w:jc w:val="left"/>
        <w:rPr>
          <w:rFonts w:hAnsi="宋体" w:eastAsia="宋体"/>
          <w:color w:val="000000" w:themeColor="text1"/>
          <w:sz w:val="24"/>
          <w:szCs w:val="28"/>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本授权书自出具之日起生效。</w:t>
      </w:r>
    </w:p>
    <w:p w14:paraId="24E5FA77">
      <w:pPr>
        <w:pStyle w:val="12"/>
        <w:snapToGrid w:val="0"/>
        <w:spacing w:line="360" w:lineRule="auto"/>
        <w:ind w:firstLine="480" w:firstLineChars="200"/>
        <w:jc w:val="left"/>
        <w:rPr>
          <w:rFonts w:hAnsi="宋体" w:eastAsia="宋体"/>
          <w:color w:val="000000" w:themeColor="text1"/>
          <w:sz w:val="24"/>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授权代表</w:t>
      </w:r>
      <w:r>
        <w:rPr>
          <w:rFonts w:hint="eastAsia" w:hAnsi="宋体" w:eastAsia="宋体"/>
          <w:color w:val="000000" w:themeColor="text1"/>
          <w:sz w:val="24"/>
          <w14:textFill>
            <w14:solidFill>
              <w14:schemeClr w14:val="tx1"/>
            </w14:solidFill>
          </w14:textFill>
        </w:rPr>
        <w:t>身份证明扫描件：</w:t>
      </w:r>
    </w:p>
    <w:p w14:paraId="2E601FCE">
      <w:pPr>
        <w:pStyle w:val="12"/>
        <w:snapToGrid w:val="0"/>
        <w:spacing w:line="360" w:lineRule="auto"/>
        <w:ind w:firstLine="480" w:firstLineChars="200"/>
        <w:jc w:val="left"/>
        <w:rPr>
          <w:rFonts w:hAnsi="宋体" w:eastAsia="宋体"/>
          <w:color w:val="000000" w:themeColor="text1"/>
          <w:sz w:val="24"/>
          <w14:textFill>
            <w14:solidFill>
              <w14:schemeClr w14:val="tx1"/>
            </w14:solidFill>
          </w14:textFill>
        </w:rPr>
      </w:pPr>
    </w:p>
    <w:p w14:paraId="3AF025AE">
      <w:pPr>
        <w:pStyle w:val="12"/>
        <w:snapToGrid w:val="0"/>
        <w:spacing w:line="360" w:lineRule="auto"/>
        <w:ind w:firstLine="480" w:firstLineChars="200"/>
        <w:jc w:val="left"/>
        <w:rPr>
          <w:rFonts w:hAnsi="宋体" w:eastAsia="宋体"/>
          <w:color w:val="000000" w:themeColor="text1"/>
          <w:sz w:val="24"/>
          <w14:textFill>
            <w14:solidFill>
              <w14:schemeClr w14:val="tx1"/>
            </w14:solidFill>
          </w14:textFill>
        </w:rPr>
      </w:pPr>
    </w:p>
    <w:p w14:paraId="1CD7A5AE">
      <w:pPr>
        <w:pStyle w:val="12"/>
        <w:snapToGrid w:val="0"/>
        <w:spacing w:line="360" w:lineRule="auto"/>
        <w:ind w:firstLine="480" w:firstLineChars="200"/>
        <w:jc w:val="left"/>
        <w:rPr>
          <w:rFonts w:hAnsi="宋体" w:eastAsia="宋体"/>
          <w:color w:val="000000" w:themeColor="text1"/>
          <w:sz w:val="24"/>
          <w14:textFill>
            <w14:solidFill>
              <w14:schemeClr w14:val="tx1"/>
            </w14:solidFill>
          </w14:textFill>
        </w:rPr>
      </w:pPr>
    </w:p>
    <w:p w14:paraId="691A2D35">
      <w:pPr>
        <w:pStyle w:val="12"/>
        <w:snapToGrid w:val="0"/>
        <w:spacing w:line="360" w:lineRule="auto"/>
        <w:ind w:firstLine="480" w:firstLineChars="200"/>
        <w:jc w:val="left"/>
        <w:rPr>
          <w:rFonts w:hAnsi="宋体" w:eastAsia="宋体"/>
          <w:color w:val="000000" w:themeColor="text1"/>
          <w:sz w:val="24"/>
          <w14:textFill>
            <w14:solidFill>
              <w14:schemeClr w14:val="tx1"/>
            </w14:solidFill>
          </w14:textFill>
        </w:rPr>
      </w:pPr>
    </w:p>
    <w:p w14:paraId="7F5B88DB">
      <w:pPr>
        <w:pStyle w:val="12"/>
        <w:snapToGrid w:val="0"/>
        <w:spacing w:line="360" w:lineRule="auto"/>
        <w:ind w:firstLine="480" w:firstLineChars="200"/>
        <w:jc w:val="left"/>
        <w:rPr>
          <w:rFonts w:hAnsi="宋体" w:eastAsia="宋体"/>
          <w:color w:val="000000" w:themeColor="text1"/>
          <w:sz w:val="24"/>
          <w:szCs w:val="28"/>
          <w:u w:val="single"/>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授权代表联系方式：</w:t>
      </w:r>
      <w:r>
        <w:rPr>
          <w:rFonts w:hint="eastAsia" w:hAnsi="宋体" w:eastAsia="宋体"/>
          <w:color w:val="000000" w:themeColor="text1"/>
          <w:sz w:val="24"/>
          <w:szCs w:val="28"/>
          <w:u w:val="single"/>
          <w14:textFill>
            <w14:solidFill>
              <w14:schemeClr w14:val="tx1"/>
            </w14:solidFill>
          </w14:textFill>
        </w:rPr>
        <w:t xml:space="preserve">          （请填写手机号码）</w:t>
      </w:r>
    </w:p>
    <w:p w14:paraId="5F495C08">
      <w:pPr>
        <w:pStyle w:val="12"/>
        <w:snapToGrid w:val="0"/>
        <w:spacing w:line="360" w:lineRule="auto"/>
        <w:ind w:firstLine="480" w:firstLineChars="200"/>
        <w:jc w:val="left"/>
        <w:rPr>
          <w:rFonts w:hAnsi="宋体" w:eastAsia="宋体"/>
          <w:color w:val="000000" w:themeColor="text1"/>
          <w:sz w:val="24"/>
          <w:szCs w:val="28"/>
          <w14:textFill>
            <w14:solidFill>
              <w14:schemeClr w14:val="tx1"/>
            </w14:solidFill>
          </w14:textFill>
        </w:rPr>
      </w:pPr>
    </w:p>
    <w:p w14:paraId="5E33357C">
      <w:pPr>
        <w:spacing w:line="360" w:lineRule="auto"/>
        <w:ind w:firstLine="360" w:firstLineChars="150"/>
        <w:rPr>
          <w:rFonts w:ascii="宋体" w:hAnsi="宋体" w:eastAsia="宋体"/>
          <w:color w:val="000000" w:themeColor="text1"/>
          <w:sz w:val="24"/>
          <w:szCs w:val="28"/>
          <w14:textFill>
            <w14:solidFill>
              <w14:schemeClr w14:val="tx1"/>
            </w14:solidFill>
          </w14:textFill>
        </w:rPr>
      </w:pPr>
      <w:r>
        <w:rPr>
          <w:rFonts w:hint="eastAsia" w:ascii="宋体" w:hAnsi="宋体" w:eastAsia="宋体"/>
          <w:color w:val="000000" w:themeColor="text1"/>
          <w:sz w:val="24"/>
          <w:szCs w:val="28"/>
          <w14:textFill>
            <w14:solidFill>
              <w14:schemeClr w14:val="tx1"/>
            </w14:solidFill>
          </w14:textFill>
        </w:rPr>
        <w:t>特此声明。</w:t>
      </w:r>
    </w:p>
    <w:p w14:paraId="71F566F9">
      <w:pPr>
        <w:spacing w:line="360" w:lineRule="auto"/>
        <w:rPr>
          <w:rFonts w:ascii="宋体" w:hAnsi="宋体" w:eastAsia="宋体"/>
          <w:color w:val="000000" w:themeColor="text1"/>
          <w:sz w:val="24"/>
          <w:szCs w:val="28"/>
          <w14:textFill>
            <w14:solidFill>
              <w14:schemeClr w14:val="tx1"/>
            </w14:solidFill>
          </w14:textFill>
        </w:rPr>
      </w:pPr>
    </w:p>
    <w:p w14:paraId="37F9C29E">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u w:val="single"/>
          <w14:textFill>
            <w14:solidFill>
              <w14:schemeClr w14:val="tx1"/>
            </w14:solidFill>
          </w14:textFill>
        </w:rPr>
        <w:t xml:space="preserve">    </w:t>
      </w:r>
    </w:p>
    <w:p w14:paraId="2BA5534D">
      <w:pPr>
        <w:tabs>
          <w:tab w:val="left" w:pos="630"/>
        </w:tabs>
        <w:spacing w:line="360" w:lineRule="auto"/>
        <w:ind w:firstLine="4800" w:firstLineChars="2000"/>
        <w:rPr>
          <w:rFonts w:ascii="宋体" w:hAnsi="宋体" w:eastAsia="宋体"/>
          <w:color w:val="000000" w:themeColor="text1"/>
          <w:sz w:val="24"/>
          <w:szCs w:val="28"/>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 xml:space="preserve">日     </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期：</w:t>
      </w:r>
      <w:r>
        <w:rPr>
          <w:rFonts w:hint="eastAsia" w:ascii="宋体" w:hAnsi="宋体" w:eastAsia="宋体"/>
          <w:color w:val="000000" w:themeColor="text1"/>
          <w:sz w:val="24"/>
          <w:u w:val="single"/>
          <w14:textFill>
            <w14:solidFill>
              <w14:schemeClr w14:val="tx1"/>
            </w14:solidFill>
          </w14:textFill>
        </w:rPr>
        <w:t xml:space="preserve">             </w:t>
      </w:r>
    </w:p>
    <w:p w14:paraId="37D9DDCE">
      <w:pPr>
        <w:spacing w:line="360" w:lineRule="auto"/>
        <w:rPr>
          <w:rFonts w:ascii="宋体" w:hAnsi="宋体" w:eastAsia="宋体"/>
          <w:color w:val="000000" w:themeColor="text1"/>
          <w:sz w:val="24"/>
          <w:szCs w:val="28"/>
          <w14:textFill>
            <w14:solidFill>
              <w14:schemeClr w14:val="tx1"/>
            </w14:solidFill>
          </w14:textFill>
        </w:rPr>
      </w:pPr>
    </w:p>
    <w:p w14:paraId="58E5F7FD">
      <w:pPr>
        <w:spacing w:line="360" w:lineRule="auto"/>
        <w:rPr>
          <w:rFonts w:ascii="宋体" w:hAnsi="宋体" w:eastAsia="宋体"/>
          <w:color w:val="000000" w:themeColor="text1"/>
          <w:sz w:val="24"/>
          <w:szCs w:val="28"/>
          <w14:textFill>
            <w14:solidFill>
              <w14:schemeClr w14:val="tx1"/>
            </w14:solidFill>
          </w14:textFill>
        </w:rPr>
      </w:pPr>
    </w:p>
    <w:p w14:paraId="7302F714">
      <w:pPr>
        <w:pStyle w:val="12"/>
        <w:snapToGrid w:val="0"/>
        <w:spacing w:line="360" w:lineRule="auto"/>
        <w:jc w:val="left"/>
        <w:rPr>
          <w:rFonts w:hAnsi="宋体" w:eastAsia="宋体"/>
          <w:color w:val="000000" w:themeColor="text1"/>
          <w:sz w:val="24"/>
          <w:szCs w:val="28"/>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注：</w:t>
      </w:r>
    </w:p>
    <w:p w14:paraId="25E702AD">
      <w:pPr>
        <w:pStyle w:val="12"/>
        <w:snapToGrid w:val="0"/>
        <w:spacing w:line="360" w:lineRule="auto"/>
        <w:jc w:val="left"/>
        <w:rPr>
          <w:rFonts w:hAnsi="宋体" w:eastAsia="宋体"/>
          <w:color w:val="000000" w:themeColor="text1"/>
          <w:sz w:val="24"/>
          <w:szCs w:val="28"/>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1.本项目只允许有唯一的供应商授权代表，提供身份证明扫描件；</w:t>
      </w:r>
    </w:p>
    <w:p w14:paraId="1DC4FF4F">
      <w:pPr>
        <w:spacing w:line="360" w:lineRule="auto"/>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2.法定代表人参加磋商的无需提供授权书，仅提供身份证明扫描件。</w:t>
      </w:r>
    </w:p>
    <w:p w14:paraId="1FD8ACA0">
      <w:pPr>
        <w:widowControl/>
        <w:jc w:val="left"/>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br w:type="page"/>
      </w:r>
    </w:p>
    <w:p w14:paraId="769BE14B">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67" w:name="_Toc28033"/>
      <w:bookmarkStart w:id="68" w:name="_Toc22233"/>
      <w:r>
        <w:rPr>
          <w:rFonts w:hint="eastAsia" w:asciiTheme="minorEastAsia" w:hAnsiTheme="minorEastAsia" w:eastAsiaTheme="minorEastAsia"/>
          <w:b/>
          <w:color w:val="000000" w:themeColor="text1"/>
          <w:sz w:val="24"/>
          <w14:textFill>
            <w14:solidFill>
              <w14:schemeClr w14:val="tx1"/>
            </w14:solidFill>
          </w14:textFill>
        </w:rPr>
        <w:t>六、磋商响应表</w:t>
      </w:r>
      <w:bookmarkEnd w:id="67"/>
      <w:bookmarkEnd w:id="68"/>
    </w:p>
    <w:p w14:paraId="0B3F10EA">
      <w:pPr>
        <w:spacing w:line="360" w:lineRule="auto"/>
        <w:ind w:firstLine="435"/>
        <w:outlineLvl w:val="2"/>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6</w:t>
      </w:r>
      <w:r>
        <w:rPr>
          <w:rFonts w:asciiTheme="minorEastAsia" w:hAnsiTheme="minorEastAsia" w:eastAsiaTheme="minorEastAsia"/>
          <w:b/>
          <w:color w:val="000000" w:themeColor="text1"/>
          <w:sz w:val="24"/>
          <w14:textFill>
            <w14:solidFill>
              <w14:schemeClr w14:val="tx1"/>
            </w14:solidFill>
          </w14:textFill>
        </w:rPr>
        <w:t>.1</w:t>
      </w:r>
      <w:r>
        <w:rPr>
          <w:rFonts w:hint="eastAsia" w:asciiTheme="minorEastAsia" w:hAnsiTheme="minorEastAsia" w:eastAsiaTheme="minorEastAsia"/>
          <w:b/>
          <w:color w:val="000000" w:themeColor="text1"/>
          <w:sz w:val="24"/>
          <w14:textFill>
            <w14:solidFill>
              <w14:schemeClr w14:val="tx1"/>
            </w14:solidFill>
          </w14:textFill>
        </w:rPr>
        <w:t>商务响应表</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1916"/>
        <w:gridCol w:w="2498"/>
        <w:gridCol w:w="2575"/>
        <w:gridCol w:w="810"/>
      </w:tblGrid>
      <w:tr w14:paraId="26817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4" w:type="pct"/>
            <w:vAlign w:val="center"/>
          </w:tcPr>
          <w:p w14:paraId="3B67F614">
            <w:pPr>
              <w:pStyle w:val="12"/>
              <w:jc w:val="center"/>
              <w:rPr>
                <w:rFonts w:cs="Wingdings" w:asciiTheme="minorEastAsia" w:hAnsiTheme="minorEastAsia"/>
                <w:b/>
                <w:color w:val="000000" w:themeColor="text1"/>
                <w:sz w:val="24"/>
                <w14:textFill>
                  <w14:solidFill>
                    <w14:schemeClr w14:val="tx1"/>
                  </w14:solidFill>
                </w14:textFill>
              </w:rPr>
            </w:pPr>
            <w:r>
              <w:rPr>
                <w:rFonts w:hint="eastAsia" w:cs="Wingdings" w:asciiTheme="minorEastAsia" w:hAnsiTheme="minorEastAsia"/>
                <w:b/>
                <w:color w:val="000000" w:themeColor="text1"/>
                <w:sz w:val="24"/>
                <w14:textFill>
                  <w14:solidFill>
                    <w14:schemeClr w14:val="tx1"/>
                  </w14:solidFill>
                </w14:textFill>
              </w:rPr>
              <w:t>序号</w:t>
            </w:r>
          </w:p>
        </w:tc>
        <w:tc>
          <w:tcPr>
            <w:tcW w:w="1124" w:type="pct"/>
            <w:vAlign w:val="center"/>
          </w:tcPr>
          <w:p w14:paraId="2BC8D587">
            <w:pPr>
              <w:pStyle w:val="12"/>
              <w:jc w:val="center"/>
              <w:rPr>
                <w:rFonts w:cs="Wingdings" w:asciiTheme="minorEastAsia" w:hAnsiTheme="minorEastAsia"/>
                <w:b/>
                <w:color w:val="000000" w:themeColor="text1"/>
                <w:sz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商务条款</w:t>
            </w:r>
          </w:p>
        </w:tc>
        <w:tc>
          <w:tcPr>
            <w:tcW w:w="1465" w:type="pct"/>
            <w:vAlign w:val="center"/>
          </w:tcPr>
          <w:p w14:paraId="4E123EE2">
            <w:pPr>
              <w:pStyle w:val="12"/>
              <w:jc w:val="center"/>
              <w:rPr>
                <w:rFonts w:cs="Wingdings" w:asciiTheme="minorEastAsia" w:hAnsiTheme="minorEastAsia"/>
                <w:b/>
                <w:color w:val="000000" w:themeColor="text1"/>
                <w:sz w:val="24"/>
                <w14:textFill>
                  <w14:solidFill>
                    <w14:schemeClr w14:val="tx1"/>
                  </w14:solidFill>
                </w14:textFill>
              </w:rPr>
            </w:pPr>
            <w:r>
              <w:rPr>
                <w:rFonts w:hint="eastAsia" w:cs="Wingdings" w:asciiTheme="minorEastAsia" w:hAnsiTheme="minorEastAsia"/>
                <w:b/>
                <w:color w:val="000000" w:themeColor="text1"/>
                <w:sz w:val="24"/>
                <w14:textFill>
                  <w14:solidFill>
                    <w14:schemeClr w14:val="tx1"/>
                  </w14:solidFill>
                </w14:textFill>
              </w:rPr>
              <w:t>磋商文件要求</w:t>
            </w:r>
          </w:p>
        </w:tc>
        <w:tc>
          <w:tcPr>
            <w:tcW w:w="1510" w:type="pct"/>
            <w:vAlign w:val="center"/>
          </w:tcPr>
          <w:p w14:paraId="418316A1">
            <w:pPr>
              <w:pStyle w:val="12"/>
              <w:jc w:val="center"/>
              <w:rPr>
                <w:rFonts w:cs="Wingdings" w:asciiTheme="minorEastAsia" w:hAnsiTheme="minorEastAsia"/>
                <w:b/>
                <w:color w:val="000000" w:themeColor="text1"/>
                <w:sz w:val="24"/>
                <w14:textFill>
                  <w14:solidFill>
                    <w14:schemeClr w14:val="tx1"/>
                  </w14:solidFill>
                </w14:textFill>
              </w:rPr>
            </w:pPr>
            <w:r>
              <w:rPr>
                <w:rFonts w:hint="eastAsia" w:cs="Wingdings" w:asciiTheme="minorEastAsia" w:hAnsiTheme="minorEastAsia"/>
                <w:b/>
                <w:color w:val="000000" w:themeColor="text1"/>
                <w:sz w:val="24"/>
                <w14:textFill>
                  <w14:solidFill>
                    <w14:schemeClr w14:val="tx1"/>
                  </w14:solidFill>
                </w14:textFill>
              </w:rPr>
              <w:t>供应商承诺</w:t>
            </w:r>
          </w:p>
        </w:tc>
        <w:tc>
          <w:tcPr>
            <w:tcW w:w="475" w:type="pct"/>
            <w:vAlign w:val="center"/>
          </w:tcPr>
          <w:p w14:paraId="07F1BFF6">
            <w:pPr>
              <w:pStyle w:val="12"/>
              <w:jc w:val="center"/>
              <w:rPr>
                <w:rFonts w:cs="Wingdings" w:asciiTheme="minorEastAsia" w:hAnsiTheme="minorEastAsia"/>
                <w:b/>
                <w:color w:val="000000" w:themeColor="text1"/>
                <w:sz w:val="24"/>
                <w14:textFill>
                  <w14:solidFill>
                    <w14:schemeClr w14:val="tx1"/>
                  </w14:solidFill>
                </w14:textFill>
              </w:rPr>
            </w:pPr>
            <w:r>
              <w:rPr>
                <w:rFonts w:hint="eastAsia" w:cs="Wingdings" w:asciiTheme="minorEastAsia" w:hAnsiTheme="minorEastAsia"/>
                <w:b/>
                <w:color w:val="000000" w:themeColor="text1"/>
                <w:sz w:val="24"/>
                <w14:textFill>
                  <w14:solidFill>
                    <w14:schemeClr w14:val="tx1"/>
                  </w14:solidFill>
                </w14:textFill>
              </w:rPr>
              <w:t>偏离说明</w:t>
            </w:r>
          </w:p>
        </w:tc>
      </w:tr>
      <w:tr w14:paraId="1161F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17A667BE">
            <w:pPr>
              <w:jc w:val="center"/>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1</w:t>
            </w:r>
          </w:p>
        </w:tc>
        <w:tc>
          <w:tcPr>
            <w:tcW w:w="1124" w:type="pct"/>
            <w:vAlign w:val="center"/>
          </w:tcPr>
          <w:p w14:paraId="5B30F34A">
            <w:pPr>
              <w:jc w:val="center"/>
              <w:rPr>
                <w:rFonts w:ascii="宋体" w:hAnsi="宋体" w:eastAsia="宋体"/>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付款方式</w:t>
            </w:r>
          </w:p>
        </w:tc>
        <w:tc>
          <w:tcPr>
            <w:tcW w:w="1465" w:type="pct"/>
            <w:vAlign w:val="center"/>
          </w:tcPr>
          <w:p w14:paraId="2CA488A2">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1B92074E">
            <w:pPr>
              <w:jc w:val="center"/>
              <w:rPr>
                <w:rFonts w:asciiTheme="minorEastAsia" w:hAnsiTheme="minorEastAsia" w:eastAsiaTheme="minorEastAsia"/>
                <w:color w:val="000000" w:themeColor="text1"/>
                <w:sz w:val="24"/>
                <w14:textFill>
                  <w14:solidFill>
                    <w14:schemeClr w14:val="tx1"/>
                  </w14:solidFill>
                </w14:textFill>
              </w:rPr>
            </w:pPr>
          </w:p>
        </w:tc>
        <w:tc>
          <w:tcPr>
            <w:tcW w:w="475" w:type="pct"/>
            <w:vAlign w:val="center"/>
          </w:tcPr>
          <w:p w14:paraId="3855A3A3">
            <w:pPr>
              <w:jc w:val="center"/>
              <w:rPr>
                <w:rFonts w:asciiTheme="minorEastAsia" w:hAnsiTheme="minorEastAsia" w:eastAsiaTheme="minorEastAsia"/>
                <w:color w:val="000000" w:themeColor="text1"/>
                <w:sz w:val="24"/>
                <w14:textFill>
                  <w14:solidFill>
                    <w14:schemeClr w14:val="tx1"/>
                  </w14:solidFill>
                </w14:textFill>
              </w:rPr>
            </w:pPr>
          </w:p>
        </w:tc>
      </w:tr>
      <w:tr w14:paraId="6C066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73CCE0F1">
            <w:pPr>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w:t>
            </w:r>
          </w:p>
        </w:tc>
        <w:tc>
          <w:tcPr>
            <w:tcW w:w="1124" w:type="pct"/>
            <w:vAlign w:val="center"/>
          </w:tcPr>
          <w:p w14:paraId="155228DF">
            <w:pPr>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服务地点</w:t>
            </w:r>
          </w:p>
        </w:tc>
        <w:tc>
          <w:tcPr>
            <w:tcW w:w="1465" w:type="pct"/>
            <w:vAlign w:val="center"/>
          </w:tcPr>
          <w:p w14:paraId="74970C3A">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0327A633">
            <w:pPr>
              <w:jc w:val="center"/>
              <w:rPr>
                <w:rFonts w:asciiTheme="minorEastAsia" w:hAnsiTheme="minorEastAsia" w:eastAsiaTheme="minorEastAsia"/>
                <w:color w:val="000000" w:themeColor="text1"/>
                <w:sz w:val="24"/>
                <w14:textFill>
                  <w14:solidFill>
                    <w14:schemeClr w14:val="tx1"/>
                  </w14:solidFill>
                </w14:textFill>
              </w:rPr>
            </w:pPr>
          </w:p>
        </w:tc>
        <w:tc>
          <w:tcPr>
            <w:tcW w:w="475" w:type="pct"/>
            <w:vAlign w:val="center"/>
          </w:tcPr>
          <w:p w14:paraId="5B2E9EC1">
            <w:pPr>
              <w:jc w:val="center"/>
              <w:rPr>
                <w:rFonts w:asciiTheme="minorEastAsia" w:hAnsiTheme="minorEastAsia" w:eastAsiaTheme="minorEastAsia"/>
                <w:color w:val="000000" w:themeColor="text1"/>
                <w:sz w:val="24"/>
                <w14:textFill>
                  <w14:solidFill>
                    <w14:schemeClr w14:val="tx1"/>
                  </w14:solidFill>
                </w14:textFill>
              </w:rPr>
            </w:pPr>
          </w:p>
        </w:tc>
      </w:tr>
      <w:tr w14:paraId="19820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4735AC73">
            <w:pPr>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w:t>
            </w:r>
          </w:p>
        </w:tc>
        <w:tc>
          <w:tcPr>
            <w:tcW w:w="1124" w:type="pct"/>
            <w:vAlign w:val="center"/>
          </w:tcPr>
          <w:p w14:paraId="4466243B">
            <w:pPr>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服务期限</w:t>
            </w:r>
          </w:p>
        </w:tc>
        <w:tc>
          <w:tcPr>
            <w:tcW w:w="1465" w:type="pct"/>
            <w:vAlign w:val="center"/>
          </w:tcPr>
          <w:p w14:paraId="0F738AFF">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2CBDC928">
            <w:pPr>
              <w:pStyle w:val="52"/>
              <w:jc w:val="center"/>
              <w:rPr>
                <w:rFonts w:asciiTheme="minorEastAsia" w:hAnsiTheme="minorEastAsia" w:eastAsiaTheme="minorEastAsia"/>
                <w:color w:val="000000" w:themeColor="text1"/>
                <w14:textFill>
                  <w14:solidFill>
                    <w14:schemeClr w14:val="tx1"/>
                  </w14:solidFill>
                </w14:textFill>
              </w:rPr>
            </w:pPr>
          </w:p>
        </w:tc>
        <w:tc>
          <w:tcPr>
            <w:tcW w:w="475" w:type="pct"/>
            <w:vAlign w:val="center"/>
          </w:tcPr>
          <w:p w14:paraId="7B0722D3">
            <w:pPr>
              <w:jc w:val="center"/>
              <w:rPr>
                <w:rFonts w:asciiTheme="minorEastAsia" w:hAnsiTheme="minorEastAsia" w:eastAsiaTheme="minorEastAsia"/>
                <w:color w:val="000000" w:themeColor="text1"/>
                <w:sz w:val="24"/>
                <w14:textFill>
                  <w14:solidFill>
                    <w14:schemeClr w14:val="tx1"/>
                  </w14:solidFill>
                </w14:textFill>
              </w:rPr>
            </w:pPr>
          </w:p>
        </w:tc>
      </w:tr>
      <w:tr w14:paraId="66EA8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7C976540">
            <w:pPr>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w:t>
            </w:r>
          </w:p>
        </w:tc>
        <w:tc>
          <w:tcPr>
            <w:tcW w:w="1124" w:type="pct"/>
            <w:vAlign w:val="center"/>
          </w:tcPr>
          <w:p w14:paraId="172B87A3">
            <w:pPr>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服务标准</w:t>
            </w:r>
          </w:p>
        </w:tc>
        <w:tc>
          <w:tcPr>
            <w:tcW w:w="1465" w:type="pct"/>
            <w:vAlign w:val="center"/>
          </w:tcPr>
          <w:p w14:paraId="7A04D3C5">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35EFD4A8">
            <w:pPr>
              <w:jc w:val="center"/>
              <w:rPr>
                <w:rFonts w:asciiTheme="minorEastAsia" w:hAnsiTheme="minorEastAsia" w:eastAsiaTheme="minorEastAsia"/>
                <w:color w:val="000000" w:themeColor="text1"/>
                <w:sz w:val="24"/>
                <w14:textFill>
                  <w14:solidFill>
                    <w14:schemeClr w14:val="tx1"/>
                  </w14:solidFill>
                </w14:textFill>
              </w:rPr>
            </w:pPr>
          </w:p>
        </w:tc>
        <w:tc>
          <w:tcPr>
            <w:tcW w:w="475" w:type="pct"/>
            <w:vAlign w:val="center"/>
          </w:tcPr>
          <w:p w14:paraId="423701E3">
            <w:pPr>
              <w:jc w:val="center"/>
              <w:rPr>
                <w:rFonts w:asciiTheme="minorEastAsia" w:hAnsiTheme="minorEastAsia" w:eastAsiaTheme="minorEastAsia"/>
                <w:color w:val="000000" w:themeColor="text1"/>
                <w:sz w:val="24"/>
                <w14:textFill>
                  <w14:solidFill>
                    <w14:schemeClr w14:val="tx1"/>
                  </w14:solidFill>
                </w14:textFill>
              </w:rPr>
            </w:pPr>
          </w:p>
        </w:tc>
      </w:tr>
      <w:tr w14:paraId="64174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5641E6F9">
            <w:pPr>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p>
        </w:tc>
        <w:tc>
          <w:tcPr>
            <w:tcW w:w="1124" w:type="pct"/>
            <w:vAlign w:val="center"/>
          </w:tcPr>
          <w:p w14:paraId="0D24615B">
            <w:pPr>
              <w:jc w:val="center"/>
              <w:rPr>
                <w:rFonts w:ascii="宋体" w:hAnsi="宋体" w:eastAsia="宋体"/>
                <w:color w:val="000000" w:themeColor="text1"/>
                <w:sz w:val="24"/>
                <w14:textFill>
                  <w14:solidFill>
                    <w14:schemeClr w14:val="tx1"/>
                  </w14:solidFill>
                </w14:textFill>
              </w:rPr>
            </w:pPr>
          </w:p>
        </w:tc>
        <w:tc>
          <w:tcPr>
            <w:tcW w:w="1465" w:type="pct"/>
            <w:vAlign w:val="center"/>
          </w:tcPr>
          <w:p w14:paraId="38C03BBB">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0A67E4FE">
            <w:pPr>
              <w:jc w:val="center"/>
              <w:rPr>
                <w:rFonts w:asciiTheme="minorEastAsia" w:hAnsiTheme="minorEastAsia" w:eastAsiaTheme="minorEastAsia"/>
                <w:color w:val="000000" w:themeColor="text1"/>
                <w:sz w:val="24"/>
                <w14:textFill>
                  <w14:solidFill>
                    <w14:schemeClr w14:val="tx1"/>
                  </w14:solidFill>
                </w14:textFill>
              </w:rPr>
            </w:pPr>
          </w:p>
        </w:tc>
        <w:tc>
          <w:tcPr>
            <w:tcW w:w="475" w:type="pct"/>
            <w:vAlign w:val="center"/>
          </w:tcPr>
          <w:p w14:paraId="39365691">
            <w:pPr>
              <w:jc w:val="center"/>
              <w:rPr>
                <w:rFonts w:asciiTheme="minorEastAsia" w:hAnsiTheme="minorEastAsia" w:eastAsiaTheme="minorEastAsia"/>
                <w:color w:val="000000" w:themeColor="text1"/>
                <w:sz w:val="24"/>
                <w14:textFill>
                  <w14:solidFill>
                    <w14:schemeClr w14:val="tx1"/>
                  </w14:solidFill>
                </w14:textFill>
              </w:rPr>
            </w:pPr>
          </w:p>
        </w:tc>
      </w:tr>
    </w:tbl>
    <w:p w14:paraId="7DC9DB4C">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u w:val="single"/>
          <w14:textFill>
            <w14:solidFill>
              <w14:schemeClr w14:val="tx1"/>
            </w14:solidFill>
          </w14:textFill>
        </w:rPr>
        <w:t xml:space="preserve">    </w:t>
      </w:r>
    </w:p>
    <w:p w14:paraId="1EB9C3B5">
      <w:pPr>
        <w:tabs>
          <w:tab w:val="left" w:pos="630"/>
        </w:tabs>
        <w:spacing w:line="360" w:lineRule="auto"/>
        <w:ind w:firstLine="4800" w:firstLineChars="2000"/>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 xml:space="preserve">日     </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期：</w:t>
      </w:r>
      <w:r>
        <w:rPr>
          <w:rFonts w:hint="eastAsia" w:ascii="宋体" w:hAnsi="宋体" w:eastAsia="宋体"/>
          <w:color w:val="000000" w:themeColor="text1"/>
          <w:sz w:val="24"/>
          <w:u w:val="single"/>
          <w14:textFill>
            <w14:solidFill>
              <w14:schemeClr w14:val="tx1"/>
            </w14:solidFill>
          </w14:textFill>
        </w:rPr>
        <w:t xml:space="preserve">             </w:t>
      </w:r>
    </w:p>
    <w:p w14:paraId="481F4B8F">
      <w:pPr>
        <w:pStyle w:val="13"/>
        <w:spacing w:line="360" w:lineRule="auto"/>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12718F55">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69" w:name="_Toc11260"/>
      <w:bookmarkStart w:id="70" w:name="_Toc29455"/>
      <w:r>
        <w:rPr>
          <w:rFonts w:hint="eastAsia" w:asciiTheme="minorEastAsia" w:hAnsiTheme="minorEastAsia" w:eastAsiaTheme="minorEastAsia"/>
          <w:b/>
          <w:color w:val="000000" w:themeColor="text1"/>
          <w:sz w:val="24"/>
          <w14:textFill>
            <w14:solidFill>
              <w14:schemeClr w14:val="tx1"/>
            </w14:solidFill>
          </w14:textFill>
        </w:rPr>
        <w:t>七、联合协议</w:t>
      </w:r>
      <w:bookmarkEnd w:id="69"/>
      <w:bookmarkEnd w:id="70"/>
    </w:p>
    <w:p w14:paraId="62DB3C6F">
      <w:pPr>
        <w:pStyle w:val="22"/>
        <w:spacing w:line="360" w:lineRule="auto"/>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b w:val="0"/>
          <w:i/>
          <w:color w:val="000000" w:themeColor="text1"/>
          <w:sz w:val="24"/>
          <w14:textFill>
            <w14:solidFill>
              <w14:schemeClr w14:val="tx1"/>
            </w14:solidFill>
          </w14:textFill>
        </w:rPr>
        <w:t>（不允许联合体磋商或未组成联合体磋商，不需此件，请删去“联合协议”；允许联合体磋商且供应商为联合体磋商的，请将此件制成扫描件上传，同时删去本提示内容）</w:t>
      </w:r>
    </w:p>
    <w:p w14:paraId="65A6D693">
      <w:pPr>
        <w:spacing w:line="360" w:lineRule="auto"/>
        <w:ind w:firstLine="435"/>
        <w:rPr>
          <w:rFonts w:asciiTheme="minorEastAsia" w:hAnsiTheme="minorEastAsia" w:eastAsiaTheme="minorEastAsia"/>
          <w:color w:val="000000" w:themeColor="text1"/>
          <w:sz w:val="24"/>
          <w14:textFill>
            <w14:solidFill>
              <w14:schemeClr w14:val="tx1"/>
            </w14:solidFill>
          </w14:textFill>
        </w:rPr>
      </w:pPr>
    </w:p>
    <w:p w14:paraId="242D1013">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联合体成员一名称：</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p>
    <w:p w14:paraId="450462E5">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联合体成员二名称：</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p>
    <w:p w14:paraId="7187EB30">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p>
    <w:p w14:paraId="15315F70">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上述各成员单位经过友好协商，自愿组成</w:t>
      </w:r>
      <w:r>
        <w:rPr>
          <w:rFonts w:asciiTheme="minorEastAsia" w:hAnsiTheme="minorEastAsia" w:eastAsiaTheme="minorEastAsia"/>
          <w:color w:val="000000" w:themeColor="text1"/>
          <w:sz w:val="24"/>
          <w14:textFill>
            <w14:solidFill>
              <w14:schemeClr w14:val="tx1"/>
            </w14:solidFill>
          </w14:textFill>
        </w:rPr>
        <w:t>联合体，共同参加</w:t>
      </w:r>
      <w:r>
        <w:rPr>
          <w:rFonts w:hint="eastAsia" w:asciiTheme="minorEastAsia" w:hAnsiTheme="minorEastAsia" w:eastAsiaTheme="minorEastAsia"/>
          <w:color w:val="000000" w:themeColor="text1"/>
          <w:sz w:val="24"/>
          <w14:textFill>
            <w14:solidFill>
              <w14:schemeClr w14:val="tx1"/>
            </w14:solidFill>
          </w14:textFill>
        </w:rPr>
        <w:t>本项目的磋商，</w:t>
      </w:r>
      <w:r>
        <w:rPr>
          <w:rFonts w:asciiTheme="minorEastAsia" w:hAnsiTheme="minorEastAsia" w:eastAsiaTheme="minorEastAsia"/>
          <w:color w:val="000000" w:themeColor="text1"/>
          <w:sz w:val="24"/>
          <w14:textFill>
            <w14:solidFill>
              <w14:schemeClr w14:val="tx1"/>
            </w14:solidFill>
          </w14:textFill>
        </w:rPr>
        <w:t>现就联合体参加磋商事宜订立如下协议：</w:t>
      </w:r>
    </w:p>
    <w:p w14:paraId="5AC89F92">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w:t>
      </w:r>
      <w:r>
        <w:rPr>
          <w:rFonts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（成员单位名称）为联合体牵头人。</w:t>
      </w:r>
    </w:p>
    <w:p w14:paraId="38A98FFA">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w:t>
      </w:r>
      <w:r>
        <w:rPr>
          <w:rFonts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14:textFill>
            <w14:solidFill>
              <w14:schemeClr w14:val="tx1"/>
            </w14:solidFill>
          </w14:textFill>
        </w:rPr>
        <w:t>在本项目磋商阶段，联合体牵头人负责磋商项目的一切组织、协调工作，并授权代理人以联合体的名义参加项目的磋商，代理人在磋商、合同签订过程中所签署的一切文件和处理与本次磋商有关的一切事务，联合体各方均予以承认并承担法律责任。联合体成交后，联合体各方共同与采购人签订合同，就本项目对采购人承担连带责任。</w:t>
      </w:r>
    </w:p>
    <w:p w14:paraId="1ED4C3CF">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w:t>
      </w:r>
      <w:r>
        <w:rPr>
          <w:rFonts w:asciiTheme="minorEastAsia" w:hAnsiTheme="minorEastAsia" w:eastAsiaTheme="minorEastAsia"/>
          <w:color w:val="000000" w:themeColor="text1"/>
          <w:sz w:val="24"/>
          <w14:textFill>
            <w14:solidFill>
              <w14:schemeClr w14:val="tx1"/>
            </w14:solidFill>
          </w14:textFill>
        </w:rPr>
        <w:t>.联合体各成员单位内部的职责分工</w:t>
      </w:r>
      <w:r>
        <w:rPr>
          <w:rFonts w:hint="eastAsia" w:asciiTheme="minorEastAsia" w:hAnsiTheme="minorEastAsia" w:eastAsiaTheme="minorEastAsia"/>
          <w:color w:val="000000" w:themeColor="text1"/>
          <w:sz w:val="24"/>
          <w14:textFill>
            <w14:solidFill>
              <w14:schemeClr w14:val="tx1"/>
            </w14:solidFill>
          </w14:textFill>
        </w:rPr>
        <w:t>及各方负责内容的合同金额占总合同金额的百分比</w:t>
      </w:r>
      <w:r>
        <w:rPr>
          <w:rFonts w:asciiTheme="minorEastAsia" w:hAnsiTheme="minorEastAsia" w:eastAsiaTheme="minorEastAsia"/>
          <w:color w:val="000000" w:themeColor="text1"/>
          <w:sz w:val="24"/>
          <w14:textFill>
            <w14:solidFill>
              <w14:schemeClr w14:val="tx1"/>
            </w14:solidFill>
          </w14:textFill>
        </w:rPr>
        <w:t>如下：</w:t>
      </w:r>
    </w:p>
    <w:p w14:paraId="46E58733">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联合体成员一名称：</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，承担</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工作，负责内容的合同金额占总合同金额的百分比：</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p>
    <w:p w14:paraId="7C1B4F1F">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联合体成员二名称：</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，承担</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工作，负责内容的合同金额占总合同金额的百分比：</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p>
    <w:p w14:paraId="390953CA">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p>
    <w:p w14:paraId="725DC186">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4．</w:t>
      </w:r>
      <w:r>
        <w:rPr>
          <w:rFonts w:hint="eastAsia" w:asciiTheme="minorEastAsia" w:hAnsiTheme="minorEastAsia" w:eastAsiaTheme="minorEastAsia"/>
          <w:color w:val="000000" w:themeColor="text1"/>
          <w:sz w:val="24"/>
          <w14:textFill>
            <w14:solidFill>
              <w14:schemeClr w14:val="tx1"/>
            </w14:solidFill>
          </w14:textFill>
        </w:rPr>
        <w:t>磋商</w:t>
      </w:r>
      <w:r>
        <w:rPr>
          <w:rFonts w:asciiTheme="minorEastAsia" w:hAnsiTheme="minorEastAsia" w:eastAsiaTheme="minorEastAsia"/>
          <w:color w:val="000000" w:themeColor="text1"/>
          <w:sz w:val="24"/>
          <w14:textFill>
            <w14:solidFill>
              <w14:schemeClr w14:val="tx1"/>
            </w14:solidFill>
          </w14:textFill>
        </w:rPr>
        <w:t>工作和联合体在</w:t>
      </w:r>
      <w:r>
        <w:rPr>
          <w:rFonts w:hint="eastAsia" w:asciiTheme="minorEastAsia" w:hAnsiTheme="minorEastAsia" w:eastAsiaTheme="minorEastAsia"/>
          <w:color w:val="000000" w:themeColor="text1"/>
          <w:sz w:val="24"/>
          <w14:textFill>
            <w14:solidFill>
              <w14:schemeClr w14:val="tx1"/>
            </w14:solidFill>
          </w14:textFill>
        </w:rPr>
        <w:t>成交</w:t>
      </w:r>
      <w:r>
        <w:rPr>
          <w:rFonts w:asciiTheme="minorEastAsia" w:hAnsiTheme="minorEastAsia" w:eastAsiaTheme="minorEastAsia"/>
          <w:color w:val="000000" w:themeColor="text1"/>
          <w:sz w:val="24"/>
          <w14:textFill>
            <w14:solidFill>
              <w14:schemeClr w14:val="tx1"/>
            </w14:solidFill>
          </w14:textFill>
        </w:rPr>
        <w:t>后</w:t>
      </w:r>
      <w:r>
        <w:rPr>
          <w:rFonts w:hint="eastAsia" w:asciiTheme="minorEastAsia" w:hAnsiTheme="minorEastAsia" w:eastAsiaTheme="minorEastAsia"/>
          <w:color w:val="000000" w:themeColor="text1"/>
          <w:sz w:val="24"/>
          <w14:textFill>
            <w14:solidFill>
              <w14:schemeClr w14:val="tx1"/>
            </w14:solidFill>
          </w14:textFill>
        </w:rPr>
        <w:t>项目</w:t>
      </w:r>
      <w:r>
        <w:rPr>
          <w:rFonts w:asciiTheme="minorEastAsia" w:hAnsiTheme="minorEastAsia" w:eastAsiaTheme="minorEastAsia"/>
          <w:color w:val="000000" w:themeColor="text1"/>
          <w:sz w:val="24"/>
          <w14:textFill>
            <w14:solidFill>
              <w14:schemeClr w14:val="tx1"/>
            </w14:solidFill>
          </w14:textFill>
        </w:rPr>
        <w:t>实施过程中的有关费用按各自承担的工作量分摊。</w:t>
      </w:r>
    </w:p>
    <w:p w14:paraId="04D71199">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5．联合体</w:t>
      </w:r>
      <w:r>
        <w:rPr>
          <w:rFonts w:hint="eastAsia" w:asciiTheme="minorEastAsia" w:hAnsiTheme="minorEastAsia" w:eastAsiaTheme="minorEastAsia"/>
          <w:color w:val="000000" w:themeColor="text1"/>
          <w:sz w:val="24"/>
          <w14:textFill>
            <w14:solidFill>
              <w14:schemeClr w14:val="tx1"/>
            </w14:solidFill>
          </w14:textFill>
        </w:rPr>
        <w:t>成交</w:t>
      </w:r>
      <w:r>
        <w:rPr>
          <w:rFonts w:asciiTheme="minorEastAsia" w:hAnsiTheme="minorEastAsia" w:eastAsiaTheme="minorEastAsia"/>
          <w:color w:val="000000" w:themeColor="text1"/>
          <w:sz w:val="24"/>
          <w14:textFill>
            <w14:solidFill>
              <w14:schemeClr w14:val="tx1"/>
            </w14:solidFill>
          </w14:textFill>
        </w:rPr>
        <w:t>后，本联合协议是合同的附件，对联合体各成员单位有合同约束力。</w:t>
      </w:r>
    </w:p>
    <w:p w14:paraId="3C2DD290">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6．本协议书自签署之日起生效，联合体未</w:t>
      </w:r>
      <w:r>
        <w:rPr>
          <w:rFonts w:hint="eastAsia" w:asciiTheme="minorEastAsia" w:hAnsiTheme="minorEastAsia" w:eastAsiaTheme="minorEastAsia"/>
          <w:color w:val="000000" w:themeColor="text1"/>
          <w:sz w:val="24"/>
          <w14:textFill>
            <w14:solidFill>
              <w14:schemeClr w14:val="tx1"/>
            </w14:solidFill>
          </w14:textFill>
        </w:rPr>
        <w:t>成交</w:t>
      </w:r>
      <w:r>
        <w:rPr>
          <w:rFonts w:asciiTheme="minorEastAsia" w:hAnsiTheme="minorEastAsia" w:eastAsiaTheme="minorEastAsia"/>
          <w:color w:val="000000" w:themeColor="text1"/>
          <w:sz w:val="24"/>
          <w14:textFill>
            <w14:solidFill>
              <w14:schemeClr w14:val="tx1"/>
            </w14:solidFill>
          </w14:textFill>
        </w:rPr>
        <w:t>或者合同履行完毕后自动失效。</w:t>
      </w:r>
    </w:p>
    <w:p w14:paraId="375CAD63">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联合体成员一：</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（公章）</w:t>
      </w:r>
    </w:p>
    <w:p w14:paraId="7464C349">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法定代表人：</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（签字或盖章）</w:t>
      </w:r>
    </w:p>
    <w:p w14:paraId="6C8F596C">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联合体成员二：</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（公章）</w:t>
      </w:r>
    </w:p>
    <w:p w14:paraId="0723C026">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法定代表人：</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（签字或盖章）</w:t>
      </w:r>
    </w:p>
    <w:p w14:paraId="49CDE951">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p>
    <w:p w14:paraId="0FC237D0">
      <w:pPr>
        <w:pStyle w:val="22"/>
        <w:spacing w:line="360" w:lineRule="auto"/>
        <w:rPr>
          <w:rFonts w:asciiTheme="minorEastAsia" w:hAnsiTheme="minorEastAsia" w:eastAsiaTheme="minorEastAsia"/>
          <w:color w:val="000000" w:themeColor="text1"/>
          <w:sz w:val="24"/>
          <w14:textFill>
            <w14:solidFill>
              <w14:schemeClr w14:val="tx1"/>
            </w14:solidFill>
          </w14:textFill>
        </w:rPr>
      </w:pPr>
    </w:p>
    <w:p w14:paraId="7DA072C7">
      <w:pPr>
        <w:spacing w:line="360" w:lineRule="auto"/>
        <w:ind w:right="480" w:firstLine="4680" w:firstLineChars="1950"/>
        <w:rPr>
          <w:rFonts w:asciiTheme="minorEastAsia" w:hAnsiTheme="minorEastAsia" w:eastAsiaTheme="minorEastAsia"/>
          <w:color w:val="000000" w:themeColor="text1"/>
          <w:sz w:val="28"/>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签订日期:</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年</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月</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日</w:t>
      </w:r>
    </w:p>
    <w:p w14:paraId="1E3DFDFD">
      <w:pPr>
        <w:widowControl/>
        <w:jc w:val="left"/>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5DF63C75">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71" w:name="_Toc30332"/>
      <w:bookmarkStart w:id="72" w:name="_Hlk44283017"/>
      <w:r>
        <w:rPr>
          <w:rFonts w:hint="eastAsia" w:asciiTheme="minorEastAsia" w:hAnsiTheme="minorEastAsia" w:eastAsiaTheme="minorEastAsia"/>
          <w:b/>
          <w:color w:val="000000" w:themeColor="text1"/>
          <w:sz w:val="24"/>
          <w14:textFill>
            <w14:solidFill>
              <w14:schemeClr w14:val="tx1"/>
            </w14:solidFill>
          </w14:textFill>
        </w:rPr>
        <w:t>八、</w:t>
      </w:r>
      <w:bookmarkEnd w:id="71"/>
      <w:bookmarkEnd w:id="72"/>
      <w:bookmarkStart w:id="73" w:name="_Toc20592"/>
      <w:bookmarkStart w:id="74" w:name="_Toc2278"/>
      <w:bookmarkStart w:id="75" w:name="_Hlk44283088"/>
      <w:r>
        <w:rPr>
          <w:rFonts w:hint="eastAsia" w:asciiTheme="minorEastAsia" w:hAnsiTheme="minorEastAsia" w:eastAsiaTheme="minorEastAsia"/>
          <w:b/>
          <w:color w:val="000000" w:themeColor="text1"/>
          <w:sz w:val="24"/>
          <w14:textFill>
            <w14:solidFill>
              <w14:schemeClr w14:val="tx1"/>
            </w14:solidFill>
          </w14:textFill>
        </w:rPr>
        <w:t>诚信履约承诺函</w:t>
      </w:r>
      <w:bookmarkEnd w:id="73"/>
      <w:bookmarkEnd w:id="74"/>
    </w:p>
    <w:p w14:paraId="284B652A">
      <w:pPr>
        <w:spacing w:line="360" w:lineRule="auto"/>
        <w:rPr>
          <w:rFonts w:asciiTheme="minorEastAsia" w:hAnsiTheme="minorEastAsia" w:eastAsiaTheme="minorEastAsia"/>
          <w:b/>
          <w:bCs/>
          <w:color w:val="000000" w:themeColor="text1"/>
          <w:sz w:val="24"/>
          <w14:textFill>
            <w14:solidFill>
              <w14:schemeClr w14:val="tx1"/>
            </w14:solidFill>
          </w14:textFill>
        </w:rPr>
      </w:pPr>
    </w:p>
    <w:p w14:paraId="7E7FB426">
      <w:pPr>
        <w:spacing w:line="360" w:lineRule="auto"/>
        <w:rPr>
          <w:rFonts w:asciiTheme="minorEastAsia" w:hAnsiTheme="minorEastAsia" w:eastAsiaTheme="minorEastAsia"/>
          <w:b/>
          <w:bCs/>
          <w:color w:val="000000" w:themeColor="text1"/>
          <w:sz w:val="24"/>
          <w:u w:val="single"/>
          <w14:textFill>
            <w14:solidFill>
              <w14:schemeClr w14:val="tx1"/>
            </w14:solidFill>
          </w14:textFill>
        </w:rPr>
      </w:pPr>
      <w:r>
        <w:rPr>
          <w:rFonts w:hint="eastAsia" w:asciiTheme="minorEastAsia" w:hAnsiTheme="minorEastAsia" w:eastAsiaTheme="minorEastAsia"/>
          <w:b/>
          <w:bCs/>
          <w:color w:val="000000" w:themeColor="text1"/>
          <w:sz w:val="24"/>
          <w14:textFill>
            <w14:solidFill>
              <w14:schemeClr w14:val="tx1"/>
            </w14:solidFill>
          </w14:textFill>
        </w:rPr>
        <w:t>致：采购人</w:t>
      </w:r>
    </w:p>
    <w:p w14:paraId="35546FF6">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如我单位被确定为本项目成交供应商，我单位承诺在合同签订及履约过程中将执行本项目采购文件中关于合同签订及履约的相关规定，不出现以下情形：</w:t>
      </w:r>
    </w:p>
    <w:p w14:paraId="6162D5AE">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（1）中标或者成交后无正当理由拒不与采购人签订采购合同；</w:t>
      </w:r>
    </w:p>
    <w:p w14:paraId="0C02ADE5">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（2）未按照采购文件确定的事项签订采购合同；</w:t>
      </w:r>
    </w:p>
    <w:p w14:paraId="5BC80FD4">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（3）将采购合同转包；</w:t>
      </w:r>
    </w:p>
    <w:p w14:paraId="28E61FBE">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（4）提供假冒伪劣产品；</w:t>
      </w:r>
    </w:p>
    <w:p w14:paraId="48A11628">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（5）擅自变更、中止或者终止采购合同。</w:t>
      </w:r>
    </w:p>
    <w:p w14:paraId="730D9F15">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本单位知悉如出现上述情形，将会被依法追究法律责任，可能的处理结果有：处以采购金额千分之五以上千分之十以下的罚款，列入不良行为记录名单，在一至三年内禁止参加采购活动，有违法所得的，并处没收违法所得，情节严重的，由工商行政管理机关吊销营业执照；构成犯罪的，依法追究刑事责任。</w:t>
      </w:r>
    </w:p>
    <w:p w14:paraId="65954A84">
      <w:pPr>
        <w:spacing w:line="360" w:lineRule="auto"/>
        <w:rPr>
          <w:rFonts w:asciiTheme="minorEastAsia" w:hAnsiTheme="minorEastAsia" w:eastAsiaTheme="minorEastAsia"/>
          <w:bCs/>
          <w:color w:val="000000" w:themeColor="text1"/>
          <w:sz w:val="24"/>
          <w14:textFill>
            <w14:solidFill>
              <w14:schemeClr w14:val="tx1"/>
            </w14:solidFill>
          </w14:textFill>
        </w:rPr>
      </w:pPr>
    </w:p>
    <w:p w14:paraId="6A11F8F3">
      <w:pPr>
        <w:spacing w:line="360" w:lineRule="auto"/>
        <w:rPr>
          <w:rFonts w:asciiTheme="minorEastAsia" w:hAnsiTheme="minorEastAsia" w:eastAsiaTheme="minorEastAsia"/>
          <w:bCs/>
          <w:color w:val="000000" w:themeColor="text1"/>
          <w:sz w:val="24"/>
          <w14:textFill>
            <w14:solidFill>
              <w14:schemeClr w14:val="tx1"/>
            </w14:solidFill>
          </w14:textFill>
        </w:rPr>
      </w:pPr>
    </w:p>
    <w:p w14:paraId="746E12A7">
      <w:pPr>
        <w:spacing w:line="360" w:lineRule="auto"/>
        <w:ind w:firstLine="4320" w:firstLineChars="1800"/>
        <w:rPr>
          <w:rFonts w:asciiTheme="minorEastAsia" w:hAnsiTheme="minorEastAsia" w:eastAsiaTheme="minorEastAsia"/>
          <w:bCs/>
          <w:color w:val="000000" w:themeColor="text1"/>
          <w:sz w:val="24"/>
          <w:u w:val="single"/>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供应商公章：</w:t>
      </w:r>
      <w:r>
        <w:rPr>
          <w:rFonts w:hint="eastAsia" w:asciiTheme="minorEastAsia" w:hAnsiTheme="minorEastAsia" w:eastAsiaTheme="minorEastAsia"/>
          <w:bCs/>
          <w:color w:val="000000" w:themeColor="text1"/>
          <w:sz w:val="24"/>
          <w:u w:val="single"/>
          <w14:textFill>
            <w14:solidFill>
              <w14:schemeClr w14:val="tx1"/>
            </w14:solidFill>
          </w14:textFill>
        </w:rPr>
        <w:t xml:space="preserve">     </w:t>
      </w:r>
      <w:r>
        <w:rPr>
          <w:rFonts w:asciiTheme="minorEastAsia" w:hAnsiTheme="minorEastAsia" w:eastAsiaTheme="minorEastAsia"/>
          <w:bCs/>
          <w:color w:val="000000" w:themeColor="text1"/>
          <w:sz w:val="24"/>
          <w:u w:val="single"/>
          <w14:textFill>
            <w14:solidFill>
              <w14:schemeClr w14:val="tx1"/>
            </w14:solidFill>
          </w14:textFill>
        </w:rPr>
        <w:t xml:space="preserve">    </w:t>
      </w:r>
      <w:r>
        <w:rPr>
          <w:rFonts w:hint="eastAsia" w:asciiTheme="minorEastAsia" w:hAnsiTheme="minorEastAsia" w:eastAsiaTheme="minorEastAsia"/>
          <w:bCs/>
          <w:color w:val="000000" w:themeColor="text1"/>
          <w:sz w:val="24"/>
          <w:u w:val="single"/>
          <w14:textFill>
            <w14:solidFill>
              <w14:schemeClr w14:val="tx1"/>
            </w14:solidFill>
          </w14:textFill>
        </w:rPr>
        <w:t xml:space="preserve">    </w:t>
      </w:r>
    </w:p>
    <w:p w14:paraId="60EE5717">
      <w:pPr>
        <w:spacing w:line="360" w:lineRule="auto"/>
        <w:ind w:firstLine="4320" w:firstLineChars="18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日          期：</w:t>
      </w:r>
      <w:r>
        <w:rPr>
          <w:rFonts w:hint="eastAsia" w:asciiTheme="minorEastAsia" w:hAnsiTheme="minorEastAsia" w:eastAsiaTheme="minorEastAsia"/>
          <w:bCs/>
          <w:color w:val="000000" w:themeColor="text1"/>
          <w:sz w:val="24"/>
          <w:u w:val="single"/>
          <w14:textFill>
            <w14:solidFill>
              <w14:schemeClr w14:val="tx1"/>
            </w14:solidFill>
          </w14:textFill>
        </w:rPr>
        <w:t xml:space="preserve">             </w:t>
      </w:r>
    </w:p>
    <w:p w14:paraId="0D0B91F5">
      <w:pPr>
        <w:widowControl/>
        <w:jc w:val="left"/>
        <w:rPr>
          <w:rFonts w:asciiTheme="minorEastAsia" w:hAnsiTheme="minorEastAsia" w:eastAsiaTheme="minorEastAsia"/>
          <w:b/>
          <w:color w:val="000000" w:themeColor="text1"/>
          <w:sz w:val="24"/>
          <w14:textFill>
            <w14:solidFill>
              <w14:schemeClr w14:val="tx1"/>
            </w14:solidFill>
          </w14:textFill>
        </w:rPr>
      </w:pPr>
      <w:r>
        <w:rPr>
          <w:rFonts w:asciiTheme="minorEastAsia" w:hAnsiTheme="minorEastAsia" w:eastAsiaTheme="minorEastAsia"/>
          <w:b/>
          <w:color w:val="000000" w:themeColor="text1"/>
          <w:sz w:val="24"/>
          <w14:textFill>
            <w14:solidFill>
              <w14:schemeClr w14:val="tx1"/>
            </w14:solidFill>
          </w14:textFill>
        </w:rPr>
        <w:br w:type="page"/>
      </w:r>
    </w:p>
    <w:bookmarkEnd w:id="75"/>
    <w:p w14:paraId="225F89FE">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76" w:name="_Toc3826"/>
      <w:bookmarkStart w:id="77" w:name="_Toc7807"/>
      <w:r>
        <w:rPr>
          <w:rFonts w:hint="eastAsia" w:asciiTheme="minorEastAsia" w:hAnsiTheme="minorEastAsia" w:eastAsiaTheme="minorEastAsia"/>
          <w:b/>
          <w:color w:val="000000" w:themeColor="text1"/>
          <w:sz w:val="24"/>
          <w:lang w:val="en-US" w:eastAsia="zh-CN"/>
          <w14:textFill>
            <w14:solidFill>
              <w14:schemeClr w14:val="tx1"/>
            </w14:solidFill>
          </w14:textFill>
        </w:rPr>
        <w:t>九</w:t>
      </w:r>
      <w:r>
        <w:rPr>
          <w:rFonts w:hint="eastAsia" w:asciiTheme="minorEastAsia" w:hAnsiTheme="minorEastAsia" w:eastAsiaTheme="minorEastAsia"/>
          <w:b/>
          <w:color w:val="000000" w:themeColor="text1"/>
          <w:sz w:val="24"/>
          <w14:textFill>
            <w14:solidFill>
              <w14:schemeClr w14:val="tx1"/>
            </w14:solidFill>
          </w14:textFill>
        </w:rPr>
        <w:t>、其他相关证明材料</w:t>
      </w:r>
      <w:bookmarkEnd w:id="76"/>
      <w:bookmarkEnd w:id="77"/>
    </w:p>
    <w:p w14:paraId="166163A3">
      <w:pPr>
        <w:tabs>
          <w:tab w:val="left" w:pos="4620"/>
        </w:tabs>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提供符合竞争性磋商公告、采购需求及评审方法和标准规定的相关证明文件。</w:t>
      </w:r>
    </w:p>
    <w:p w14:paraId="4DADDBA2">
      <w:pPr>
        <w:spacing w:line="360" w:lineRule="auto"/>
        <w:ind w:firstLine="435"/>
        <w:rPr>
          <w:rFonts w:asciiTheme="minorEastAsia" w:hAnsiTheme="minorEastAsia" w:eastAsiaTheme="minorEastAsia"/>
          <w:color w:val="000000" w:themeColor="text1"/>
          <w:sz w:val="24"/>
          <w14:textFill>
            <w14:solidFill>
              <w14:schemeClr w14:val="tx1"/>
            </w14:solidFill>
          </w14:textFill>
        </w:rPr>
      </w:pPr>
    </w:p>
    <w:p w14:paraId="192F1747">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p>
    <w:p w14:paraId="461CB662">
      <w:pPr>
        <w:spacing w:line="360" w:lineRule="auto"/>
        <w:ind w:firstLine="435"/>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特别提示：</w:t>
      </w:r>
    </w:p>
    <w:p w14:paraId="30B61C80">
      <w:pPr>
        <w:spacing w:line="360" w:lineRule="auto"/>
        <w:ind w:firstLine="435"/>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供应商在响应文件制作时可在此栏内上传磋商文件要求上传的证明资料，如营业执照、证书等，应将上述证明材料制作成扫描件上传。</w:t>
      </w:r>
    </w:p>
    <w:p w14:paraId="51EB1DFC">
      <w:pPr>
        <w:spacing w:line="360" w:lineRule="auto"/>
        <w:jc w:val="center"/>
        <w:rPr>
          <w:rFonts w:asciiTheme="minorEastAsia" w:hAnsiTheme="minorEastAsia" w:eastAsiaTheme="minorEastAsia"/>
          <w:b/>
          <w:color w:val="000000" w:themeColor="text1"/>
          <w:sz w:val="24"/>
          <w14:textFill>
            <w14:solidFill>
              <w14:schemeClr w14:val="tx1"/>
            </w14:solidFill>
          </w14:textFill>
        </w:rPr>
      </w:pPr>
    </w:p>
    <w:p w14:paraId="5F418197">
      <w:pPr>
        <w:widowControl/>
        <w:jc w:val="left"/>
        <w:rPr>
          <w:rFonts w:ascii="宋体" w:hAnsi="宋体" w:eastAsia="宋体"/>
          <w:bCs/>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73783339">
      <w:pPr>
        <w:spacing w:line="360" w:lineRule="auto"/>
        <w:jc w:val="center"/>
        <w:outlineLvl w:val="0"/>
        <w:rPr>
          <w:rFonts w:ascii="宋体" w:hAnsi="宋体" w:eastAsia="宋体"/>
          <w:b/>
          <w:bCs/>
          <w:color w:val="000000" w:themeColor="text1"/>
          <w:sz w:val="28"/>
          <w14:textFill>
            <w14:solidFill>
              <w14:schemeClr w14:val="tx1"/>
            </w14:solidFill>
          </w14:textFill>
        </w:rPr>
      </w:pPr>
      <w:bookmarkStart w:id="78" w:name="_Toc63440924"/>
      <w:bookmarkStart w:id="79" w:name="_Toc19418"/>
      <w:r>
        <w:rPr>
          <w:rFonts w:hint="eastAsia" w:ascii="宋体" w:hAnsi="宋体" w:eastAsia="宋体"/>
          <w:b/>
          <w:bCs/>
          <w:color w:val="000000" w:themeColor="text1"/>
          <w:sz w:val="28"/>
          <w14:textFill>
            <w14:solidFill>
              <w14:schemeClr w14:val="tx1"/>
            </w14:solidFill>
          </w14:textFill>
        </w:rPr>
        <w:t>第七章  采购</w:t>
      </w:r>
      <w:bookmarkEnd w:id="78"/>
      <w:r>
        <w:rPr>
          <w:rFonts w:hint="eastAsia" w:asciiTheme="minorEastAsia" w:hAnsiTheme="minorEastAsia" w:eastAsiaTheme="minorEastAsia"/>
          <w:b/>
          <w:color w:val="000000" w:themeColor="text1"/>
          <w:sz w:val="28"/>
          <w14:textFill>
            <w14:solidFill>
              <w14:schemeClr w14:val="tx1"/>
            </w14:solidFill>
          </w14:textFill>
        </w:rPr>
        <w:t>供应</w:t>
      </w:r>
      <w:r>
        <w:rPr>
          <w:rFonts w:hint="eastAsia" w:ascii="宋体" w:hAnsi="宋体" w:eastAsia="宋体"/>
          <w:b/>
          <w:bCs/>
          <w:color w:val="000000" w:themeColor="text1"/>
          <w:sz w:val="28"/>
          <w14:textFill>
            <w14:solidFill>
              <w14:schemeClr w14:val="tx1"/>
            </w14:solidFill>
          </w14:textFill>
        </w:rPr>
        <w:t>商询问函和质疑函范本</w:t>
      </w:r>
      <w:bookmarkEnd w:id="79"/>
    </w:p>
    <w:p w14:paraId="6EC9C6C8">
      <w:pPr>
        <w:spacing w:line="360" w:lineRule="auto"/>
        <w:jc w:val="center"/>
        <w:outlineLvl w:val="1"/>
        <w:rPr>
          <w:rFonts w:ascii="仿宋" w:hAnsi="仿宋" w:eastAsia="仿宋" w:cs="仿宋"/>
          <w:b/>
          <w:bCs/>
          <w:color w:val="000000" w:themeColor="text1"/>
          <w:sz w:val="32"/>
          <w:szCs w:val="44"/>
          <w14:textFill>
            <w14:solidFill>
              <w14:schemeClr w14:val="tx1"/>
            </w14:solidFill>
          </w14:textFill>
        </w:rPr>
      </w:pPr>
      <w:bookmarkStart w:id="80" w:name="_Toc8735"/>
      <w:bookmarkStart w:id="81" w:name="_Toc2142"/>
      <w:r>
        <w:rPr>
          <w:rFonts w:hint="eastAsia" w:ascii="仿宋" w:hAnsi="仿宋" w:eastAsia="仿宋" w:cs="仿宋"/>
          <w:b/>
          <w:bCs/>
          <w:color w:val="000000" w:themeColor="text1"/>
          <w:sz w:val="32"/>
          <w:szCs w:val="44"/>
          <w14:textFill>
            <w14:solidFill>
              <w14:schemeClr w14:val="tx1"/>
            </w14:solidFill>
          </w14:textFill>
        </w:rPr>
        <w:t>询问函范本</w:t>
      </w:r>
      <w:bookmarkEnd w:id="80"/>
      <w:bookmarkEnd w:id="81"/>
    </w:p>
    <w:p w14:paraId="4076EC98">
      <w:pPr>
        <w:adjustRightInd w:val="0"/>
        <w:snapToGrid w:val="0"/>
        <w:spacing w:line="360" w:lineRule="auto"/>
        <w:ind w:firstLine="480" w:firstLineChars="200"/>
        <w:jc w:val="center"/>
        <w:rPr>
          <w:rFonts w:ascii="仿宋" w:hAnsi="仿宋" w:eastAsia="仿宋" w:cs="仿宋"/>
          <w:b/>
          <w:bCs/>
          <w:color w:val="000000" w:themeColor="text1"/>
          <w:sz w:val="32"/>
          <w:szCs w:val="44"/>
          <w14:textFill>
            <w14:solidFill>
              <w14:schemeClr w14:val="tx1"/>
            </w14:solidFill>
          </w14:textFill>
        </w:rPr>
      </w:pPr>
      <w:r>
        <w:rPr>
          <w:rFonts w:hint="eastAsia" w:cs="仿宋" w:asciiTheme="minorEastAsia" w:hAnsiTheme="minorEastAsia" w:eastAsiaTheme="minorEastAsia"/>
          <w:i/>
          <w:iCs/>
          <w:color w:val="000000" w:themeColor="text1"/>
          <w:sz w:val="24"/>
          <w:szCs w:val="24"/>
          <w14:textFill>
            <w14:solidFill>
              <w14:schemeClr w14:val="tx1"/>
            </w14:solidFill>
          </w14:textFill>
        </w:rPr>
        <w:t>（如为对采购文件或采购程序的询问或疑问，请按询问函范本格式附件进行提交）</w:t>
      </w:r>
    </w:p>
    <w:p w14:paraId="56DF7FCF">
      <w:pPr>
        <w:adjustRightInd w:val="0"/>
        <w:snapToGrid w:val="0"/>
        <w:spacing w:line="360" w:lineRule="auto"/>
        <w:rPr>
          <w:rFonts w:cs="仿宋" w:asciiTheme="minorEastAsia" w:hAnsiTheme="minorEastAsia" w:eastAsiaTheme="minorEastAsia"/>
          <w:b/>
          <w:bCs/>
          <w:color w:val="000000" w:themeColor="text1"/>
          <w:sz w:val="24"/>
          <w:szCs w:val="24"/>
          <w14:textFill>
            <w14:solidFill>
              <w14:schemeClr w14:val="tx1"/>
            </w14:solidFill>
          </w14:textFill>
        </w:rPr>
      </w:pPr>
      <w:r>
        <w:rPr>
          <w:rFonts w:hint="eastAsia" w:cs="仿宋" w:asciiTheme="minorEastAsia" w:hAnsiTheme="minorEastAsia" w:eastAsiaTheme="minorEastAsia"/>
          <w:b/>
          <w:bCs/>
          <w:color w:val="000000" w:themeColor="text1"/>
          <w:sz w:val="24"/>
          <w:szCs w:val="24"/>
          <w14:textFill>
            <w14:solidFill>
              <w14:schemeClr w14:val="tx1"/>
            </w14:solidFill>
          </w14:textFill>
        </w:rPr>
        <w:t>致：采购人</w:t>
      </w:r>
    </w:p>
    <w:p w14:paraId="0D914748">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我单位拟参与</w:t>
      </w:r>
      <w:r>
        <w:rPr>
          <w:rFonts w:hint="eastAsia" w:cs="仿宋" w:asciiTheme="minorEastAsia" w:hAnsiTheme="minorEastAsia" w:eastAsiaTheme="minorEastAsia"/>
          <w:color w:val="000000" w:themeColor="text1"/>
          <w:sz w:val="24"/>
          <w:szCs w:val="24"/>
          <w:u w:val="single"/>
          <w14:textFill>
            <w14:solidFill>
              <w14:schemeClr w14:val="tx1"/>
            </w14:solidFill>
          </w14:textFill>
        </w:rPr>
        <w:t xml:space="preserve">             </w:t>
      </w:r>
      <w:r>
        <w:rPr>
          <w:rFonts w:hint="eastAsia" w:cs="仿宋" w:asciiTheme="minorEastAsia" w:hAnsiTheme="minorEastAsia" w:eastAsiaTheme="minorEastAsia"/>
          <w:i/>
          <w:iCs/>
          <w:color w:val="000000" w:themeColor="text1"/>
          <w:sz w:val="24"/>
          <w:szCs w:val="24"/>
          <w14:textFill>
            <w14:solidFill>
              <w14:schemeClr w14:val="tx1"/>
            </w14:solidFill>
          </w14:textFill>
        </w:rPr>
        <w:t>（项目名称、编号)</w:t>
      </w:r>
      <w:r>
        <w:rPr>
          <w:rFonts w:hint="eastAsia" w:cs="仿宋" w:asciiTheme="minorEastAsia" w:hAnsiTheme="minorEastAsia" w:eastAsiaTheme="minorEastAsia"/>
          <w:color w:val="000000" w:themeColor="text1"/>
          <w:sz w:val="24"/>
          <w:szCs w:val="24"/>
          <w14:textFill>
            <w14:solidFill>
              <w14:schemeClr w14:val="tx1"/>
            </w14:solidFill>
          </w14:textFill>
        </w:rPr>
        <w:t>的采购活动，现有以下内容(或条款)存在疑问(或无法理解)，特提出询问。</w:t>
      </w:r>
    </w:p>
    <w:p w14:paraId="0DA3CB00">
      <w:pPr>
        <w:adjustRightInd w:val="0"/>
        <w:snapToGrid w:val="0"/>
        <w:spacing w:line="360" w:lineRule="auto"/>
        <w:ind w:firstLine="480" w:firstLineChars="200"/>
        <w:outlineLvl w:val="1"/>
        <w:rPr>
          <w:rFonts w:cs="仿宋" w:asciiTheme="minorEastAsia" w:hAnsiTheme="minorEastAsia" w:eastAsiaTheme="minorEastAsia"/>
          <w:color w:val="000000" w:themeColor="text1"/>
          <w:sz w:val="24"/>
          <w:szCs w:val="24"/>
          <w14:textFill>
            <w14:solidFill>
              <w14:schemeClr w14:val="tx1"/>
            </w14:solidFill>
          </w14:textFill>
        </w:rPr>
      </w:pPr>
      <w:bookmarkStart w:id="82" w:name="_Toc9092"/>
      <w:bookmarkStart w:id="83" w:name="_Toc26386"/>
      <w:r>
        <w:rPr>
          <w:rFonts w:hint="eastAsia" w:cs="仿宋" w:asciiTheme="minorEastAsia" w:hAnsiTheme="minorEastAsia" w:eastAsiaTheme="minorEastAsia"/>
          <w:color w:val="000000" w:themeColor="text1"/>
          <w:sz w:val="24"/>
          <w:szCs w:val="24"/>
          <w14:textFill>
            <w14:solidFill>
              <w14:schemeClr w14:val="tx1"/>
            </w14:solidFill>
          </w14:textFill>
        </w:rPr>
        <w:t>一、(事项一)</w:t>
      </w:r>
      <w:bookmarkEnd w:id="82"/>
      <w:bookmarkEnd w:id="83"/>
    </w:p>
    <w:p w14:paraId="656CB10F">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1、(内容或条款)</w:t>
      </w:r>
    </w:p>
    <w:p w14:paraId="292A6054">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2、(说明疑问或无法理解原因)</w:t>
      </w:r>
    </w:p>
    <w:p w14:paraId="414CC493">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3、(建议)</w:t>
      </w:r>
    </w:p>
    <w:p w14:paraId="32265E92">
      <w:pPr>
        <w:adjustRightInd w:val="0"/>
        <w:snapToGrid w:val="0"/>
        <w:spacing w:line="360" w:lineRule="auto"/>
        <w:ind w:firstLine="480" w:firstLineChars="200"/>
        <w:outlineLvl w:val="1"/>
        <w:rPr>
          <w:rFonts w:cs="仿宋" w:asciiTheme="minorEastAsia" w:hAnsiTheme="minorEastAsia" w:eastAsiaTheme="minorEastAsia"/>
          <w:color w:val="000000" w:themeColor="text1"/>
          <w:sz w:val="24"/>
          <w:szCs w:val="24"/>
          <w14:textFill>
            <w14:solidFill>
              <w14:schemeClr w14:val="tx1"/>
            </w14:solidFill>
          </w14:textFill>
        </w:rPr>
      </w:pPr>
      <w:bookmarkStart w:id="84" w:name="_Toc9273"/>
      <w:bookmarkStart w:id="85" w:name="_Toc17582"/>
      <w:r>
        <w:rPr>
          <w:rFonts w:hint="eastAsia" w:cs="仿宋" w:asciiTheme="minorEastAsia" w:hAnsiTheme="minorEastAsia" w:eastAsiaTheme="minorEastAsia"/>
          <w:color w:val="000000" w:themeColor="text1"/>
          <w:sz w:val="24"/>
          <w:szCs w:val="24"/>
          <w14:textFill>
            <w14:solidFill>
              <w14:schemeClr w14:val="tx1"/>
            </w14:solidFill>
          </w14:textFill>
        </w:rPr>
        <w:t>二、(事项二)</w:t>
      </w:r>
      <w:bookmarkEnd w:id="84"/>
      <w:bookmarkEnd w:id="85"/>
    </w:p>
    <w:p w14:paraId="24448D83">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w:t>
      </w:r>
    </w:p>
    <w:p w14:paraId="7C04308C">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 xml:space="preserve">随附相关证明材料如下： </w:t>
      </w:r>
    </w:p>
    <w:p w14:paraId="3BB543DE">
      <w:pPr>
        <w:spacing w:line="360" w:lineRule="auto"/>
        <w:ind w:firstLine="4228" w:firstLineChars="1762"/>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 系 人：</w:t>
      </w:r>
      <w:r>
        <w:rPr>
          <w:rFonts w:hint="eastAsia" w:asciiTheme="minorEastAsia" w:hAnsiTheme="minorEastAsia" w:eastAsiaTheme="minorEastAsia"/>
          <w:color w:val="000000" w:themeColor="text1"/>
          <w:sz w:val="24"/>
          <w:u w:val="single"/>
          <w14:textFill>
            <w14:solidFill>
              <w14:schemeClr w14:val="tx1"/>
            </w14:solidFill>
          </w14:textFill>
        </w:rPr>
        <w:t xml:space="preserve">              </w:t>
      </w:r>
    </w:p>
    <w:p w14:paraId="61B56014">
      <w:pPr>
        <w:spacing w:line="360" w:lineRule="auto"/>
        <w:ind w:firstLine="4228" w:firstLineChars="1762"/>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联系电话：</w:t>
      </w:r>
      <w:r>
        <w:rPr>
          <w:rFonts w:hint="eastAsia" w:asciiTheme="minorEastAsia" w:hAnsiTheme="minorEastAsia" w:eastAsiaTheme="minorEastAsia"/>
          <w:color w:val="000000" w:themeColor="text1"/>
          <w:sz w:val="24"/>
          <w:u w:val="single"/>
          <w14:textFill>
            <w14:solidFill>
              <w14:schemeClr w14:val="tx1"/>
            </w14:solidFill>
          </w14:textFill>
        </w:rPr>
        <w:t xml:space="preserve">              </w:t>
      </w:r>
    </w:p>
    <w:p w14:paraId="1C0393B5">
      <w:pPr>
        <w:tabs>
          <w:tab w:val="left" w:pos="630"/>
        </w:tabs>
        <w:spacing w:line="360" w:lineRule="auto"/>
        <w:ind w:firstLine="4228" w:firstLineChars="1762"/>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日    期：</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u w:val="single"/>
          <w14:textFill>
            <w14:solidFill>
              <w14:schemeClr w14:val="tx1"/>
            </w14:solidFill>
          </w14:textFill>
        </w:rPr>
        <w:t xml:space="preserve">    </w:t>
      </w:r>
    </w:p>
    <w:p w14:paraId="7850FE88">
      <w:pPr>
        <w:rPr>
          <w:rFonts w:asciiTheme="minorEastAsia" w:hAnsiTheme="minorEastAsia" w:eastAsiaTheme="minorEastAsia"/>
          <w:b/>
          <w:color w:val="000000" w:themeColor="text1"/>
          <w:sz w:val="52"/>
          <w14:textFill>
            <w14:solidFill>
              <w14:schemeClr w14:val="tx1"/>
            </w14:solidFill>
          </w14:textFill>
        </w:rPr>
      </w:pPr>
      <w:r>
        <w:rPr>
          <w:rFonts w:hint="eastAsia" w:ascii="仿宋" w:hAnsi="仿宋" w:eastAsia="仿宋" w:cs="仿宋"/>
          <w:b/>
          <w:bCs/>
          <w:color w:val="000000" w:themeColor="text1"/>
          <w:sz w:val="32"/>
          <w:szCs w:val="44"/>
          <w14:textFill>
            <w14:solidFill>
              <w14:schemeClr w14:val="tx1"/>
            </w14:solidFill>
          </w14:textFill>
        </w:rPr>
        <w:br w:type="page"/>
      </w:r>
    </w:p>
    <w:p w14:paraId="7F5CB713">
      <w:pPr>
        <w:jc w:val="center"/>
        <w:outlineLvl w:val="1"/>
        <w:rPr>
          <w:rFonts w:ascii="仿宋" w:hAnsi="仿宋" w:eastAsia="仿宋" w:cs="仿宋"/>
          <w:b/>
          <w:bCs/>
          <w:color w:val="000000" w:themeColor="text1"/>
          <w:sz w:val="32"/>
          <w:szCs w:val="44"/>
          <w14:textFill>
            <w14:solidFill>
              <w14:schemeClr w14:val="tx1"/>
            </w14:solidFill>
          </w14:textFill>
        </w:rPr>
      </w:pPr>
      <w:bookmarkStart w:id="86" w:name="_Toc26673"/>
      <w:bookmarkStart w:id="87" w:name="_Toc6990"/>
      <w:r>
        <w:rPr>
          <w:rFonts w:hint="eastAsia" w:ascii="仿宋" w:hAnsi="仿宋" w:eastAsia="仿宋" w:cs="仿宋"/>
          <w:b/>
          <w:bCs/>
          <w:color w:val="000000" w:themeColor="text1"/>
          <w:sz w:val="32"/>
          <w:szCs w:val="44"/>
          <w14:textFill>
            <w14:solidFill>
              <w14:schemeClr w14:val="tx1"/>
            </w14:solidFill>
          </w14:textFill>
        </w:rPr>
        <w:t>质疑函范本</w:t>
      </w:r>
      <w:bookmarkEnd w:id="86"/>
      <w:bookmarkEnd w:id="87"/>
    </w:p>
    <w:p w14:paraId="7AB5F8D9">
      <w:pPr>
        <w:adjustRightInd w:val="0"/>
        <w:snapToGrid w:val="0"/>
        <w:spacing w:before="312" w:beforeLines="100" w:line="360" w:lineRule="auto"/>
        <w:outlineLvl w:val="1"/>
        <w:rPr>
          <w:rFonts w:cs="仿宋" w:asciiTheme="minorEastAsia" w:hAnsiTheme="minorEastAsia" w:eastAsiaTheme="minorEastAsia"/>
          <w:b/>
          <w:bCs/>
          <w:color w:val="000000" w:themeColor="text1"/>
          <w:sz w:val="24"/>
          <w:szCs w:val="24"/>
          <w14:textFill>
            <w14:solidFill>
              <w14:schemeClr w14:val="tx1"/>
            </w14:solidFill>
          </w14:textFill>
        </w:rPr>
      </w:pPr>
      <w:bookmarkStart w:id="88" w:name="_Toc29510"/>
      <w:bookmarkStart w:id="89" w:name="_Toc2994"/>
      <w:r>
        <w:rPr>
          <w:rFonts w:hint="eastAsia" w:cs="仿宋" w:asciiTheme="minorEastAsia" w:hAnsiTheme="minorEastAsia" w:eastAsiaTheme="minorEastAsia"/>
          <w:b/>
          <w:bCs/>
          <w:color w:val="000000" w:themeColor="text1"/>
          <w:sz w:val="24"/>
          <w:szCs w:val="24"/>
          <w14:textFill>
            <w14:solidFill>
              <w14:schemeClr w14:val="tx1"/>
            </w14:solidFill>
          </w14:textFill>
        </w:rPr>
        <w:t>一、质疑供应商基本信息</w:t>
      </w:r>
      <w:bookmarkEnd w:id="88"/>
      <w:bookmarkEnd w:id="89"/>
    </w:p>
    <w:p w14:paraId="5ECEA6DB">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质疑供应商：</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52141B18">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地址：</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14:textFill>
            <w14:solidFill>
              <w14:schemeClr w14:val="tx1"/>
            </w14:solidFill>
          </w14:textFill>
        </w:rPr>
        <w:t>邮编：</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0B945C0B">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联系人：</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14:textFill>
            <w14:solidFill>
              <w14:schemeClr w14:val="tx1"/>
            </w14:solidFill>
          </w14:textFill>
        </w:rPr>
        <w:t>联系电话：</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7AE33681">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授权代表：</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5A1A51BF">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联系电话：</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600FCA75">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地址：</w:t>
      </w:r>
      <w:r>
        <w:rPr>
          <w:rFonts w:cs="仿宋" w:asciiTheme="minorEastAsia" w:hAnsiTheme="minorEastAsia" w:eastAsiaTheme="minorEastAsia"/>
          <w:color w:val="000000" w:themeColor="text1"/>
          <w:sz w:val="24"/>
          <w:szCs w:val="24"/>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14:textFill>
            <w14:solidFill>
              <w14:schemeClr w14:val="tx1"/>
            </w14:solidFill>
          </w14:textFill>
        </w:rPr>
        <w:t>邮编：</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30A2270D">
      <w:pPr>
        <w:adjustRightInd w:val="0"/>
        <w:snapToGrid w:val="0"/>
        <w:spacing w:line="360" w:lineRule="auto"/>
        <w:outlineLvl w:val="1"/>
        <w:rPr>
          <w:rFonts w:cs="仿宋" w:asciiTheme="minorEastAsia" w:hAnsiTheme="minorEastAsia" w:eastAsiaTheme="minorEastAsia"/>
          <w:b/>
          <w:bCs/>
          <w:color w:val="000000" w:themeColor="text1"/>
          <w:sz w:val="24"/>
          <w:szCs w:val="24"/>
          <w14:textFill>
            <w14:solidFill>
              <w14:schemeClr w14:val="tx1"/>
            </w14:solidFill>
          </w14:textFill>
        </w:rPr>
      </w:pPr>
      <w:bookmarkStart w:id="90" w:name="_Toc31042"/>
      <w:bookmarkStart w:id="91" w:name="_Toc28130"/>
      <w:r>
        <w:rPr>
          <w:rFonts w:hint="eastAsia" w:cs="仿宋" w:asciiTheme="minorEastAsia" w:hAnsiTheme="minorEastAsia" w:eastAsiaTheme="minorEastAsia"/>
          <w:b/>
          <w:bCs/>
          <w:color w:val="000000" w:themeColor="text1"/>
          <w:sz w:val="24"/>
          <w:szCs w:val="24"/>
          <w14:textFill>
            <w14:solidFill>
              <w14:schemeClr w14:val="tx1"/>
            </w14:solidFill>
          </w14:textFill>
        </w:rPr>
        <w:t>二、质疑项目基本情况</w:t>
      </w:r>
      <w:bookmarkEnd w:id="90"/>
      <w:bookmarkEnd w:id="91"/>
    </w:p>
    <w:p w14:paraId="09B099DA">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质疑项目的名称：</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3322F2BA">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质疑项目的编号：</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14:textFill>
            <w14:solidFill>
              <w14:schemeClr w14:val="tx1"/>
            </w14:solidFill>
          </w14:textFill>
        </w:rPr>
        <w:t>包号：</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09C6E059">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采购人名称：</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264B9B2D">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采购文件获取日期：</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605E0D86">
      <w:pPr>
        <w:adjustRightInd w:val="0"/>
        <w:snapToGrid w:val="0"/>
        <w:spacing w:line="360" w:lineRule="auto"/>
        <w:outlineLvl w:val="1"/>
        <w:rPr>
          <w:rFonts w:cs="仿宋" w:asciiTheme="minorEastAsia" w:hAnsiTheme="minorEastAsia" w:eastAsiaTheme="minorEastAsia"/>
          <w:b/>
          <w:bCs/>
          <w:color w:val="000000" w:themeColor="text1"/>
          <w:sz w:val="24"/>
          <w:szCs w:val="24"/>
          <w14:textFill>
            <w14:solidFill>
              <w14:schemeClr w14:val="tx1"/>
            </w14:solidFill>
          </w14:textFill>
        </w:rPr>
      </w:pPr>
      <w:bookmarkStart w:id="92" w:name="_Toc6486"/>
      <w:bookmarkStart w:id="93" w:name="_Toc20587"/>
      <w:r>
        <w:rPr>
          <w:rFonts w:hint="eastAsia" w:cs="仿宋" w:asciiTheme="minorEastAsia" w:hAnsiTheme="minorEastAsia" w:eastAsiaTheme="minorEastAsia"/>
          <w:b/>
          <w:bCs/>
          <w:color w:val="000000" w:themeColor="text1"/>
          <w:sz w:val="24"/>
          <w:szCs w:val="24"/>
          <w14:textFill>
            <w14:solidFill>
              <w14:schemeClr w14:val="tx1"/>
            </w14:solidFill>
          </w14:textFill>
        </w:rPr>
        <w:t>三、质疑事项具体内容</w:t>
      </w:r>
      <w:bookmarkEnd w:id="92"/>
      <w:bookmarkEnd w:id="93"/>
    </w:p>
    <w:p w14:paraId="73F11A6A">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质疑事项1：</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6C20D98E">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事实依据：</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0A02CB42">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375DFBF9">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法律依据：</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735E97B4">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142B6B68">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质疑事项2</w:t>
      </w:r>
    </w:p>
    <w:p w14:paraId="4B9489E0">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w:t>
      </w:r>
    </w:p>
    <w:p w14:paraId="02E30A4B">
      <w:pPr>
        <w:adjustRightInd w:val="0"/>
        <w:snapToGrid w:val="0"/>
        <w:spacing w:line="360" w:lineRule="auto"/>
        <w:outlineLvl w:val="1"/>
        <w:rPr>
          <w:rFonts w:cs="仿宋" w:asciiTheme="minorEastAsia" w:hAnsiTheme="minorEastAsia" w:eastAsiaTheme="minorEastAsia"/>
          <w:b/>
          <w:bCs/>
          <w:color w:val="000000" w:themeColor="text1"/>
          <w:sz w:val="24"/>
          <w:szCs w:val="24"/>
          <w14:textFill>
            <w14:solidFill>
              <w14:schemeClr w14:val="tx1"/>
            </w14:solidFill>
          </w14:textFill>
        </w:rPr>
      </w:pPr>
      <w:bookmarkStart w:id="94" w:name="_Toc32755"/>
      <w:bookmarkStart w:id="95" w:name="_Toc20470"/>
      <w:r>
        <w:rPr>
          <w:rFonts w:hint="eastAsia" w:cs="仿宋" w:asciiTheme="minorEastAsia" w:hAnsiTheme="minorEastAsia" w:eastAsiaTheme="minorEastAsia"/>
          <w:b/>
          <w:bCs/>
          <w:color w:val="000000" w:themeColor="text1"/>
          <w:sz w:val="24"/>
          <w:szCs w:val="24"/>
          <w14:textFill>
            <w14:solidFill>
              <w14:schemeClr w14:val="tx1"/>
            </w14:solidFill>
          </w14:textFill>
        </w:rPr>
        <w:t>四、与质疑事项相关的质疑请求</w:t>
      </w:r>
      <w:bookmarkEnd w:id="94"/>
      <w:bookmarkEnd w:id="95"/>
    </w:p>
    <w:p w14:paraId="02A3A585">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请求：</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235324F7">
      <w:pPr>
        <w:spacing w:line="360" w:lineRule="auto"/>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 xml:space="preserve">签字(签章)：                   公章：                      </w:t>
      </w:r>
    </w:p>
    <w:p w14:paraId="69212858">
      <w:pPr>
        <w:spacing w:line="360" w:lineRule="auto"/>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 xml:space="preserve">日期：    </w:t>
      </w:r>
    </w:p>
    <w:p w14:paraId="3A2559CB">
      <w:pPr>
        <w:widowControl/>
        <w:jc w:val="left"/>
        <w:rPr>
          <w:rFonts w:ascii="仿宋" w:hAnsi="仿宋" w:eastAsia="仿宋" w:cs="仿宋"/>
          <w:color w:val="000000" w:themeColor="text1"/>
          <w:sz w:val="32"/>
          <w:szCs w:val="32"/>
          <w14:textFill>
            <w14:solidFill>
              <w14:schemeClr w14:val="tx1"/>
            </w14:solidFill>
          </w14:textFill>
        </w:rPr>
      </w:pPr>
      <w:r>
        <w:rPr>
          <w:rFonts w:ascii="仿宋" w:hAnsi="仿宋" w:eastAsia="仿宋" w:cs="仿宋"/>
          <w:color w:val="000000" w:themeColor="text1"/>
          <w:sz w:val="32"/>
          <w:szCs w:val="32"/>
          <w14:textFill>
            <w14:solidFill>
              <w14:schemeClr w14:val="tx1"/>
            </w14:solidFill>
          </w14:textFill>
        </w:rPr>
        <w:br w:type="page"/>
      </w:r>
    </w:p>
    <w:p w14:paraId="03A3C56F">
      <w:pPr>
        <w:outlineLvl w:val="0"/>
        <w:rPr>
          <w:rFonts w:asciiTheme="minorEastAsia" w:hAnsiTheme="minorEastAsia" w:eastAsiaTheme="minorEastAsia"/>
          <w:b/>
          <w:color w:val="000000" w:themeColor="text1"/>
          <w:sz w:val="28"/>
          <w:szCs w:val="32"/>
          <w14:textFill>
            <w14:solidFill>
              <w14:schemeClr w14:val="tx1"/>
            </w14:solidFill>
          </w14:textFill>
        </w:rPr>
      </w:pPr>
      <w:bookmarkStart w:id="96" w:name="_Toc21667"/>
      <w:bookmarkStart w:id="97" w:name="_Toc8368"/>
      <w:r>
        <w:rPr>
          <w:rFonts w:hint="eastAsia" w:asciiTheme="minorEastAsia" w:hAnsiTheme="minorEastAsia" w:eastAsiaTheme="minorEastAsia"/>
          <w:b/>
          <w:color w:val="000000" w:themeColor="text1"/>
          <w:sz w:val="28"/>
          <w:szCs w:val="32"/>
          <w14:textFill>
            <w14:solidFill>
              <w14:schemeClr w14:val="tx1"/>
            </w14:solidFill>
          </w14:textFill>
        </w:rPr>
        <w:t>质疑函制作说明：</w:t>
      </w:r>
      <w:bookmarkEnd w:id="96"/>
      <w:bookmarkEnd w:id="97"/>
    </w:p>
    <w:p w14:paraId="4AAF3AC2">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1.供应商提出质疑时，应提交质疑函和必要的证明材料。</w:t>
      </w:r>
    </w:p>
    <w:p w14:paraId="03F20209">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796C9476">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3.质疑供应商若对项目的某一分包进行质疑，质疑函中应列明具体分包号。</w:t>
      </w:r>
    </w:p>
    <w:p w14:paraId="08083198">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4.质疑函的质疑事项应具体、明确，并有必要的事实依据和法律依据。</w:t>
      </w:r>
    </w:p>
    <w:p w14:paraId="231A58A6">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5.质疑函的质疑请求应与质疑事项相关。</w:t>
      </w:r>
    </w:p>
    <w:p w14:paraId="3AECC1C1">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6.质疑供应商为自然人的，质疑函应由本人签字；质疑供应商为法人或者其他组织的，质疑函应由法定代表人、主要负责人，或者其授权代表签字或者盖章，并加盖公章。</w:t>
      </w:r>
    </w:p>
    <w:sectPr>
      <w:headerReference r:id="rId25" w:type="default"/>
      <w:footerReference r:id="rId2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0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C14BC">
    <w:pPr>
      <w:pStyle w:val="1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0B9F3">
    <w:pPr>
      <w:pStyle w:val="1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C3B7B">
    <w:pPr>
      <w:spacing w:line="14" w:lineRule="auto"/>
      <w:rPr>
        <w:rFonts w:ascii="Arial"/>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25629">
    <w:pPr>
      <w:kinsoku w:val="0"/>
      <w:autoSpaceDE w:val="0"/>
      <w:autoSpaceDN w:val="0"/>
      <w:adjustRightInd w:val="0"/>
      <w:snapToGrid w:val="0"/>
      <w:spacing w:line="209" w:lineRule="auto"/>
      <w:ind w:left="3360"/>
      <w:jc w:val="left"/>
      <w:textAlignment w:val="baseline"/>
      <w:rPr>
        <w:rFonts w:ascii="宋体" w:hAnsi="宋体" w:eastAsia="宋体" w:cs="宋体"/>
        <w:snapToGrid w:val="0"/>
        <w:color w:val="000000"/>
        <w:kern w:val="0"/>
        <w:sz w:val="18"/>
        <w:szCs w:val="18"/>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ACE55">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5D3F73">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8890B">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830980">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5B7C9">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32383">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2EB74">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2AB19">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FE175">
    <w:pPr>
      <w:pStyle w:val="16"/>
      <w:rPr>
        <w:rFonts w:asciiTheme="minorEastAsia" w:hAnsiTheme="minorEastAsia" w:eastAsiaTheme="minorEastAsia"/>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posOffset>2157730</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A77637">
                          <w:pPr>
                            <w:pStyle w:val="16"/>
                            <w:rPr>
                              <w:sz w:val="21"/>
                              <w:szCs w:val="21"/>
                            </w:rPr>
                          </w:pPr>
                          <w:r>
                            <w:rPr>
                              <w:rFonts w:hint="eastAsia" w:ascii="宋体" w:hAnsi="宋体" w:eastAsia="宋体" w:cs="宋体"/>
                              <w:sz w:val="21"/>
                              <w:szCs w:val="21"/>
                            </w:rPr>
                            <w:t xml:space="preserve">第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ascii="宋体" w:hAnsi="宋体" w:eastAsia="宋体" w:cs="宋体"/>
                              <w:sz w:val="21"/>
                              <w:szCs w:val="21"/>
                            </w:rPr>
                            <w:t>51</w:t>
                          </w:r>
                          <w:r>
                            <w:rPr>
                              <w:rFonts w:hint="eastAsia" w:ascii="宋体" w:hAnsi="宋体" w:eastAsia="宋体" w:cs="宋体"/>
                              <w:sz w:val="21"/>
                              <w:szCs w:val="21"/>
                            </w:rPr>
                            <w:fldChar w:fldCharType="end"/>
                          </w:r>
                          <w:r>
                            <w:rPr>
                              <w:rFonts w:hint="eastAsia" w:ascii="宋体" w:hAnsi="宋体" w:eastAsia="宋体" w:cs="宋体"/>
                              <w:sz w:val="21"/>
                              <w:szCs w:val="21"/>
                            </w:rPr>
                            <w:t xml:space="preserve"> 页 共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NUMPAGES  \* MERGEFORMAT </w:instrText>
                          </w:r>
                          <w:r>
                            <w:rPr>
                              <w:rFonts w:hint="eastAsia" w:ascii="宋体" w:hAnsi="宋体" w:eastAsia="宋体" w:cs="宋体"/>
                              <w:sz w:val="21"/>
                              <w:szCs w:val="21"/>
                            </w:rPr>
                            <w:fldChar w:fldCharType="separate"/>
                          </w:r>
                          <w:r>
                            <w:rPr>
                              <w:rFonts w:ascii="宋体" w:hAnsi="宋体" w:eastAsia="宋体" w:cs="宋体"/>
                              <w:sz w:val="21"/>
                              <w:szCs w:val="21"/>
                            </w:rPr>
                            <w:t>54</w:t>
                          </w:r>
                          <w:r>
                            <w:rPr>
                              <w:rFonts w:hint="eastAsia" w:ascii="宋体" w:hAnsi="宋体" w:eastAsia="宋体" w:cs="宋体"/>
                              <w:sz w:val="21"/>
                              <w:szCs w:val="21"/>
                            </w:rPr>
                            <w:fldChar w:fldCharType="end"/>
                          </w:r>
                          <w:r>
                            <w:rPr>
                              <w:rFonts w:hint="eastAsia" w:ascii="宋体" w:hAnsi="宋体" w:eastAsia="宋体" w:cs="宋体"/>
                              <w:sz w:val="21"/>
                              <w:szCs w:val="21"/>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69.9pt;margin-top:0pt;height:144pt;width:144pt;mso-position-horizontal-relative:margin;mso-wrap-style:none;z-index:251659264;mso-width-relative:page;mso-height-relative:page;" filled="f" stroked="f" coordsize="21600,21600" o:gfxdata="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cAboDVAAAACAEAAA8AAAAAAAAAAQAgAAAAIgAAAGRycy9kb3ducmV2LnhtbFBLAQIUABQA&#10;AAAIAIdO4kAXDIm4LAIAAFUEAAAOAAAAAAAAAAEAIAAAACQBAABkcnMvZTJvRG9jLnhtbFBLBQYA&#10;AAAABgAGAFkBAADCBQAAAAA=&#10;">
              <v:fill on="f" focussize="0,0"/>
              <v:stroke on="f" weight="0.5pt"/>
              <v:imagedata o:title=""/>
              <o:lock v:ext="edit" aspectratio="f"/>
              <v:textbox inset="0mm,0mm,0mm,0mm" style="mso-fit-shape-to-text:t;">
                <w:txbxContent>
                  <w:p w14:paraId="44A77637">
                    <w:pPr>
                      <w:pStyle w:val="16"/>
                      <w:rPr>
                        <w:sz w:val="21"/>
                        <w:szCs w:val="21"/>
                      </w:rPr>
                    </w:pPr>
                    <w:r>
                      <w:rPr>
                        <w:rFonts w:hint="eastAsia" w:ascii="宋体" w:hAnsi="宋体" w:eastAsia="宋体" w:cs="宋体"/>
                        <w:sz w:val="21"/>
                        <w:szCs w:val="21"/>
                      </w:rPr>
                      <w:t xml:space="preserve">第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ascii="宋体" w:hAnsi="宋体" w:eastAsia="宋体" w:cs="宋体"/>
                        <w:sz w:val="21"/>
                        <w:szCs w:val="21"/>
                      </w:rPr>
                      <w:t>51</w:t>
                    </w:r>
                    <w:r>
                      <w:rPr>
                        <w:rFonts w:hint="eastAsia" w:ascii="宋体" w:hAnsi="宋体" w:eastAsia="宋体" w:cs="宋体"/>
                        <w:sz w:val="21"/>
                        <w:szCs w:val="21"/>
                      </w:rPr>
                      <w:fldChar w:fldCharType="end"/>
                    </w:r>
                    <w:r>
                      <w:rPr>
                        <w:rFonts w:hint="eastAsia" w:ascii="宋体" w:hAnsi="宋体" w:eastAsia="宋体" w:cs="宋体"/>
                        <w:sz w:val="21"/>
                        <w:szCs w:val="21"/>
                      </w:rPr>
                      <w:t xml:space="preserve"> 页 共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NUMPAGES  \* MERGEFORMAT </w:instrText>
                    </w:r>
                    <w:r>
                      <w:rPr>
                        <w:rFonts w:hint="eastAsia" w:ascii="宋体" w:hAnsi="宋体" w:eastAsia="宋体" w:cs="宋体"/>
                        <w:sz w:val="21"/>
                        <w:szCs w:val="21"/>
                      </w:rPr>
                      <w:fldChar w:fldCharType="separate"/>
                    </w:r>
                    <w:r>
                      <w:rPr>
                        <w:rFonts w:ascii="宋体" w:hAnsi="宋体" w:eastAsia="宋体" w:cs="宋体"/>
                        <w:sz w:val="21"/>
                        <w:szCs w:val="21"/>
                      </w:rPr>
                      <w:t>54</w:t>
                    </w:r>
                    <w:r>
                      <w:rPr>
                        <w:rFonts w:hint="eastAsia" w:ascii="宋体" w:hAnsi="宋体" w:eastAsia="宋体" w:cs="宋体"/>
                        <w:sz w:val="21"/>
                        <w:szCs w:val="21"/>
                      </w:rPr>
                      <w:fldChar w:fldCharType="end"/>
                    </w:r>
                    <w:r>
                      <w:rPr>
                        <w:rFonts w:hint="eastAsia" w:ascii="宋体" w:hAnsi="宋体" w:eastAsia="宋体" w:cs="宋体"/>
                        <w:sz w:val="21"/>
                        <w:szCs w:val="21"/>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3A21E">
    <w:pPr>
      <w:pStyle w:val="17"/>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73AEE2">
    <w:pPr>
      <w:pStyle w:val="17"/>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B0813">
    <w:pPr>
      <w:spacing w:line="14" w:lineRule="auto"/>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F8A79">
    <w:pPr>
      <w:kinsoku w:val="0"/>
      <w:autoSpaceDE w:val="0"/>
      <w:autoSpaceDN w:val="0"/>
      <w:adjustRightInd w:val="0"/>
      <w:snapToGrid w:val="0"/>
      <w:spacing w:before="203" w:line="219" w:lineRule="auto"/>
      <w:ind w:left="120"/>
      <w:jc w:val="left"/>
      <w:textAlignment w:val="baseline"/>
      <w:rPr>
        <w:rFonts w:ascii="宋体" w:hAnsi="宋体" w:eastAsia="宋体" w:cs="宋体"/>
        <w:snapToGrid w:val="0"/>
        <w:color w:val="000000"/>
        <w:kern w:val="0"/>
        <w:sz w:val="18"/>
        <w:szCs w:val="18"/>
        <w:lang w:val="en-US" w:eastAsia="en-US" w:bidi="ar-S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89DA2">
    <w:pPr>
      <w:kinsoku w:val="0"/>
      <w:autoSpaceDE w:val="0"/>
      <w:autoSpaceDN w:val="0"/>
      <w:adjustRightInd w:val="0"/>
      <w:snapToGrid w:val="0"/>
      <w:spacing w:before="203" w:line="219" w:lineRule="auto"/>
      <w:ind w:left="18"/>
      <w:jc w:val="left"/>
      <w:textAlignment w:val="baseline"/>
      <w:rPr>
        <w:rFonts w:ascii="宋体" w:hAnsi="宋体" w:eastAsia="宋体" w:cs="宋体"/>
        <w:snapToGrid w:val="0"/>
        <w:color w:val="000000"/>
        <w:kern w:val="0"/>
        <w:sz w:val="18"/>
        <w:szCs w:val="18"/>
        <w:lang w:val="en-US" w:eastAsia="en-US" w:bidi="ar-S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19ADA">
    <w:pPr>
      <w:kinsoku w:val="0"/>
      <w:autoSpaceDE w:val="0"/>
      <w:autoSpaceDN w:val="0"/>
      <w:adjustRightInd w:val="0"/>
      <w:snapToGrid w:val="0"/>
      <w:spacing w:before="203" w:line="219" w:lineRule="auto"/>
      <w:jc w:val="left"/>
      <w:textAlignment w:val="baseline"/>
      <w:rPr>
        <w:rFonts w:ascii="宋体" w:hAnsi="宋体" w:eastAsia="宋体" w:cs="宋体"/>
        <w:snapToGrid w:val="0"/>
        <w:color w:val="000000"/>
        <w:kern w:val="0"/>
        <w:sz w:val="18"/>
        <w:szCs w:val="18"/>
        <w:lang w:val="en-US" w:eastAsia="en-US" w:bidi="ar-SA"/>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8C00E">
    <w:pPr>
      <w:kinsoku w:val="0"/>
      <w:autoSpaceDE w:val="0"/>
      <w:autoSpaceDN w:val="0"/>
      <w:adjustRightInd w:val="0"/>
      <w:snapToGrid w:val="0"/>
      <w:spacing w:before="203" w:line="219" w:lineRule="auto"/>
      <w:ind w:left="18"/>
      <w:jc w:val="left"/>
      <w:textAlignment w:val="baseline"/>
      <w:rPr>
        <w:rFonts w:ascii="宋体" w:hAnsi="宋体" w:eastAsia="宋体" w:cs="宋体"/>
        <w:snapToGrid w:val="0"/>
        <w:color w:val="000000"/>
        <w:kern w:val="0"/>
        <w:sz w:val="18"/>
        <w:szCs w:val="18"/>
        <w:lang w:val="en-US" w:eastAsia="en-US" w:bidi="ar-SA"/>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AC76D">
    <w:pPr>
      <w:kinsoku w:val="0"/>
      <w:autoSpaceDE w:val="0"/>
      <w:autoSpaceDN w:val="0"/>
      <w:adjustRightInd w:val="0"/>
      <w:snapToGrid w:val="0"/>
      <w:spacing w:before="203" w:line="219" w:lineRule="auto"/>
      <w:ind w:left="18"/>
      <w:jc w:val="left"/>
      <w:textAlignment w:val="baseline"/>
      <w:rPr>
        <w:rFonts w:ascii="宋体" w:hAnsi="宋体" w:eastAsia="宋体" w:cs="宋体"/>
        <w:snapToGrid w:val="0"/>
        <w:color w:val="000000"/>
        <w:kern w:val="0"/>
        <w:sz w:val="18"/>
        <w:szCs w:val="18"/>
        <w:lang w:val="en-US" w:eastAsia="en-US" w:bidi="ar-SA"/>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F7317">
    <w:pPr>
      <w:kinsoku w:val="0"/>
      <w:autoSpaceDE w:val="0"/>
      <w:autoSpaceDN w:val="0"/>
      <w:adjustRightInd w:val="0"/>
      <w:snapToGrid w:val="0"/>
      <w:spacing w:before="203" w:line="219" w:lineRule="auto"/>
      <w:ind w:left="18"/>
      <w:jc w:val="left"/>
      <w:textAlignment w:val="baseline"/>
      <w:rPr>
        <w:rFonts w:ascii="宋体" w:hAnsi="宋体" w:eastAsia="宋体" w:cs="宋体"/>
        <w:snapToGrid w:val="0"/>
        <w:color w:val="000000"/>
        <w:kern w:val="0"/>
        <w:sz w:val="18"/>
        <w:szCs w:val="18"/>
        <w:lang w:val="en-US" w:eastAsia="en-US" w:bidi="ar-SA"/>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ECB07">
    <w:pPr>
      <w:kinsoku w:val="0"/>
      <w:autoSpaceDE w:val="0"/>
      <w:autoSpaceDN w:val="0"/>
      <w:adjustRightInd w:val="0"/>
      <w:snapToGrid w:val="0"/>
      <w:spacing w:before="203" w:line="219" w:lineRule="auto"/>
      <w:ind w:left="18"/>
      <w:jc w:val="left"/>
      <w:textAlignment w:val="baseline"/>
      <w:rPr>
        <w:rFonts w:ascii="宋体" w:hAnsi="宋体" w:eastAsia="宋体" w:cs="宋体"/>
        <w:snapToGrid w:val="0"/>
        <w:color w:val="000000"/>
        <w:kern w:val="0"/>
        <w:sz w:val="18"/>
        <w:szCs w:val="18"/>
        <w:lang w:val="en-US" w:eastAsia="en-US" w:bidi="ar-SA"/>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3BF0D">
    <w:pPr>
      <w:pStyle w:val="1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64E7AA"/>
    <w:multiLevelType w:val="singleLevel"/>
    <w:tmpl w:val="2064E7AA"/>
    <w:lvl w:ilvl="0" w:tentative="0">
      <w:start w:val="1"/>
      <w:numFmt w:val="decimal"/>
      <w:suff w:val="nothing"/>
      <w:lvlText w:val="%1）"/>
      <w:lvlJc w:val="left"/>
    </w:lvl>
  </w:abstractNum>
  <w:abstractNum w:abstractNumId="1">
    <w:nsid w:val="69298752"/>
    <w:multiLevelType w:val="singleLevel"/>
    <w:tmpl w:val="69298752"/>
    <w:lvl w:ilvl="0" w:tentative="0">
      <w:start w:val="1"/>
      <w:numFmt w:val="lowerLetter"/>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FhYWZjNjMzMTRhYWM1MmQ1ZmViY2ZjM2VhYTQyZDMifQ=="/>
  </w:docVars>
  <w:rsids>
    <w:rsidRoot w:val="00276BA1"/>
    <w:rsid w:val="0000043F"/>
    <w:rsid w:val="000037F9"/>
    <w:rsid w:val="000049DA"/>
    <w:rsid w:val="00005403"/>
    <w:rsid w:val="000056B7"/>
    <w:rsid w:val="00007D87"/>
    <w:rsid w:val="000131F7"/>
    <w:rsid w:val="00014039"/>
    <w:rsid w:val="00016B6C"/>
    <w:rsid w:val="00020B57"/>
    <w:rsid w:val="00020B6D"/>
    <w:rsid w:val="000323E2"/>
    <w:rsid w:val="00040C25"/>
    <w:rsid w:val="00042139"/>
    <w:rsid w:val="00042B14"/>
    <w:rsid w:val="00044F49"/>
    <w:rsid w:val="000450C3"/>
    <w:rsid w:val="00050A3F"/>
    <w:rsid w:val="00052F95"/>
    <w:rsid w:val="00054AA3"/>
    <w:rsid w:val="00056ECB"/>
    <w:rsid w:val="00057B40"/>
    <w:rsid w:val="000648D2"/>
    <w:rsid w:val="00070E0E"/>
    <w:rsid w:val="0007146E"/>
    <w:rsid w:val="00076DB7"/>
    <w:rsid w:val="00080FEB"/>
    <w:rsid w:val="00081170"/>
    <w:rsid w:val="00094D41"/>
    <w:rsid w:val="00097CB9"/>
    <w:rsid w:val="000A0161"/>
    <w:rsid w:val="000A10A9"/>
    <w:rsid w:val="000A6693"/>
    <w:rsid w:val="000A7970"/>
    <w:rsid w:val="000A7D94"/>
    <w:rsid w:val="000B1511"/>
    <w:rsid w:val="000B6249"/>
    <w:rsid w:val="000C1DB1"/>
    <w:rsid w:val="000D19EC"/>
    <w:rsid w:val="000D3F37"/>
    <w:rsid w:val="000E3C74"/>
    <w:rsid w:val="000E3F9B"/>
    <w:rsid w:val="000E478E"/>
    <w:rsid w:val="000E6689"/>
    <w:rsid w:val="000F0EBF"/>
    <w:rsid w:val="000F172B"/>
    <w:rsid w:val="000F2198"/>
    <w:rsid w:val="000F39B6"/>
    <w:rsid w:val="000F3A94"/>
    <w:rsid w:val="000F6A4E"/>
    <w:rsid w:val="000F6B7B"/>
    <w:rsid w:val="000F6F95"/>
    <w:rsid w:val="0010021F"/>
    <w:rsid w:val="00100B0F"/>
    <w:rsid w:val="0010187C"/>
    <w:rsid w:val="0010219C"/>
    <w:rsid w:val="001037E3"/>
    <w:rsid w:val="00107022"/>
    <w:rsid w:val="0011660B"/>
    <w:rsid w:val="0012143A"/>
    <w:rsid w:val="0012203E"/>
    <w:rsid w:val="001258BA"/>
    <w:rsid w:val="00130601"/>
    <w:rsid w:val="00132F4D"/>
    <w:rsid w:val="00133EA0"/>
    <w:rsid w:val="00137249"/>
    <w:rsid w:val="00140687"/>
    <w:rsid w:val="00146421"/>
    <w:rsid w:val="00153B20"/>
    <w:rsid w:val="00155F64"/>
    <w:rsid w:val="00157856"/>
    <w:rsid w:val="00160729"/>
    <w:rsid w:val="0016455F"/>
    <w:rsid w:val="00165398"/>
    <w:rsid w:val="00166794"/>
    <w:rsid w:val="00166ED8"/>
    <w:rsid w:val="001714C9"/>
    <w:rsid w:val="00171515"/>
    <w:rsid w:val="00172B93"/>
    <w:rsid w:val="001768BC"/>
    <w:rsid w:val="0018119B"/>
    <w:rsid w:val="001844AB"/>
    <w:rsid w:val="001853C7"/>
    <w:rsid w:val="00192879"/>
    <w:rsid w:val="001944B8"/>
    <w:rsid w:val="001967D2"/>
    <w:rsid w:val="00196DA3"/>
    <w:rsid w:val="001970C3"/>
    <w:rsid w:val="001971E5"/>
    <w:rsid w:val="001A0C0F"/>
    <w:rsid w:val="001A68E5"/>
    <w:rsid w:val="001B2A54"/>
    <w:rsid w:val="001B2BA4"/>
    <w:rsid w:val="001B5014"/>
    <w:rsid w:val="001B7327"/>
    <w:rsid w:val="001C2A15"/>
    <w:rsid w:val="001D22EA"/>
    <w:rsid w:val="001D53B4"/>
    <w:rsid w:val="001D6F57"/>
    <w:rsid w:val="001E17A3"/>
    <w:rsid w:val="001E1835"/>
    <w:rsid w:val="001F28D2"/>
    <w:rsid w:val="001F2F45"/>
    <w:rsid w:val="001F3023"/>
    <w:rsid w:val="001F35F6"/>
    <w:rsid w:val="001F4AAF"/>
    <w:rsid w:val="001F74CA"/>
    <w:rsid w:val="001F7590"/>
    <w:rsid w:val="002003B6"/>
    <w:rsid w:val="0020244A"/>
    <w:rsid w:val="002049B4"/>
    <w:rsid w:val="0020520B"/>
    <w:rsid w:val="002076AD"/>
    <w:rsid w:val="00213C55"/>
    <w:rsid w:val="00223CF4"/>
    <w:rsid w:val="00224B69"/>
    <w:rsid w:val="00224C4A"/>
    <w:rsid w:val="00231187"/>
    <w:rsid w:val="0023407E"/>
    <w:rsid w:val="00240B40"/>
    <w:rsid w:val="00244182"/>
    <w:rsid w:val="002544A1"/>
    <w:rsid w:val="00257ECE"/>
    <w:rsid w:val="00260382"/>
    <w:rsid w:val="00260B94"/>
    <w:rsid w:val="00264F2E"/>
    <w:rsid w:val="00271245"/>
    <w:rsid w:val="00272BD6"/>
    <w:rsid w:val="00273F66"/>
    <w:rsid w:val="00274A9E"/>
    <w:rsid w:val="00276BA1"/>
    <w:rsid w:val="00280984"/>
    <w:rsid w:val="00281D99"/>
    <w:rsid w:val="002832CF"/>
    <w:rsid w:val="00283599"/>
    <w:rsid w:val="002835E3"/>
    <w:rsid w:val="00284542"/>
    <w:rsid w:val="002A14D1"/>
    <w:rsid w:val="002A1A1D"/>
    <w:rsid w:val="002A28AD"/>
    <w:rsid w:val="002B04FD"/>
    <w:rsid w:val="002B5318"/>
    <w:rsid w:val="002B6D27"/>
    <w:rsid w:val="002B7A09"/>
    <w:rsid w:val="002C060C"/>
    <w:rsid w:val="002C078A"/>
    <w:rsid w:val="002D05DD"/>
    <w:rsid w:val="002D0E4D"/>
    <w:rsid w:val="002D2965"/>
    <w:rsid w:val="002D3D02"/>
    <w:rsid w:val="002D4CB5"/>
    <w:rsid w:val="002D5900"/>
    <w:rsid w:val="002D684B"/>
    <w:rsid w:val="002E2D3A"/>
    <w:rsid w:val="002E3B26"/>
    <w:rsid w:val="002E4AB8"/>
    <w:rsid w:val="002E7FC4"/>
    <w:rsid w:val="002F1D1F"/>
    <w:rsid w:val="00310070"/>
    <w:rsid w:val="0031081B"/>
    <w:rsid w:val="003110EC"/>
    <w:rsid w:val="00314289"/>
    <w:rsid w:val="003206A6"/>
    <w:rsid w:val="0032560D"/>
    <w:rsid w:val="00327C92"/>
    <w:rsid w:val="00333292"/>
    <w:rsid w:val="003344E7"/>
    <w:rsid w:val="0033580B"/>
    <w:rsid w:val="003365E7"/>
    <w:rsid w:val="003378D5"/>
    <w:rsid w:val="003473D7"/>
    <w:rsid w:val="00351995"/>
    <w:rsid w:val="00351AC8"/>
    <w:rsid w:val="00353075"/>
    <w:rsid w:val="00363E02"/>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B25A5"/>
    <w:rsid w:val="003B4130"/>
    <w:rsid w:val="003B6FA1"/>
    <w:rsid w:val="003B715B"/>
    <w:rsid w:val="003C2C62"/>
    <w:rsid w:val="003C5566"/>
    <w:rsid w:val="003C577A"/>
    <w:rsid w:val="003C7C74"/>
    <w:rsid w:val="003D1D14"/>
    <w:rsid w:val="003D6C7C"/>
    <w:rsid w:val="003D6EFB"/>
    <w:rsid w:val="003D7E52"/>
    <w:rsid w:val="003E25C6"/>
    <w:rsid w:val="003F7528"/>
    <w:rsid w:val="004011AA"/>
    <w:rsid w:val="0040202C"/>
    <w:rsid w:val="00404A8F"/>
    <w:rsid w:val="00406508"/>
    <w:rsid w:val="004110F6"/>
    <w:rsid w:val="004134F8"/>
    <w:rsid w:val="0041456E"/>
    <w:rsid w:val="004148E3"/>
    <w:rsid w:val="00414F7E"/>
    <w:rsid w:val="004164F8"/>
    <w:rsid w:val="00422224"/>
    <w:rsid w:val="00426F05"/>
    <w:rsid w:val="004328E1"/>
    <w:rsid w:val="00436728"/>
    <w:rsid w:val="004427B7"/>
    <w:rsid w:val="0044349F"/>
    <w:rsid w:val="00445F1F"/>
    <w:rsid w:val="00447862"/>
    <w:rsid w:val="00451F60"/>
    <w:rsid w:val="00452BB2"/>
    <w:rsid w:val="00454F69"/>
    <w:rsid w:val="00456054"/>
    <w:rsid w:val="0045656D"/>
    <w:rsid w:val="00462D98"/>
    <w:rsid w:val="00463884"/>
    <w:rsid w:val="00463E7D"/>
    <w:rsid w:val="00472A44"/>
    <w:rsid w:val="00473A89"/>
    <w:rsid w:val="00475899"/>
    <w:rsid w:val="00482C78"/>
    <w:rsid w:val="00483ABC"/>
    <w:rsid w:val="0048634A"/>
    <w:rsid w:val="004874AE"/>
    <w:rsid w:val="0049056F"/>
    <w:rsid w:val="00492217"/>
    <w:rsid w:val="00494D24"/>
    <w:rsid w:val="004951D1"/>
    <w:rsid w:val="004960BB"/>
    <w:rsid w:val="004A1BA3"/>
    <w:rsid w:val="004A27D0"/>
    <w:rsid w:val="004A4D67"/>
    <w:rsid w:val="004B7E79"/>
    <w:rsid w:val="004C13CB"/>
    <w:rsid w:val="004C1AAB"/>
    <w:rsid w:val="004C2C04"/>
    <w:rsid w:val="004C5B90"/>
    <w:rsid w:val="004D3D4B"/>
    <w:rsid w:val="004D5498"/>
    <w:rsid w:val="004D66A5"/>
    <w:rsid w:val="004D6B00"/>
    <w:rsid w:val="004E1D50"/>
    <w:rsid w:val="004E3266"/>
    <w:rsid w:val="004E38BA"/>
    <w:rsid w:val="004E50CA"/>
    <w:rsid w:val="004F27A0"/>
    <w:rsid w:val="0050027D"/>
    <w:rsid w:val="005011FD"/>
    <w:rsid w:val="00501382"/>
    <w:rsid w:val="005048FB"/>
    <w:rsid w:val="00510563"/>
    <w:rsid w:val="00510798"/>
    <w:rsid w:val="005119B5"/>
    <w:rsid w:val="005125F1"/>
    <w:rsid w:val="00524A11"/>
    <w:rsid w:val="00527768"/>
    <w:rsid w:val="00530EA4"/>
    <w:rsid w:val="005327FB"/>
    <w:rsid w:val="00533251"/>
    <w:rsid w:val="00533FCA"/>
    <w:rsid w:val="005346EF"/>
    <w:rsid w:val="00542F0C"/>
    <w:rsid w:val="005470D4"/>
    <w:rsid w:val="0055705E"/>
    <w:rsid w:val="005616B5"/>
    <w:rsid w:val="00566690"/>
    <w:rsid w:val="005679A4"/>
    <w:rsid w:val="00574CE6"/>
    <w:rsid w:val="0059223D"/>
    <w:rsid w:val="0059365B"/>
    <w:rsid w:val="00593ABC"/>
    <w:rsid w:val="00597B15"/>
    <w:rsid w:val="005A044C"/>
    <w:rsid w:val="005A09E3"/>
    <w:rsid w:val="005A149F"/>
    <w:rsid w:val="005A3A32"/>
    <w:rsid w:val="005B2C9F"/>
    <w:rsid w:val="005B34C9"/>
    <w:rsid w:val="005B571E"/>
    <w:rsid w:val="005C1D52"/>
    <w:rsid w:val="005C46AC"/>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3DE2"/>
    <w:rsid w:val="00627601"/>
    <w:rsid w:val="006300D0"/>
    <w:rsid w:val="00632012"/>
    <w:rsid w:val="00634694"/>
    <w:rsid w:val="00636517"/>
    <w:rsid w:val="00636EE7"/>
    <w:rsid w:val="00637690"/>
    <w:rsid w:val="00640E1E"/>
    <w:rsid w:val="0064389A"/>
    <w:rsid w:val="00645442"/>
    <w:rsid w:val="006525CD"/>
    <w:rsid w:val="00653F7F"/>
    <w:rsid w:val="006616A8"/>
    <w:rsid w:val="00662DCD"/>
    <w:rsid w:val="00662EE8"/>
    <w:rsid w:val="00663813"/>
    <w:rsid w:val="00664AFD"/>
    <w:rsid w:val="00667567"/>
    <w:rsid w:val="0067391A"/>
    <w:rsid w:val="00674173"/>
    <w:rsid w:val="0067534F"/>
    <w:rsid w:val="00677D87"/>
    <w:rsid w:val="006834FA"/>
    <w:rsid w:val="00690DB1"/>
    <w:rsid w:val="00693404"/>
    <w:rsid w:val="006953D9"/>
    <w:rsid w:val="006A1269"/>
    <w:rsid w:val="006A5803"/>
    <w:rsid w:val="006A69C3"/>
    <w:rsid w:val="006A7C15"/>
    <w:rsid w:val="006B1242"/>
    <w:rsid w:val="006B1DBC"/>
    <w:rsid w:val="006B3712"/>
    <w:rsid w:val="006B5CE8"/>
    <w:rsid w:val="006B5E3D"/>
    <w:rsid w:val="006B7D9A"/>
    <w:rsid w:val="006C06D9"/>
    <w:rsid w:val="006C3E22"/>
    <w:rsid w:val="006C5716"/>
    <w:rsid w:val="006C64B2"/>
    <w:rsid w:val="006C74A9"/>
    <w:rsid w:val="006D07DE"/>
    <w:rsid w:val="006D361A"/>
    <w:rsid w:val="006D6A81"/>
    <w:rsid w:val="006E06D9"/>
    <w:rsid w:val="006E1D40"/>
    <w:rsid w:val="006E2E1F"/>
    <w:rsid w:val="006E5059"/>
    <w:rsid w:val="006F5F03"/>
    <w:rsid w:val="006F5FFF"/>
    <w:rsid w:val="00710804"/>
    <w:rsid w:val="00711FC6"/>
    <w:rsid w:val="00712952"/>
    <w:rsid w:val="007130B1"/>
    <w:rsid w:val="00713487"/>
    <w:rsid w:val="00715071"/>
    <w:rsid w:val="007231E9"/>
    <w:rsid w:val="00724F0E"/>
    <w:rsid w:val="007270A6"/>
    <w:rsid w:val="00727C59"/>
    <w:rsid w:val="00733730"/>
    <w:rsid w:val="00734E5D"/>
    <w:rsid w:val="00736013"/>
    <w:rsid w:val="00737BF8"/>
    <w:rsid w:val="0074339B"/>
    <w:rsid w:val="0074478E"/>
    <w:rsid w:val="00750B60"/>
    <w:rsid w:val="00756245"/>
    <w:rsid w:val="00761662"/>
    <w:rsid w:val="00764043"/>
    <w:rsid w:val="00766A36"/>
    <w:rsid w:val="007757CF"/>
    <w:rsid w:val="007769F6"/>
    <w:rsid w:val="00780F9D"/>
    <w:rsid w:val="0078128F"/>
    <w:rsid w:val="007819D9"/>
    <w:rsid w:val="0078683C"/>
    <w:rsid w:val="00790EDB"/>
    <w:rsid w:val="00791538"/>
    <w:rsid w:val="0079326E"/>
    <w:rsid w:val="00796EDE"/>
    <w:rsid w:val="007A5A58"/>
    <w:rsid w:val="007B1C56"/>
    <w:rsid w:val="007B2EDC"/>
    <w:rsid w:val="007C1DD7"/>
    <w:rsid w:val="007C3CD5"/>
    <w:rsid w:val="007C4756"/>
    <w:rsid w:val="007C5E88"/>
    <w:rsid w:val="007C61EF"/>
    <w:rsid w:val="007C6783"/>
    <w:rsid w:val="007D03DE"/>
    <w:rsid w:val="007D1C0D"/>
    <w:rsid w:val="007D2D23"/>
    <w:rsid w:val="007E0E45"/>
    <w:rsid w:val="007E1AE9"/>
    <w:rsid w:val="007E27D6"/>
    <w:rsid w:val="007E2C13"/>
    <w:rsid w:val="007E3921"/>
    <w:rsid w:val="007F53E5"/>
    <w:rsid w:val="00801028"/>
    <w:rsid w:val="00803793"/>
    <w:rsid w:val="00804000"/>
    <w:rsid w:val="008101A2"/>
    <w:rsid w:val="00817A01"/>
    <w:rsid w:val="00820937"/>
    <w:rsid w:val="008239D4"/>
    <w:rsid w:val="00825E35"/>
    <w:rsid w:val="00830A4E"/>
    <w:rsid w:val="008334F8"/>
    <w:rsid w:val="00835FFD"/>
    <w:rsid w:val="0084381F"/>
    <w:rsid w:val="00843E35"/>
    <w:rsid w:val="008524CE"/>
    <w:rsid w:val="00857633"/>
    <w:rsid w:val="0086432B"/>
    <w:rsid w:val="0086440C"/>
    <w:rsid w:val="008674ED"/>
    <w:rsid w:val="00874EE6"/>
    <w:rsid w:val="00876659"/>
    <w:rsid w:val="0087734C"/>
    <w:rsid w:val="00882141"/>
    <w:rsid w:val="008859F0"/>
    <w:rsid w:val="00886BD4"/>
    <w:rsid w:val="008876EC"/>
    <w:rsid w:val="008922A8"/>
    <w:rsid w:val="00895BD5"/>
    <w:rsid w:val="008A0338"/>
    <w:rsid w:val="008A16C4"/>
    <w:rsid w:val="008A4A27"/>
    <w:rsid w:val="008A649F"/>
    <w:rsid w:val="008A6FED"/>
    <w:rsid w:val="008B39C5"/>
    <w:rsid w:val="008B51AA"/>
    <w:rsid w:val="008C67F2"/>
    <w:rsid w:val="008D064A"/>
    <w:rsid w:val="008D2537"/>
    <w:rsid w:val="008D2B0F"/>
    <w:rsid w:val="008D633C"/>
    <w:rsid w:val="008E449E"/>
    <w:rsid w:val="008E4BDD"/>
    <w:rsid w:val="008E770C"/>
    <w:rsid w:val="008F187F"/>
    <w:rsid w:val="008F402F"/>
    <w:rsid w:val="008F76E8"/>
    <w:rsid w:val="00904508"/>
    <w:rsid w:val="009078A1"/>
    <w:rsid w:val="00911E9C"/>
    <w:rsid w:val="00917405"/>
    <w:rsid w:val="00920C1F"/>
    <w:rsid w:val="00920F7C"/>
    <w:rsid w:val="00922718"/>
    <w:rsid w:val="00924743"/>
    <w:rsid w:val="00932A87"/>
    <w:rsid w:val="00934CAE"/>
    <w:rsid w:val="0093560E"/>
    <w:rsid w:val="0094257D"/>
    <w:rsid w:val="009443B6"/>
    <w:rsid w:val="00946F68"/>
    <w:rsid w:val="0095467C"/>
    <w:rsid w:val="00954A61"/>
    <w:rsid w:val="00955C6F"/>
    <w:rsid w:val="00966C7B"/>
    <w:rsid w:val="009701DC"/>
    <w:rsid w:val="009715D8"/>
    <w:rsid w:val="009811A8"/>
    <w:rsid w:val="00991460"/>
    <w:rsid w:val="00995BF9"/>
    <w:rsid w:val="009975CC"/>
    <w:rsid w:val="009A0CAF"/>
    <w:rsid w:val="009A2207"/>
    <w:rsid w:val="009A2D34"/>
    <w:rsid w:val="009A6565"/>
    <w:rsid w:val="009B0EDA"/>
    <w:rsid w:val="009B6C42"/>
    <w:rsid w:val="009C228F"/>
    <w:rsid w:val="009D2998"/>
    <w:rsid w:val="009D31F7"/>
    <w:rsid w:val="009D32C2"/>
    <w:rsid w:val="009D50DB"/>
    <w:rsid w:val="009E2932"/>
    <w:rsid w:val="009E3A0A"/>
    <w:rsid w:val="009F1936"/>
    <w:rsid w:val="009F3E91"/>
    <w:rsid w:val="00A008DA"/>
    <w:rsid w:val="00A00C93"/>
    <w:rsid w:val="00A0571E"/>
    <w:rsid w:val="00A13A27"/>
    <w:rsid w:val="00A1499B"/>
    <w:rsid w:val="00A170D8"/>
    <w:rsid w:val="00A30A1B"/>
    <w:rsid w:val="00A311AD"/>
    <w:rsid w:val="00A314C2"/>
    <w:rsid w:val="00A501BF"/>
    <w:rsid w:val="00A519A0"/>
    <w:rsid w:val="00A5274A"/>
    <w:rsid w:val="00A56DA0"/>
    <w:rsid w:val="00A62A2E"/>
    <w:rsid w:val="00A63A4D"/>
    <w:rsid w:val="00A63E86"/>
    <w:rsid w:val="00A67AF7"/>
    <w:rsid w:val="00A75185"/>
    <w:rsid w:val="00A754A0"/>
    <w:rsid w:val="00A757C3"/>
    <w:rsid w:val="00A75E5B"/>
    <w:rsid w:val="00A75F4B"/>
    <w:rsid w:val="00A7684A"/>
    <w:rsid w:val="00A83B69"/>
    <w:rsid w:val="00A86533"/>
    <w:rsid w:val="00A91CA2"/>
    <w:rsid w:val="00A92FB8"/>
    <w:rsid w:val="00A948F1"/>
    <w:rsid w:val="00AA0BE3"/>
    <w:rsid w:val="00AA18F9"/>
    <w:rsid w:val="00AA1D7D"/>
    <w:rsid w:val="00AA2790"/>
    <w:rsid w:val="00AA3806"/>
    <w:rsid w:val="00AB139D"/>
    <w:rsid w:val="00AB2A35"/>
    <w:rsid w:val="00AB2D05"/>
    <w:rsid w:val="00AB3EFB"/>
    <w:rsid w:val="00AC0B05"/>
    <w:rsid w:val="00AC1962"/>
    <w:rsid w:val="00AC7F9D"/>
    <w:rsid w:val="00AD079A"/>
    <w:rsid w:val="00AD1890"/>
    <w:rsid w:val="00AE2149"/>
    <w:rsid w:val="00AE2BF3"/>
    <w:rsid w:val="00AE33AE"/>
    <w:rsid w:val="00AE3986"/>
    <w:rsid w:val="00AE3F91"/>
    <w:rsid w:val="00AF5B63"/>
    <w:rsid w:val="00B0053D"/>
    <w:rsid w:val="00B01176"/>
    <w:rsid w:val="00B039E3"/>
    <w:rsid w:val="00B06D36"/>
    <w:rsid w:val="00B12BC4"/>
    <w:rsid w:val="00B22838"/>
    <w:rsid w:val="00B33E8F"/>
    <w:rsid w:val="00B33E95"/>
    <w:rsid w:val="00B3720B"/>
    <w:rsid w:val="00B45D0B"/>
    <w:rsid w:val="00B52FA0"/>
    <w:rsid w:val="00B5558A"/>
    <w:rsid w:val="00B56513"/>
    <w:rsid w:val="00B61B64"/>
    <w:rsid w:val="00B631E4"/>
    <w:rsid w:val="00B64376"/>
    <w:rsid w:val="00B6570C"/>
    <w:rsid w:val="00B6790B"/>
    <w:rsid w:val="00B7401F"/>
    <w:rsid w:val="00B769CF"/>
    <w:rsid w:val="00B806C3"/>
    <w:rsid w:val="00B80D6F"/>
    <w:rsid w:val="00B84FCA"/>
    <w:rsid w:val="00B9089F"/>
    <w:rsid w:val="00B91826"/>
    <w:rsid w:val="00B91AEE"/>
    <w:rsid w:val="00B95F5A"/>
    <w:rsid w:val="00B96EAD"/>
    <w:rsid w:val="00BA4962"/>
    <w:rsid w:val="00BA4B7C"/>
    <w:rsid w:val="00BA79F5"/>
    <w:rsid w:val="00BA7EA7"/>
    <w:rsid w:val="00BB2E28"/>
    <w:rsid w:val="00BB3AB6"/>
    <w:rsid w:val="00BB766D"/>
    <w:rsid w:val="00BC007B"/>
    <w:rsid w:val="00BC1715"/>
    <w:rsid w:val="00BC26BA"/>
    <w:rsid w:val="00BC35F8"/>
    <w:rsid w:val="00BC481B"/>
    <w:rsid w:val="00BD08DF"/>
    <w:rsid w:val="00BD2D29"/>
    <w:rsid w:val="00BD617C"/>
    <w:rsid w:val="00BD6973"/>
    <w:rsid w:val="00BE782C"/>
    <w:rsid w:val="00BF376F"/>
    <w:rsid w:val="00BF46A6"/>
    <w:rsid w:val="00BF6CAD"/>
    <w:rsid w:val="00BF71FB"/>
    <w:rsid w:val="00C04DBF"/>
    <w:rsid w:val="00C05E4C"/>
    <w:rsid w:val="00C06545"/>
    <w:rsid w:val="00C134AF"/>
    <w:rsid w:val="00C220FC"/>
    <w:rsid w:val="00C24DFA"/>
    <w:rsid w:val="00C24F9D"/>
    <w:rsid w:val="00C30182"/>
    <w:rsid w:val="00C31FC9"/>
    <w:rsid w:val="00C37A63"/>
    <w:rsid w:val="00C42248"/>
    <w:rsid w:val="00C46A36"/>
    <w:rsid w:val="00C47037"/>
    <w:rsid w:val="00C50235"/>
    <w:rsid w:val="00C509E3"/>
    <w:rsid w:val="00C53625"/>
    <w:rsid w:val="00C548BA"/>
    <w:rsid w:val="00C5679D"/>
    <w:rsid w:val="00C57784"/>
    <w:rsid w:val="00C602C1"/>
    <w:rsid w:val="00C63FC0"/>
    <w:rsid w:val="00C66392"/>
    <w:rsid w:val="00C7075D"/>
    <w:rsid w:val="00C73D09"/>
    <w:rsid w:val="00C74895"/>
    <w:rsid w:val="00C74C5E"/>
    <w:rsid w:val="00C82558"/>
    <w:rsid w:val="00C826A9"/>
    <w:rsid w:val="00C827A2"/>
    <w:rsid w:val="00C82B69"/>
    <w:rsid w:val="00C82C8E"/>
    <w:rsid w:val="00C82CB3"/>
    <w:rsid w:val="00C91B28"/>
    <w:rsid w:val="00C91F3A"/>
    <w:rsid w:val="00C93590"/>
    <w:rsid w:val="00CA31EA"/>
    <w:rsid w:val="00CA5446"/>
    <w:rsid w:val="00CB14E5"/>
    <w:rsid w:val="00CB218D"/>
    <w:rsid w:val="00CB5625"/>
    <w:rsid w:val="00CB5797"/>
    <w:rsid w:val="00CC1C17"/>
    <w:rsid w:val="00CC4F7F"/>
    <w:rsid w:val="00CC5D70"/>
    <w:rsid w:val="00CD09E1"/>
    <w:rsid w:val="00CE1780"/>
    <w:rsid w:val="00CE4913"/>
    <w:rsid w:val="00CE66BD"/>
    <w:rsid w:val="00CF0671"/>
    <w:rsid w:val="00CF247A"/>
    <w:rsid w:val="00CF44AD"/>
    <w:rsid w:val="00CF4D7C"/>
    <w:rsid w:val="00CF4FC0"/>
    <w:rsid w:val="00CF7486"/>
    <w:rsid w:val="00D00637"/>
    <w:rsid w:val="00D1072F"/>
    <w:rsid w:val="00D108A5"/>
    <w:rsid w:val="00D10E94"/>
    <w:rsid w:val="00D14585"/>
    <w:rsid w:val="00D153C8"/>
    <w:rsid w:val="00D154D4"/>
    <w:rsid w:val="00D17F98"/>
    <w:rsid w:val="00D20EFF"/>
    <w:rsid w:val="00D215B9"/>
    <w:rsid w:val="00D31324"/>
    <w:rsid w:val="00D408D8"/>
    <w:rsid w:val="00D4386E"/>
    <w:rsid w:val="00D51432"/>
    <w:rsid w:val="00D53ED8"/>
    <w:rsid w:val="00D541A0"/>
    <w:rsid w:val="00D61136"/>
    <w:rsid w:val="00D64857"/>
    <w:rsid w:val="00D6493A"/>
    <w:rsid w:val="00D649A5"/>
    <w:rsid w:val="00D66833"/>
    <w:rsid w:val="00D67875"/>
    <w:rsid w:val="00D71E86"/>
    <w:rsid w:val="00D731C6"/>
    <w:rsid w:val="00D745C5"/>
    <w:rsid w:val="00D75327"/>
    <w:rsid w:val="00D77D6B"/>
    <w:rsid w:val="00D80C36"/>
    <w:rsid w:val="00D81A32"/>
    <w:rsid w:val="00D86EE1"/>
    <w:rsid w:val="00D95E90"/>
    <w:rsid w:val="00D96126"/>
    <w:rsid w:val="00DA2FD5"/>
    <w:rsid w:val="00DB4B1C"/>
    <w:rsid w:val="00DB5085"/>
    <w:rsid w:val="00DB619F"/>
    <w:rsid w:val="00DB7211"/>
    <w:rsid w:val="00DC1062"/>
    <w:rsid w:val="00DC132C"/>
    <w:rsid w:val="00DC181A"/>
    <w:rsid w:val="00DC5727"/>
    <w:rsid w:val="00DD43F0"/>
    <w:rsid w:val="00DD44DE"/>
    <w:rsid w:val="00DE09AB"/>
    <w:rsid w:val="00DE1DCC"/>
    <w:rsid w:val="00DE352F"/>
    <w:rsid w:val="00DE4A3F"/>
    <w:rsid w:val="00DE5A99"/>
    <w:rsid w:val="00DF4367"/>
    <w:rsid w:val="00DF7291"/>
    <w:rsid w:val="00E0574A"/>
    <w:rsid w:val="00E1243D"/>
    <w:rsid w:val="00E12742"/>
    <w:rsid w:val="00E146D4"/>
    <w:rsid w:val="00E14815"/>
    <w:rsid w:val="00E21D37"/>
    <w:rsid w:val="00E220ED"/>
    <w:rsid w:val="00E22B44"/>
    <w:rsid w:val="00E30ACD"/>
    <w:rsid w:val="00E32735"/>
    <w:rsid w:val="00E34236"/>
    <w:rsid w:val="00E44B88"/>
    <w:rsid w:val="00E57255"/>
    <w:rsid w:val="00E60DDB"/>
    <w:rsid w:val="00E65AD9"/>
    <w:rsid w:val="00E66E36"/>
    <w:rsid w:val="00E67F21"/>
    <w:rsid w:val="00E702ED"/>
    <w:rsid w:val="00E709A4"/>
    <w:rsid w:val="00E75917"/>
    <w:rsid w:val="00E772DB"/>
    <w:rsid w:val="00E86012"/>
    <w:rsid w:val="00E860CA"/>
    <w:rsid w:val="00E86BAB"/>
    <w:rsid w:val="00E92962"/>
    <w:rsid w:val="00E94E10"/>
    <w:rsid w:val="00E96743"/>
    <w:rsid w:val="00E96A42"/>
    <w:rsid w:val="00E97497"/>
    <w:rsid w:val="00EA16D5"/>
    <w:rsid w:val="00EA49C5"/>
    <w:rsid w:val="00EA6279"/>
    <w:rsid w:val="00EB5027"/>
    <w:rsid w:val="00EB54D1"/>
    <w:rsid w:val="00EB6C87"/>
    <w:rsid w:val="00EC1836"/>
    <w:rsid w:val="00EC2F6E"/>
    <w:rsid w:val="00EC3990"/>
    <w:rsid w:val="00EC484B"/>
    <w:rsid w:val="00EC6D43"/>
    <w:rsid w:val="00EC7E58"/>
    <w:rsid w:val="00ED15FA"/>
    <w:rsid w:val="00ED5C9F"/>
    <w:rsid w:val="00EE050C"/>
    <w:rsid w:val="00EE2113"/>
    <w:rsid w:val="00EE5730"/>
    <w:rsid w:val="00EE6E9A"/>
    <w:rsid w:val="00EF2AC4"/>
    <w:rsid w:val="00EF397E"/>
    <w:rsid w:val="00F0340C"/>
    <w:rsid w:val="00F06F68"/>
    <w:rsid w:val="00F11241"/>
    <w:rsid w:val="00F15E9D"/>
    <w:rsid w:val="00F23FA7"/>
    <w:rsid w:val="00F24C2D"/>
    <w:rsid w:val="00F27BEC"/>
    <w:rsid w:val="00F27D59"/>
    <w:rsid w:val="00F316E1"/>
    <w:rsid w:val="00F32155"/>
    <w:rsid w:val="00F32A81"/>
    <w:rsid w:val="00F40C82"/>
    <w:rsid w:val="00F4197F"/>
    <w:rsid w:val="00F46998"/>
    <w:rsid w:val="00F5382D"/>
    <w:rsid w:val="00F53D9C"/>
    <w:rsid w:val="00F54195"/>
    <w:rsid w:val="00F5462B"/>
    <w:rsid w:val="00F54653"/>
    <w:rsid w:val="00F54FAC"/>
    <w:rsid w:val="00F569DE"/>
    <w:rsid w:val="00F57205"/>
    <w:rsid w:val="00F634AD"/>
    <w:rsid w:val="00F63677"/>
    <w:rsid w:val="00F70658"/>
    <w:rsid w:val="00F7417E"/>
    <w:rsid w:val="00F75B81"/>
    <w:rsid w:val="00F761CA"/>
    <w:rsid w:val="00F804C4"/>
    <w:rsid w:val="00F80C7E"/>
    <w:rsid w:val="00F82F83"/>
    <w:rsid w:val="00F86097"/>
    <w:rsid w:val="00F8765C"/>
    <w:rsid w:val="00F90C64"/>
    <w:rsid w:val="00F9210C"/>
    <w:rsid w:val="00F92B30"/>
    <w:rsid w:val="00F933B9"/>
    <w:rsid w:val="00F94674"/>
    <w:rsid w:val="00F94919"/>
    <w:rsid w:val="00F94A59"/>
    <w:rsid w:val="00FA25B6"/>
    <w:rsid w:val="00FA2FAF"/>
    <w:rsid w:val="00FA54F6"/>
    <w:rsid w:val="00FA64B1"/>
    <w:rsid w:val="00FA70F3"/>
    <w:rsid w:val="00FA71CD"/>
    <w:rsid w:val="00FB0453"/>
    <w:rsid w:val="00FB0C07"/>
    <w:rsid w:val="00FB205F"/>
    <w:rsid w:val="00FB298D"/>
    <w:rsid w:val="00FB3171"/>
    <w:rsid w:val="00FB444E"/>
    <w:rsid w:val="00FC1439"/>
    <w:rsid w:val="00FC3F65"/>
    <w:rsid w:val="00FC5007"/>
    <w:rsid w:val="00FC70AD"/>
    <w:rsid w:val="00FC724B"/>
    <w:rsid w:val="00FC7910"/>
    <w:rsid w:val="00FD01E0"/>
    <w:rsid w:val="00FD50FC"/>
    <w:rsid w:val="00FE1627"/>
    <w:rsid w:val="00FE2D4E"/>
    <w:rsid w:val="00FE3F22"/>
    <w:rsid w:val="00FF092F"/>
    <w:rsid w:val="00FF0DA7"/>
    <w:rsid w:val="00FF2B09"/>
    <w:rsid w:val="00FF44E0"/>
    <w:rsid w:val="00FF6C72"/>
    <w:rsid w:val="01722E9F"/>
    <w:rsid w:val="01895BF7"/>
    <w:rsid w:val="01915CC2"/>
    <w:rsid w:val="02EB0203"/>
    <w:rsid w:val="03D864AB"/>
    <w:rsid w:val="051D6770"/>
    <w:rsid w:val="05641010"/>
    <w:rsid w:val="06526B6D"/>
    <w:rsid w:val="06AE129F"/>
    <w:rsid w:val="072D20A4"/>
    <w:rsid w:val="073B420D"/>
    <w:rsid w:val="088C29D7"/>
    <w:rsid w:val="0894357B"/>
    <w:rsid w:val="08A66CF3"/>
    <w:rsid w:val="08B74685"/>
    <w:rsid w:val="08DB71DA"/>
    <w:rsid w:val="09246536"/>
    <w:rsid w:val="09A909AA"/>
    <w:rsid w:val="09EC237B"/>
    <w:rsid w:val="0A3D35AB"/>
    <w:rsid w:val="0A542106"/>
    <w:rsid w:val="0A6C4667"/>
    <w:rsid w:val="0A96528E"/>
    <w:rsid w:val="0ACA19B9"/>
    <w:rsid w:val="0AFA301B"/>
    <w:rsid w:val="0BBE711B"/>
    <w:rsid w:val="0BD47173"/>
    <w:rsid w:val="0C1B47F2"/>
    <w:rsid w:val="0C4264AA"/>
    <w:rsid w:val="0C6157E5"/>
    <w:rsid w:val="0DB63633"/>
    <w:rsid w:val="0F331226"/>
    <w:rsid w:val="10607C4F"/>
    <w:rsid w:val="106E6418"/>
    <w:rsid w:val="11323C4E"/>
    <w:rsid w:val="116166BB"/>
    <w:rsid w:val="12457F03"/>
    <w:rsid w:val="12BC5E48"/>
    <w:rsid w:val="12D71D5F"/>
    <w:rsid w:val="136441CE"/>
    <w:rsid w:val="13713DBD"/>
    <w:rsid w:val="13DC37F8"/>
    <w:rsid w:val="141507F9"/>
    <w:rsid w:val="147857DB"/>
    <w:rsid w:val="14D53596"/>
    <w:rsid w:val="151B6B0E"/>
    <w:rsid w:val="151B7FB7"/>
    <w:rsid w:val="155E01DC"/>
    <w:rsid w:val="16551BAC"/>
    <w:rsid w:val="167B6427"/>
    <w:rsid w:val="16B27D38"/>
    <w:rsid w:val="183841A3"/>
    <w:rsid w:val="18EA7679"/>
    <w:rsid w:val="1930691F"/>
    <w:rsid w:val="1A0A0CBD"/>
    <w:rsid w:val="1A6528FE"/>
    <w:rsid w:val="1A835004"/>
    <w:rsid w:val="1AC970D6"/>
    <w:rsid w:val="1B153AEE"/>
    <w:rsid w:val="1BA61F6F"/>
    <w:rsid w:val="1C63029E"/>
    <w:rsid w:val="1C715A71"/>
    <w:rsid w:val="1CC921E7"/>
    <w:rsid w:val="1D1A72C8"/>
    <w:rsid w:val="1D1C4205"/>
    <w:rsid w:val="1D444EB6"/>
    <w:rsid w:val="1DA840EB"/>
    <w:rsid w:val="1DA93644"/>
    <w:rsid w:val="1DE237B1"/>
    <w:rsid w:val="1E186BC7"/>
    <w:rsid w:val="1E361F44"/>
    <w:rsid w:val="1EDC50AE"/>
    <w:rsid w:val="1F5648CC"/>
    <w:rsid w:val="1F6421EC"/>
    <w:rsid w:val="20600B9F"/>
    <w:rsid w:val="20C16461"/>
    <w:rsid w:val="20FF5536"/>
    <w:rsid w:val="212152E8"/>
    <w:rsid w:val="21402CCA"/>
    <w:rsid w:val="220426D8"/>
    <w:rsid w:val="221460E5"/>
    <w:rsid w:val="222A786C"/>
    <w:rsid w:val="22682C67"/>
    <w:rsid w:val="226F2197"/>
    <w:rsid w:val="23146520"/>
    <w:rsid w:val="23585502"/>
    <w:rsid w:val="23596C26"/>
    <w:rsid w:val="2398181A"/>
    <w:rsid w:val="245418C8"/>
    <w:rsid w:val="24577437"/>
    <w:rsid w:val="2464011B"/>
    <w:rsid w:val="24D003C5"/>
    <w:rsid w:val="258F23D9"/>
    <w:rsid w:val="262D78EB"/>
    <w:rsid w:val="27CA60F4"/>
    <w:rsid w:val="27E60B96"/>
    <w:rsid w:val="27E85AF1"/>
    <w:rsid w:val="289270C5"/>
    <w:rsid w:val="28AD5878"/>
    <w:rsid w:val="28C929C1"/>
    <w:rsid w:val="295220BC"/>
    <w:rsid w:val="29DA6B0B"/>
    <w:rsid w:val="2A093B18"/>
    <w:rsid w:val="2A8D7B4E"/>
    <w:rsid w:val="2AB97D6E"/>
    <w:rsid w:val="2ABD245A"/>
    <w:rsid w:val="2ACA65AC"/>
    <w:rsid w:val="2B412386"/>
    <w:rsid w:val="2B4A6FB7"/>
    <w:rsid w:val="2BAB4C71"/>
    <w:rsid w:val="2BB34FD2"/>
    <w:rsid w:val="2CEA687B"/>
    <w:rsid w:val="2D1633EB"/>
    <w:rsid w:val="2DE16C1F"/>
    <w:rsid w:val="2E1B2EA1"/>
    <w:rsid w:val="2E1B7727"/>
    <w:rsid w:val="2E63511A"/>
    <w:rsid w:val="2EB35320"/>
    <w:rsid w:val="2EF10DD9"/>
    <w:rsid w:val="2F111D48"/>
    <w:rsid w:val="2F317872"/>
    <w:rsid w:val="2F3F0C54"/>
    <w:rsid w:val="2F4615DA"/>
    <w:rsid w:val="2F486A37"/>
    <w:rsid w:val="30A47560"/>
    <w:rsid w:val="30E03E0D"/>
    <w:rsid w:val="30ED2B9B"/>
    <w:rsid w:val="31197749"/>
    <w:rsid w:val="32152499"/>
    <w:rsid w:val="32691053"/>
    <w:rsid w:val="32A538A5"/>
    <w:rsid w:val="330E360D"/>
    <w:rsid w:val="33B37D2E"/>
    <w:rsid w:val="34F571C4"/>
    <w:rsid w:val="352620DC"/>
    <w:rsid w:val="357C3433"/>
    <w:rsid w:val="359F0C3E"/>
    <w:rsid w:val="35E5310F"/>
    <w:rsid w:val="3661430F"/>
    <w:rsid w:val="369D587E"/>
    <w:rsid w:val="36CF1D5D"/>
    <w:rsid w:val="370F3BF6"/>
    <w:rsid w:val="37904CE2"/>
    <w:rsid w:val="39293004"/>
    <w:rsid w:val="397B0F78"/>
    <w:rsid w:val="39882115"/>
    <w:rsid w:val="39E10D60"/>
    <w:rsid w:val="3B1E60AA"/>
    <w:rsid w:val="3BC52C1E"/>
    <w:rsid w:val="3BF011C2"/>
    <w:rsid w:val="3BFC5E74"/>
    <w:rsid w:val="3C0059BB"/>
    <w:rsid w:val="3C5F3E33"/>
    <w:rsid w:val="3E4F1453"/>
    <w:rsid w:val="3E7D58CA"/>
    <w:rsid w:val="3F5E4365"/>
    <w:rsid w:val="409D6D62"/>
    <w:rsid w:val="40AD51B3"/>
    <w:rsid w:val="4121504A"/>
    <w:rsid w:val="41313092"/>
    <w:rsid w:val="415470E2"/>
    <w:rsid w:val="415E07E0"/>
    <w:rsid w:val="41AF5742"/>
    <w:rsid w:val="41BB759E"/>
    <w:rsid w:val="426A02D0"/>
    <w:rsid w:val="42B740A7"/>
    <w:rsid w:val="43035053"/>
    <w:rsid w:val="4353477A"/>
    <w:rsid w:val="43C05511"/>
    <w:rsid w:val="43F518F9"/>
    <w:rsid w:val="44483A79"/>
    <w:rsid w:val="4453602D"/>
    <w:rsid w:val="446B6021"/>
    <w:rsid w:val="44967B49"/>
    <w:rsid w:val="4539480B"/>
    <w:rsid w:val="45FC7108"/>
    <w:rsid w:val="473A7BED"/>
    <w:rsid w:val="47863A67"/>
    <w:rsid w:val="478F71C4"/>
    <w:rsid w:val="47CB7767"/>
    <w:rsid w:val="4821786A"/>
    <w:rsid w:val="4825146D"/>
    <w:rsid w:val="49840180"/>
    <w:rsid w:val="4A6169D0"/>
    <w:rsid w:val="4B014864"/>
    <w:rsid w:val="4B954E7C"/>
    <w:rsid w:val="4C6B1110"/>
    <w:rsid w:val="4D1A4990"/>
    <w:rsid w:val="4D234CD2"/>
    <w:rsid w:val="4E6B046C"/>
    <w:rsid w:val="4E707289"/>
    <w:rsid w:val="4E9E4717"/>
    <w:rsid w:val="4EEA3D40"/>
    <w:rsid w:val="4F00728A"/>
    <w:rsid w:val="4F1C34EA"/>
    <w:rsid w:val="4F3F6AB1"/>
    <w:rsid w:val="4F5D071B"/>
    <w:rsid w:val="4F9B688F"/>
    <w:rsid w:val="4FD60645"/>
    <w:rsid w:val="4FFC0BB0"/>
    <w:rsid w:val="50A318FA"/>
    <w:rsid w:val="518169CD"/>
    <w:rsid w:val="52184D91"/>
    <w:rsid w:val="52990A97"/>
    <w:rsid w:val="536A5305"/>
    <w:rsid w:val="54087D99"/>
    <w:rsid w:val="54A72003"/>
    <w:rsid w:val="54AA5B24"/>
    <w:rsid w:val="553B2061"/>
    <w:rsid w:val="55CE7249"/>
    <w:rsid w:val="56023921"/>
    <w:rsid w:val="568253C9"/>
    <w:rsid w:val="56A3244D"/>
    <w:rsid w:val="5715653D"/>
    <w:rsid w:val="57C26492"/>
    <w:rsid w:val="5809250B"/>
    <w:rsid w:val="584D2D67"/>
    <w:rsid w:val="58DC2558"/>
    <w:rsid w:val="598C4C99"/>
    <w:rsid w:val="5A3617D9"/>
    <w:rsid w:val="5A7F6B6C"/>
    <w:rsid w:val="5AFB613D"/>
    <w:rsid w:val="5B884B20"/>
    <w:rsid w:val="5BC0556E"/>
    <w:rsid w:val="5BC81C40"/>
    <w:rsid w:val="5BEC31B8"/>
    <w:rsid w:val="5DA327CA"/>
    <w:rsid w:val="5DC32937"/>
    <w:rsid w:val="5EFC2797"/>
    <w:rsid w:val="5F676F1D"/>
    <w:rsid w:val="5FD74633"/>
    <w:rsid w:val="603718EF"/>
    <w:rsid w:val="60E412C0"/>
    <w:rsid w:val="613978E2"/>
    <w:rsid w:val="6191206F"/>
    <w:rsid w:val="61E323AE"/>
    <w:rsid w:val="62274E4A"/>
    <w:rsid w:val="622C2664"/>
    <w:rsid w:val="623331AC"/>
    <w:rsid w:val="625772C4"/>
    <w:rsid w:val="625F161B"/>
    <w:rsid w:val="62681CB9"/>
    <w:rsid w:val="62701F64"/>
    <w:rsid w:val="636F3034"/>
    <w:rsid w:val="650516A8"/>
    <w:rsid w:val="65330581"/>
    <w:rsid w:val="65716B8F"/>
    <w:rsid w:val="65830E72"/>
    <w:rsid w:val="65C31AB9"/>
    <w:rsid w:val="667554BE"/>
    <w:rsid w:val="66E81280"/>
    <w:rsid w:val="67DA5F93"/>
    <w:rsid w:val="6815480C"/>
    <w:rsid w:val="69110DD3"/>
    <w:rsid w:val="691D526F"/>
    <w:rsid w:val="69676D3F"/>
    <w:rsid w:val="6A2E3597"/>
    <w:rsid w:val="6A5F72E8"/>
    <w:rsid w:val="6C8D150C"/>
    <w:rsid w:val="6C9A748E"/>
    <w:rsid w:val="6CE35249"/>
    <w:rsid w:val="6DE570DD"/>
    <w:rsid w:val="6E39711A"/>
    <w:rsid w:val="6E997D6C"/>
    <w:rsid w:val="6EC35CE7"/>
    <w:rsid w:val="6EF50A14"/>
    <w:rsid w:val="6EF616F6"/>
    <w:rsid w:val="6F5D575B"/>
    <w:rsid w:val="6F73638A"/>
    <w:rsid w:val="6F800559"/>
    <w:rsid w:val="6FDD2D5C"/>
    <w:rsid w:val="6FFD220E"/>
    <w:rsid w:val="70955AC1"/>
    <w:rsid w:val="70BB20F0"/>
    <w:rsid w:val="712F134E"/>
    <w:rsid w:val="71467526"/>
    <w:rsid w:val="71A27D2A"/>
    <w:rsid w:val="72E61C05"/>
    <w:rsid w:val="739B4217"/>
    <w:rsid w:val="74875C9F"/>
    <w:rsid w:val="74FC2405"/>
    <w:rsid w:val="754058DD"/>
    <w:rsid w:val="762E313E"/>
    <w:rsid w:val="76964CC9"/>
    <w:rsid w:val="76EC4F7B"/>
    <w:rsid w:val="771A04F8"/>
    <w:rsid w:val="784A4B73"/>
    <w:rsid w:val="786924FD"/>
    <w:rsid w:val="78BF143B"/>
    <w:rsid w:val="799B26EC"/>
    <w:rsid w:val="7A0127FC"/>
    <w:rsid w:val="7A5B3FA8"/>
    <w:rsid w:val="7BA174E1"/>
    <w:rsid w:val="7BC04FC3"/>
    <w:rsid w:val="7CA72746"/>
    <w:rsid w:val="7DC33C3F"/>
    <w:rsid w:val="7EA81A90"/>
    <w:rsid w:val="7F124B9E"/>
    <w:rsid w:val="7F2B14FE"/>
    <w:rsid w:val="7F652553"/>
    <w:rsid w:val="7F8300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99" w:semiHidden="0"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1"/>
    <w:basedOn w:val="1"/>
    <w:next w:val="1"/>
    <w:link w:val="60"/>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77"/>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link w:val="62"/>
    <w:autoRedefine/>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67"/>
    <w:autoRedefine/>
    <w:qFormat/>
    <w:uiPriority w:val="0"/>
    <w:pPr>
      <w:keepNext/>
      <w:keepLines/>
      <w:spacing w:before="280" w:after="290" w:line="376" w:lineRule="auto"/>
      <w:outlineLvl w:val="3"/>
    </w:pPr>
    <w:rPr>
      <w:b/>
      <w:bCs/>
      <w:sz w:val="28"/>
      <w:szCs w:val="28"/>
    </w:rPr>
  </w:style>
  <w:style w:type="character" w:default="1" w:styleId="28">
    <w:name w:val="Default Paragraph Font"/>
    <w:unhideWhenUsed/>
    <w:qFormat/>
    <w:uiPriority w:val="1"/>
  </w:style>
  <w:style w:type="table" w:default="1" w:styleId="26">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autoSpaceDE w:val="0"/>
      <w:autoSpaceDN w:val="0"/>
      <w:adjustRightInd w:val="0"/>
      <w:ind w:firstLine="420"/>
      <w:jc w:val="left"/>
    </w:pPr>
    <w:rPr>
      <w:rFonts w:ascii="宋体" w:hAnsi="Times New Roman" w:eastAsia="宋体" w:cs="Times New Roman"/>
      <w:kern w:val="0"/>
      <w:sz w:val="24"/>
    </w:rPr>
  </w:style>
  <w:style w:type="paragraph" w:styleId="7">
    <w:name w:val="annotation text"/>
    <w:basedOn w:val="1"/>
    <w:link w:val="59"/>
    <w:autoRedefine/>
    <w:qFormat/>
    <w:uiPriority w:val="0"/>
    <w:pPr>
      <w:jc w:val="left"/>
    </w:pPr>
    <w:rPr>
      <w:rFonts w:ascii="Arial" w:hAnsi="Arial" w:eastAsia="黑体" w:cs="Arial"/>
      <w:b/>
    </w:rPr>
  </w:style>
  <w:style w:type="paragraph" w:styleId="8">
    <w:name w:val="Body Text"/>
    <w:basedOn w:val="1"/>
    <w:link w:val="68"/>
    <w:autoRedefine/>
    <w:qFormat/>
    <w:uiPriority w:val="0"/>
    <w:pPr>
      <w:spacing w:after="120"/>
    </w:pPr>
    <w:rPr>
      <w:rFonts w:ascii="@微软简标宋" w:hAnsi="@微软简标宋" w:eastAsia="@微软简标宋" w:cs="@微软简标宋"/>
      <w:szCs w:val="24"/>
      <w:lang w:val="zh-CN"/>
    </w:rPr>
  </w:style>
  <w:style w:type="paragraph" w:styleId="9">
    <w:name w:val="Body Text Indent"/>
    <w:basedOn w:val="1"/>
    <w:next w:val="10"/>
    <w:autoRedefine/>
    <w:unhideWhenUsed/>
    <w:qFormat/>
    <w:uiPriority w:val="99"/>
    <w:pPr>
      <w:spacing w:after="120"/>
      <w:ind w:left="420" w:leftChars="200"/>
    </w:pPr>
  </w:style>
  <w:style w:type="paragraph" w:styleId="10">
    <w:name w:val="envelope return"/>
    <w:basedOn w:val="1"/>
    <w:autoRedefine/>
    <w:qFormat/>
    <w:uiPriority w:val="0"/>
    <w:pPr>
      <w:snapToGrid w:val="0"/>
    </w:pPr>
    <w:rPr>
      <w:rFonts w:ascii="Arial" w:hAnsi="Arial"/>
    </w:rPr>
  </w:style>
  <w:style w:type="paragraph" w:styleId="11">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12">
    <w:name w:val="Plain Text"/>
    <w:basedOn w:val="1"/>
    <w:link w:val="48"/>
    <w:autoRedefine/>
    <w:qFormat/>
    <w:uiPriority w:val="99"/>
    <w:rPr>
      <w:rFonts w:ascii="宋体" w:hAnsi="Courier New" w:eastAsiaTheme="minorEastAsia" w:cstheme="minorBidi"/>
      <w:szCs w:val="22"/>
    </w:rPr>
  </w:style>
  <w:style w:type="paragraph" w:styleId="13">
    <w:name w:val="Date"/>
    <w:basedOn w:val="1"/>
    <w:next w:val="1"/>
    <w:link w:val="55"/>
    <w:autoRedefine/>
    <w:qFormat/>
    <w:uiPriority w:val="0"/>
    <w:rPr>
      <w:rFonts w:ascii="Arial" w:hAnsi="Arial" w:eastAsia="宋体" w:cs="Arial"/>
      <w:b/>
      <w:sz w:val="28"/>
    </w:rPr>
  </w:style>
  <w:style w:type="paragraph" w:styleId="14">
    <w:name w:val="Body Text Indent 2"/>
    <w:basedOn w:val="1"/>
    <w:autoRedefine/>
    <w:semiHidden/>
    <w:unhideWhenUsed/>
    <w:qFormat/>
    <w:uiPriority w:val="99"/>
    <w:pPr>
      <w:spacing w:after="120" w:line="480" w:lineRule="auto"/>
      <w:ind w:left="420" w:leftChars="200"/>
    </w:pPr>
  </w:style>
  <w:style w:type="paragraph" w:styleId="15">
    <w:name w:val="Balloon Text"/>
    <w:basedOn w:val="1"/>
    <w:link w:val="42"/>
    <w:autoRedefine/>
    <w:semiHidden/>
    <w:unhideWhenUsed/>
    <w:qFormat/>
    <w:uiPriority w:val="99"/>
    <w:rPr>
      <w:sz w:val="18"/>
      <w:szCs w:val="18"/>
    </w:rPr>
  </w:style>
  <w:style w:type="paragraph" w:styleId="16">
    <w:name w:val="footer"/>
    <w:basedOn w:val="1"/>
    <w:link w:val="47"/>
    <w:autoRedefine/>
    <w:unhideWhenUsed/>
    <w:qFormat/>
    <w:uiPriority w:val="99"/>
    <w:pPr>
      <w:tabs>
        <w:tab w:val="center" w:pos="4153"/>
        <w:tab w:val="right" w:pos="8306"/>
      </w:tabs>
      <w:snapToGrid w:val="0"/>
      <w:jc w:val="left"/>
    </w:pPr>
    <w:rPr>
      <w:sz w:val="18"/>
      <w:szCs w:val="18"/>
    </w:rPr>
  </w:style>
  <w:style w:type="paragraph" w:styleId="17">
    <w:name w:val="header"/>
    <w:basedOn w:val="1"/>
    <w:link w:val="46"/>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9">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20">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21">
    <w:name w:val="Normal (Web)"/>
    <w:basedOn w:val="1"/>
    <w:autoRedefine/>
    <w:qFormat/>
    <w:uiPriority w:val="0"/>
    <w:pPr>
      <w:spacing w:before="100" w:beforeAutospacing="1" w:after="100" w:afterAutospacing="1"/>
      <w:jc w:val="left"/>
    </w:pPr>
    <w:rPr>
      <w:rFonts w:cs="Times New Roman"/>
      <w:kern w:val="0"/>
      <w:sz w:val="24"/>
    </w:rPr>
  </w:style>
  <w:style w:type="paragraph" w:styleId="22">
    <w:name w:val="index 1"/>
    <w:basedOn w:val="1"/>
    <w:next w:val="1"/>
    <w:autoRedefine/>
    <w:qFormat/>
    <w:uiPriority w:val="0"/>
    <w:pPr>
      <w:jc w:val="center"/>
    </w:pPr>
    <w:rPr>
      <w:rFonts w:ascii="Arial" w:hAnsi="Arial" w:eastAsia="Arial" w:cs="Arial"/>
      <w:b/>
      <w:bCs/>
      <w:sz w:val="28"/>
    </w:rPr>
  </w:style>
  <w:style w:type="paragraph" w:styleId="23">
    <w:name w:val="annotation subject"/>
    <w:basedOn w:val="7"/>
    <w:next w:val="7"/>
    <w:link w:val="72"/>
    <w:autoRedefine/>
    <w:semiHidden/>
    <w:unhideWhenUsed/>
    <w:qFormat/>
    <w:uiPriority w:val="99"/>
    <w:rPr>
      <w:rFonts w:ascii="@仿宋_GB2312" w:hAnsi="@仿宋_GB2312" w:eastAsia="@仿宋_GB2312" w:cs="@仿宋_GB2312"/>
      <w:b w:val="0"/>
      <w:bCs/>
    </w:rPr>
  </w:style>
  <w:style w:type="paragraph" w:styleId="24">
    <w:name w:val="Body Text First Indent"/>
    <w:basedOn w:val="8"/>
    <w:autoRedefine/>
    <w:unhideWhenUsed/>
    <w:qFormat/>
    <w:uiPriority w:val="99"/>
    <w:pPr>
      <w:ind w:firstLine="420" w:firstLineChars="100"/>
    </w:pPr>
  </w:style>
  <w:style w:type="paragraph" w:styleId="25">
    <w:name w:val="Body Text First Indent 2"/>
    <w:basedOn w:val="9"/>
    <w:next w:val="1"/>
    <w:autoRedefine/>
    <w:unhideWhenUsed/>
    <w:qFormat/>
    <w:uiPriority w:val="99"/>
    <w:pPr>
      <w:ind w:firstLine="420" w:firstLineChars="200"/>
    </w:pPr>
  </w:style>
  <w:style w:type="table" w:styleId="27">
    <w:name w:val="Table Grid"/>
    <w:basedOn w:val="26"/>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autoRedefine/>
    <w:qFormat/>
    <w:uiPriority w:val="0"/>
    <w:rPr>
      <w:b/>
      <w:bCs/>
    </w:rPr>
  </w:style>
  <w:style w:type="character" w:styleId="30">
    <w:name w:val="FollowedHyperlink"/>
    <w:basedOn w:val="28"/>
    <w:autoRedefine/>
    <w:semiHidden/>
    <w:unhideWhenUsed/>
    <w:qFormat/>
    <w:uiPriority w:val="99"/>
    <w:rPr>
      <w:color w:val="800080"/>
      <w:u w:val="none"/>
    </w:rPr>
  </w:style>
  <w:style w:type="character" w:styleId="31">
    <w:name w:val="Emphasis"/>
    <w:basedOn w:val="28"/>
    <w:autoRedefine/>
    <w:qFormat/>
    <w:uiPriority w:val="20"/>
    <w:rPr>
      <w:b/>
      <w:bCs/>
    </w:rPr>
  </w:style>
  <w:style w:type="character" w:styleId="32">
    <w:name w:val="HTML Definition"/>
    <w:basedOn w:val="28"/>
    <w:autoRedefine/>
    <w:semiHidden/>
    <w:unhideWhenUsed/>
    <w:qFormat/>
    <w:uiPriority w:val="99"/>
  </w:style>
  <w:style w:type="character" w:styleId="33">
    <w:name w:val="HTML Typewriter"/>
    <w:basedOn w:val="28"/>
    <w:autoRedefine/>
    <w:semiHidden/>
    <w:unhideWhenUsed/>
    <w:qFormat/>
    <w:uiPriority w:val="99"/>
    <w:rPr>
      <w:rFonts w:hint="default" w:ascii="monospace" w:hAnsi="monospace" w:eastAsia="monospace" w:cs="monospace"/>
      <w:sz w:val="20"/>
    </w:rPr>
  </w:style>
  <w:style w:type="character" w:styleId="34">
    <w:name w:val="HTML Acronym"/>
    <w:basedOn w:val="28"/>
    <w:autoRedefine/>
    <w:semiHidden/>
    <w:unhideWhenUsed/>
    <w:qFormat/>
    <w:uiPriority w:val="99"/>
  </w:style>
  <w:style w:type="character" w:styleId="35">
    <w:name w:val="HTML Variable"/>
    <w:basedOn w:val="28"/>
    <w:autoRedefine/>
    <w:semiHidden/>
    <w:unhideWhenUsed/>
    <w:qFormat/>
    <w:uiPriority w:val="99"/>
  </w:style>
  <w:style w:type="character" w:styleId="36">
    <w:name w:val="Hyperlink"/>
    <w:basedOn w:val="28"/>
    <w:autoRedefine/>
    <w:unhideWhenUsed/>
    <w:qFormat/>
    <w:uiPriority w:val="99"/>
    <w:rPr>
      <w:color w:val="0000FF" w:themeColor="hyperlink"/>
      <w:u w:val="single"/>
      <w14:textFill>
        <w14:solidFill>
          <w14:schemeClr w14:val="hlink"/>
        </w14:solidFill>
      </w14:textFill>
    </w:rPr>
  </w:style>
  <w:style w:type="character" w:styleId="37">
    <w:name w:val="HTML Code"/>
    <w:basedOn w:val="28"/>
    <w:autoRedefine/>
    <w:semiHidden/>
    <w:unhideWhenUsed/>
    <w:qFormat/>
    <w:uiPriority w:val="99"/>
    <w:rPr>
      <w:rFonts w:ascii="monospace" w:hAnsi="monospace" w:eastAsia="monospace" w:cs="monospace"/>
      <w:sz w:val="20"/>
    </w:rPr>
  </w:style>
  <w:style w:type="character" w:styleId="38">
    <w:name w:val="annotation reference"/>
    <w:basedOn w:val="28"/>
    <w:autoRedefine/>
    <w:semiHidden/>
    <w:unhideWhenUsed/>
    <w:qFormat/>
    <w:uiPriority w:val="99"/>
    <w:rPr>
      <w:sz w:val="21"/>
      <w:szCs w:val="21"/>
    </w:rPr>
  </w:style>
  <w:style w:type="character" w:styleId="39">
    <w:name w:val="HTML Cite"/>
    <w:basedOn w:val="28"/>
    <w:autoRedefine/>
    <w:semiHidden/>
    <w:unhideWhenUsed/>
    <w:qFormat/>
    <w:uiPriority w:val="99"/>
  </w:style>
  <w:style w:type="character" w:styleId="40">
    <w:name w:val="HTML Keyboard"/>
    <w:basedOn w:val="28"/>
    <w:autoRedefine/>
    <w:semiHidden/>
    <w:unhideWhenUsed/>
    <w:qFormat/>
    <w:uiPriority w:val="99"/>
    <w:rPr>
      <w:rFonts w:hint="default" w:ascii="monospace" w:hAnsi="monospace" w:eastAsia="monospace" w:cs="monospace"/>
      <w:sz w:val="20"/>
    </w:rPr>
  </w:style>
  <w:style w:type="character" w:styleId="41">
    <w:name w:val="HTML Sample"/>
    <w:basedOn w:val="28"/>
    <w:autoRedefine/>
    <w:semiHidden/>
    <w:unhideWhenUsed/>
    <w:qFormat/>
    <w:uiPriority w:val="99"/>
    <w:rPr>
      <w:rFonts w:hint="default" w:ascii="monospace" w:hAnsi="monospace" w:eastAsia="monospace" w:cs="monospace"/>
    </w:rPr>
  </w:style>
  <w:style w:type="character" w:customStyle="1" w:styleId="42">
    <w:name w:val="批注框文本 字符"/>
    <w:basedOn w:val="28"/>
    <w:link w:val="15"/>
    <w:autoRedefine/>
    <w:semiHidden/>
    <w:qFormat/>
    <w:uiPriority w:val="99"/>
    <w:rPr>
      <w:rFonts w:ascii="@仿宋_GB2312" w:hAnsi="@仿宋_GB2312" w:eastAsia="@仿宋_GB2312" w:cs="@仿宋_GB2312"/>
      <w:sz w:val="18"/>
      <w:szCs w:val="18"/>
    </w:rPr>
  </w:style>
  <w:style w:type="paragraph" w:customStyle="1" w:styleId="43">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44">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45">
    <w:name w:val="D&amp;L"/>
    <w:basedOn w:val="17"/>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46">
    <w:name w:val="页眉 字符"/>
    <w:basedOn w:val="28"/>
    <w:link w:val="17"/>
    <w:autoRedefine/>
    <w:qFormat/>
    <w:uiPriority w:val="0"/>
    <w:rPr>
      <w:rFonts w:ascii="@仿宋_GB2312" w:hAnsi="@仿宋_GB2312" w:eastAsia="@仿宋_GB2312" w:cs="@仿宋_GB2312"/>
      <w:sz w:val="18"/>
      <w:szCs w:val="18"/>
    </w:rPr>
  </w:style>
  <w:style w:type="character" w:customStyle="1" w:styleId="47">
    <w:name w:val="页脚 字符"/>
    <w:basedOn w:val="28"/>
    <w:link w:val="16"/>
    <w:autoRedefine/>
    <w:qFormat/>
    <w:uiPriority w:val="99"/>
    <w:rPr>
      <w:rFonts w:ascii="@仿宋_GB2312" w:hAnsi="@仿宋_GB2312" w:eastAsia="@仿宋_GB2312" w:cs="@仿宋_GB2312"/>
      <w:sz w:val="18"/>
      <w:szCs w:val="18"/>
    </w:rPr>
  </w:style>
  <w:style w:type="character" w:customStyle="1" w:styleId="48">
    <w:name w:val="纯文本 字符"/>
    <w:link w:val="12"/>
    <w:autoRedefine/>
    <w:qFormat/>
    <w:uiPriority w:val="0"/>
    <w:rPr>
      <w:rFonts w:ascii="宋体" w:hAnsi="Courier New"/>
    </w:rPr>
  </w:style>
  <w:style w:type="character" w:customStyle="1" w:styleId="49">
    <w:name w:val="纯文本 字符1"/>
    <w:basedOn w:val="28"/>
    <w:autoRedefine/>
    <w:semiHidden/>
    <w:qFormat/>
    <w:uiPriority w:val="99"/>
    <w:rPr>
      <w:rFonts w:hAnsi="Courier New" w:cs="Courier New" w:asciiTheme="minorEastAsia"/>
      <w:szCs w:val="20"/>
    </w:rPr>
  </w:style>
  <w:style w:type="character" w:customStyle="1" w:styleId="50">
    <w:name w:val="未处理的提及1"/>
    <w:basedOn w:val="28"/>
    <w:autoRedefine/>
    <w:semiHidden/>
    <w:unhideWhenUsed/>
    <w:qFormat/>
    <w:uiPriority w:val="99"/>
    <w:rPr>
      <w:color w:val="605E5C"/>
      <w:shd w:val="clear" w:color="auto" w:fill="E1DFDD"/>
    </w:rPr>
  </w:style>
  <w:style w:type="paragraph" w:styleId="51">
    <w:name w:val="List Paragraph"/>
    <w:basedOn w:val="1"/>
    <w:autoRedefine/>
    <w:qFormat/>
    <w:uiPriority w:val="34"/>
    <w:pPr>
      <w:ind w:firstLine="420" w:firstLineChars="200"/>
    </w:pPr>
  </w:style>
  <w:style w:type="paragraph" w:customStyle="1" w:styleId="52">
    <w:name w:val="Char Char Char Char Char Char Char1 Char"/>
    <w:basedOn w:val="1"/>
    <w:autoRedefine/>
    <w:qFormat/>
    <w:uiPriority w:val="0"/>
    <w:rPr>
      <w:rFonts w:ascii="Arial" w:hAnsi="Arial" w:eastAsia="宋体" w:cs="Arial"/>
      <w:sz w:val="24"/>
    </w:rPr>
  </w:style>
  <w:style w:type="table" w:customStyle="1" w:styleId="53">
    <w:name w:val="网格表 1 浅色1"/>
    <w:basedOn w:val="26"/>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54">
    <w:name w:val="日期 字符"/>
    <w:basedOn w:val="28"/>
    <w:autoRedefine/>
    <w:semiHidden/>
    <w:qFormat/>
    <w:uiPriority w:val="99"/>
    <w:rPr>
      <w:rFonts w:ascii="@仿宋_GB2312" w:hAnsi="@仿宋_GB2312" w:eastAsia="@仿宋_GB2312" w:cs="@仿宋_GB2312"/>
      <w:szCs w:val="20"/>
    </w:rPr>
  </w:style>
  <w:style w:type="character" w:customStyle="1" w:styleId="55">
    <w:name w:val="日期 字符1"/>
    <w:link w:val="13"/>
    <w:autoRedefine/>
    <w:qFormat/>
    <w:uiPriority w:val="0"/>
    <w:rPr>
      <w:rFonts w:ascii="Arial" w:hAnsi="Arial" w:eastAsia="宋体" w:cs="Arial"/>
      <w:b/>
      <w:sz w:val="28"/>
      <w:szCs w:val="20"/>
    </w:rPr>
  </w:style>
  <w:style w:type="character" w:customStyle="1" w:styleId="56">
    <w:name w:val="纯文本 Char1"/>
    <w:link w:val="57"/>
    <w:autoRedefine/>
    <w:qFormat/>
    <w:locked/>
    <w:uiPriority w:val="0"/>
    <w:rPr>
      <w:rFonts w:ascii="Arial" w:hAnsi="Arial" w:eastAsia="Arial"/>
      <w:kern w:val="2"/>
      <w:sz w:val="21"/>
      <w:lang w:val="en-US" w:eastAsia="zh-CN" w:bidi="ar-SA"/>
    </w:rPr>
  </w:style>
  <w:style w:type="paragraph" w:customStyle="1" w:styleId="57">
    <w:name w:val="纯文本1"/>
    <w:basedOn w:val="1"/>
    <w:link w:val="56"/>
    <w:autoRedefine/>
    <w:qFormat/>
    <w:uiPriority w:val="0"/>
    <w:rPr>
      <w:rFonts w:ascii="Arial" w:hAnsi="Arial" w:eastAsia="Arial" w:cstheme="minorBidi"/>
    </w:rPr>
  </w:style>
  <w:style w:type="character" w:customStyle="1" w:styleId="58">
    <w:name w:val="批注文字 Char"/>
    <w:basedOn w:val="28"/>
    <w:autoRedefine/>
    <w:semiHidden/>
    <w:qFormat/>
    <w:uiPriority w:val="99"/>
    <w:rPr>
      <w:rFonts w:ascii="@仿宋_GB2312" w:hAnsi="@仿宋_GB2312" w:eastAsia="@仿宋_GB2312" w:cs="@仿宋_GB2312"/>
      <w:szCs w:val="20"/>
    </w:rPr>
  </w:style>
  <w:style w:type="character" w:customStyle="1" w:styleId="59">
    <w:name w:val="批注文字 字符"/>
    <w:link w:val="7"/>
    <w:autoRedefine/>
    <w:qFormat/>
    <w:uiPriority w:val="0"/>
    <w:rPr>
      <w:rFonts w:ascii="Arial" w:hAnsi="Arial" w:eastAsia="黑体" w:cs="Arial"/>
      <w:b/>
      <w:kern w:val="2"/>
      <w:sz w:val="21"/>
    </w:rPr>
  </w:style>
  <w:style w:type="character" w:customStyle="1" w:styleId="60">
    <w:name w:val="标题 1 字符"/>
    <w:basedOn w:val="28"/>
    <w:link w:val="2"/>
    <w:autoRedefine/>
    <w:qFormat/>
    <w:uiPriority w:val="9"/>
    <w:rPr>
      <w:rFonts w:ascii="@仿宋_GB2312" w:hAnsi="@仿宋_GB2312" w:eastAsia="@仿宋_GB2312" w:cs="@仿宋_GB2312"/>
      <w:b/>
      <w:bCs/>
      <w:kern w:val="44"/>
      <w:sz w:val="44"/>
      <w:szCs w:val="44"/>
    </w:rPr>
  </w:style>
  <w:style w:type="paragraph" w:customStyle="1" w:styleId="61">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2">
    <w:name w:val="标题 3 字符"/>
    <w:basedOn w:val="28"/>
    <w:link w:val="4"/>
    <w:autoRedefine/>
    <w:semiHidden/>
    <w:qFormat/>
    <w:uiPriority w:val="9"/>
    <w:rPr>
      <w:rFonts w:ascii="@仿宋_GB2312" w:hAnsi="@仿宋_GB2312" w:eastAsia="@仿宋_GB2312" w:cs="@仿宋_GB2312"/>
      <w:b/>
      <w:bCs/>
      <w:sz w:val="32"/>
      <w:szCs w:val="32"/>
    </w:rPr>
  </w:style>
  <w:style w:type="character" w:customStyle="1" w:styleId="63">
    <w:name w:val="fontstyle01"/>
    <w:basedOn w:val="28"/>
    <w:autoRedefine/>
    <w:qFormat/>
    <w:uiPriority w:val="0"/>
    <w:rPr>
      <w:rFonts w:hint="eastAsia" w:ascii="宋体" w:hAnsi="宋体" w:eastAsia="宋体"/>
      <w:color w:val="000000"/>
      <w:sz w:val="22"/>
      <w:szCs w:val="22"/>
    </w:rPr>
  </w:style>
  <w:style w:type="character" w:customStyle="1" w:styleId="64">
    <w:name w:val="fontstyle21"/>
    <w:basedOn w:val="28"/>
    <w:autoRedefine/>
    <w:qFormat/>
    <w:uiPriority w:val="0"/>
    <w:rPr>
      <w:rFonts w:hint="default" w:ascii="TimesNewRomanPSMT" w:hAnsi="TimesNewRomanPSMT"/>
      <w:color w:val="000000"/>
      <w:sz w:val="22"/>
      <w:szCs w:val="22"/>
    </w:rPr>
  </w:style>
  <w:style w:type="character" w:customStyle="1" w:styleId="65">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66">
    <w:name w:val="标题 4 字符"/>
    <w:basedOn w:val="28"/>
    <w:autoRedefine/>
    <w:semiHidden/>
    <w:qFormat/>
    <w:uiPriority w:val="9"/>
    <w:rPr>
      <w:rFonts w:asciiTheme="majorHAnsi" w:hAnsiTheme="majorHAnsi" w:eastAsiaTheme="majorEastAsia" w:cstheme="majorBidi"/>
      <w:b/>
      <w:bCs/>
      <w:sz w:val="28"/>
      <w:szCs w:val="28"/>
    </w:rPr>
  </w:style>
  <w:style w:type="character" w:customStyle="1" w:styleId="67">
    <w:name w:val="标题 4 字符1"/>
    <w:link w:val="5"/>
    <w:autoRedefine/>
    <w:qFormat/>
    <w:uiPriority w:val="0"/>
    <w:rPr>
      <w:rFonts w:ascii="@仿宋_GB2312" w:hAnsi="@仿宋_GB2312" w:eastAsia="@仿宋_GB2312" w:cs="@仿宋_GB2312"/>
      <w:b/>
      <w:bCs/>
      <w:sz w:val="28"/>
      <w:szCs w:val="28"/>
    </w:rPr>
  </w:style>
  <w:style w:type="character" w:customStyle="1" w:styleId="68">
    <w:name w:val="正文文本 字符"/>
    <w:basedOn w:val="28"/>
    <w:link w:val="8"/>
    <w:autoRedefine/>
    <w:qFormat/>
    <w:uiPriority w:val="0"/>
    <w:rPr>
      <w:rFonts w:ascii="@微软简标宋" w:hAnsi="@微软简标宋" w:eastAsia="@微软简标宋" w:cs="@微软简标宋"/>
      <w:szCs w:val="24"/>
      <w:lang w:val="zh-CN" w:eastAsia="zh-CN"/>
    </w:rPr>
  </w:style>
  <w:style w:type="table" w:customStyle="1" w:styleId="69">
    <w:name w:val="网格型1"/>
    <w:basedOn w:val="26"/>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0">
    <w:name w:val="Table Normal"/>
    <w:autoRedefine/>
    <w:semiHidden/>
    <w:unhideWhenUsed/>
    <w:qFormat/>
    <w:uiPriority w:val="0"/>
    <w:tblPr>
      <w:tblCellMar>
        <w:top w:w="0" w:type="dxa"/>
        <w:left w:w="0" w:type="dxa"/>
        <w:bottom w:w="0" w:type="dxa"/>
        <w:right w:w="0" w:type="dxa"/>
      </w:tblCellMar>
    </w:tblPr>
  </w:style>
  <w:style w:type="paragraph" w:customStyle="1" w:styleId="71">
    <w:name w:val="Table Text"/>
    <w:basedOn w:val="1"/>
    <w:autoRedefine/>
    <w:semiHidden/>
    <w:qFormat/>
    <w:uiPriority w:val="0"/>
    <w:rPr>
      <w:rFonts w:ascii="Arial" w:hAnsi="Arial" w:eastAsia="Arial" w:cs="Arial"/>
      <w:szCs w:val="21"/>
      <w:lang w:eastAsia="en-US"/>
    </w:rPr>
  </w:style>
  <w:style w:type="character" w:customStyle="1" w:styleId="72">
    <w:name w:val="批注主题 字符"/>
    <w:basedOn w:val="59"/>
    <w:link w:val="23"/>
    <w:autoRedefine/>
    <w:semiHidden/>
    <w:qFormat/>
    <w:uiPriority w:val="99"/>
    <w:rPr>
      <w:rFonts w:ascii="@仿宋_GB2312" w:hAnsi="@仿宋_GB2312" w:eastAsia="@仿宋_GB2312" w:cs="@仿宋_GB2312"/>
      <w:b w:val="0"/>
      <w:bCs/>
      <w:kern w:val="2"/>
      <w:sz w:val="21"/>
    </w:rPr>
  </w:style>
  <w:style w:type="character" w:customStyle="1" w:styleId="73">
    <w:name w:val="font31"/>
    <w:basedOn w:val="28"/>
    <w:qFormat/>
    <w:uiPriority w:val="0"/>
    <w:rPr>
      <w:rFonts w:hint="eastAsia" w:ascii="宋体" w:hAnsi="宋体" w:eastAsia="宋体" w:cs="宋体"/>
      <w:color w:val="000000"/>
      <w:sz w:val="20"/>
      <w:szCs w:val="20"/>
      <w:u w:val="none"/>
    </w:rPr>
  </w:style>
  <w:style w:type="character" w:customStyle="1" w:styleId="74">
    <w:name w:val="font61"/>
    <w:basedOn w:val="28"/>
    <w:qFormat/>
    <w:uiPriority w:val="0"/>
    <w:rPr>
      <w:rFonts w:ascii="Calibri" w:hAnsi="Calibri" w:cs="Calibri"/>
      <w:color w:val="000000"/>
      <w:sz w:val="20"/>
      <w:szCs w:val="20"/>
      <w:u w:val="none"/>
    </w:rPr>
  </w:style>
  <w:style w:type="character" w:customStyle="1" w:styleId="75">
    <w:name w:val="font41"/>
    <w:basedOn w:val="28"/>
    <w:qFormat/>
    <w:uiPriority w:val="0"/>
    <w:rPr>
      <w:rFonts w:hint="eastAsia" w:ascii="宋体" w:hAnsi="宋体" w:eastAsia="宋体" w:cs="宋体"/>
      <w:color w:val="000000"/>
      <w:sz w:val="20"/>
      <w:szCs w:val="20"/>
      <w:u w:val="none"/>
    </w:rPr>
  </w:style>
  <w:style w:type="character" w:customStyle="1" w:styleId="76">
    <w:name w:val="font71"/>
    <w:basedOn w:val="28"/>
    <w:qFormat/>
    <w:uiPriority w:val="0"/>
    <w:rPr>
      <w:rFonts w:hint="default" w:ascii="Calibri" w:hAnsi="Calibri" w:cs="Calibri"/>
      <w:color w:val="000000"/>
      <w:sz w:val="20"/>
      <w:szCs w:val="20"/>
      <w:u w:val="none"/>
    </w:rPr>
  </w:style>
  <w:style w:type="character" w:customStyle="1" w:styleId="77">
    <w:name w:val="标题 2 Char"/>
    <w:link w:val="3"/>
    <w:qFormat/>
    <w:uiPriority w:val="0"/>
    <w:rPr>
      <w:rFonts w:ascii="Arial" w:hAnsi="Arial" w:eastAsia="黑体" w:cs="Arial"/>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2" Type="http://schemas.openxmlformats.org/officeDocument/2006/relationships/fontTable" Target="fontTable.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1.png"/><Relationship Id="rId27" Type="http://schemas.openxmlformats.org/officeDocument/2006/relationships/theme" Target="theme/theme1.xml"/><Relationship Id="rId26" Type="http://schemas.openxmlformats.org/officeDocument/2006/relationships/footer" Target="footer13.xml"/><Relationship Id="rId25" Type="http://schemas.openxmlformats.org/officeDocument/2006/relationships/header" Target="header11.xml"/><Relationship Id="rId24" Type="http://schemas.openxmlformats.org/officeDocument/2006/relationships/footer" Target="footer12.xml"/><Relationship Id="rId23" Type="http://schemas.openxmlformats.org/officeDocument/2006/relationships/header" Target="header10.xml"/><Relationship Id="rId22" Type="http://schemas.openxmlformats.org/officeDocument/2006/relationships/footer" Target="footer11.xml"/><Relationship Id="rId21" Type="http://schemas.openxmlformats.org/officeDocument/2006/relationships/header" Target="header9.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E7952C-974C-43E9-965A-50C48171E9E3}">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64</Pages>
  <Words>8083</Words>
  <Characters>8703</Characters>
  <Lines>210</Lines>
  <Paragraphs>59</Paragraphs>
  <TotalTime>1</TotalTime>
  <ScaleCrop>false</ScaleCrop>
  <LinksUpToDate>false</LinksUpToDate>
  <CharactersWithSpaces>8866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2024-10-25T02:21:00Z</dcterms:created>
  <dc:creator>Anakin</dc:creator>
  <cp:lastModifiedBy>大诚</cp:lastModifiedBy>
  <cp:lastPrinted>2025-09-09T01:16:00Z</cp:lastPrinted>
  <dcterms:modified xsi:type="dcterms:W3CDTF">2026-02-24T01:20:32Z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517F2814EBDC424AAB0AA331ADD16480_13</vt:lpwstr>
  </property>
  <property fmtid="{D5CDD505-2E9C-101B-9397-08002B2CF9AE}" pid="4" name="KSOTemplateDocerSaveRecord">
    <vt:lpwstr>eyJoZGlkIjoiYmQwNzhiMzY1OWFmNmE3ZDNhMWJmZDhlNjFmZWQ5NTEiLCJ1c2VySWQiOiI3NjkxNDI1ODQifQ==</vt:lpwstr>
  </property>
</Properties>
</file>