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6472F">
      <w:pPr>
        <w:spacing w:line="360" w:lineRule="auto"/>
        <w:rPr>
          <w:rFonts w:asciiTheme="minorEastAsia" w:hAnsiTheme="minorEastAsia" w:eastAsiaTheme="minorEastAsia"/>
          <w:b/>
          <w:color w:val="auto"/>
          <w:sz w:val="44"/>
          <w:szCs w:val="44"/>
        </w:rPr>
      </w:pPr>
    </w:p>
    <w:p w14:paraId="7FED405A">
      <w:pPr>
        <w:widowControl/>
        <w:spacing w:line="700" w:lineRule="exact"/>
        <w:jc w:val="center"/>
        <w:rPr>
          <w:rFonts w:hint="eastAsia" w:ascii="方正小标宋_GBK" w:hAnsi="方正小标宋_GBK" w:eastAsia="方正小标宋_GBK" w:cs="方正小标宋_GBK"/>
          <w:b/>
          <w:bCs/>
          <w:color w:val="auto"/>
          <w:sz w:val="44"/>
          <w:szCs w:val="44"/>
        </w:rPr>
      </w:pPr>
    </w:p>
    <w:p w14:paraId="6888DC2B">
      <w:pPr>
        <w:widowControl/>
        <w:spacing w:line="700" w:lineRule="exact"/>
        <w:jc w:val="center"/>
        <w:rPr>
          <w:rFonts w:hint="eastAsia" w:ascii="方正小标宋_GBK" w:hAnsi="方正小标宋_GBK" w:eastAsia="方正小标宋_GBK" w:cs="方正小标宋_GBK"/>
          <w:b/>
          <w:bCs/>
          <w:color w:val="auto"/>
          <w:sz w:val="44"/>
          <w:szCs w:val="44"/>
        </w:rPr>
      </w:pPr>
      <w:r>
        <w:rPr>
          <w:rFonts w:hint="eastAsia" w:ascii="方正小标宋_GBK" w:hAnsi="方正小标宋_GBK" w:eastAsia="方正小标宋_GBK" w:cs="方正小标宋_GBK"/>
          <w:b/>
          <w:bCs/>
          <w:color w:val="auto"/>
          <w:sz w:val="44"/>
          <w:szCs w:val="44"/>
        </w:rPr>
        <w:t>阜阳市建投启悦项目竣工测绘服务竞争性</w:t>
      </w:r>
    </w:p>
    <w:p w14:paraId="1F34B85B">
      <w:pPr>
        <w:widowControl/>
        <w:spacing w:line="700" w:lineRule="exact"/>
        <w:jc w:val="center"/>
        <w:rPr>
          <w:rFonts w:hint="eastAsia" w:ascii="方正小标宋_GBK" w:hAnsi="方正小标宋_GBK" w:eastAsia="方正小标宋_GBK" w:cs="方正小标宋_GBK"/>
          <w:b/>
          <w:bCs/>
          <w:color w:val="auto"/>
          <w:sz w:val="44"/>
          <w:szCs w:val="44"/>
        </w:rPr>
      </w:pPr>
      <w:r>
        <w:rPr>
          <w:rFonts w:hint="eastAsia" w:ascii="方正小标宋_GBK" w:hAnsi="方正小标宋_GBK" w:eastAsia="方正小标宋_GBK" w:cs="方正小标宋_GBK"/>
          <w:b/>
          <w:bCs/>
          <w:color w:val="auto"/>
          <w:sz w:val="44"/>
          <w:szCs w:val="44"/>
        </w:rPr>
        <w:t>磋商文件</w:t>
      </w:r>
    </w:p>
    <w:p w14:paraId="325A3056">
      <w:pPr>
        <w:widowControl/>
        <w:spacing w:line="700" w:lineRule="exact"/>
        <w:jc w:val="center"/>
        <w:rPr>
          <w:rFonts w:asciiTheme="minorEastAsia" w:hAnsiTheme="minorEastAsia" w:eastAsiaTheme="minorEastAsia"/>
          <w:b/>
          <w:bCs/>
          <w:color w:val="auto"/>
          <w:sz w:val="30"/>
          <w:szCs w:val="30"/>
        </w:rPr>
      </w:pPr>
    </w:p>
    <w:p w14:paraId="1431E9ED">
      <w:pPr>
        <w:widowControl/>
        <w:spacing w:line="700" w:lineRule="exact"/>
        <w:jc w:val="center"/>
        <w:rPr>
          <w:rFonts w:asciiTheme="minorEastAsia" w:hAnsiTheme="minorEastAsia" w:eastAsiaTheme="minorEastAsia"/>
          <w:b/>
          <w:bCs/>
          <w:color w:val="auto"/>
          <w:sz w:val="30"/>
          <w:szCs w:val="30"/>
        </w:rPr>
      </w:pPr>
    </w:p>
    <w:p w14:paraId="45E68E76">
      <w:pPr>
        <w:widowControl/>
        <w:spacing w:line="700" w:lineRule="exact"/>
        <w:jc w:val="center"/>
        <w:rPr>
          <w:rFonts w:asciiTheme="minorEastAsia" w:hAnsiTheme="minorEastAsia" w:eastAsiaTheme="minorEastAsia"/>
          <w:b/>
          <w:bCs/>
          <w:color w:val="auto"/>
          <w:sz w:val="30"/>
          <w:szCs w:val="30"/>
        </w:rPr>
      </w:pPr>
    </w:p>
    <w:p w14:paraId="51280F7A">
      <w:pPr>
        <w:widowControl/>
        <w:spacing w:line="700" w:lineRule="exact"/>
        <w:jc w:val="center"/>
        <w:rPr>
          <w:rFonts w:asciiTheme="minorEastAsia" w:hAnsiTheme="minorEastAsia" w:eastAsiaTheme="minorEastAsia"/>
          <w:b/>
          <w:bCs/>
          <w:color w:val="auto"/>
          <w:sz w:val="30"/>
          <w:szCs w:val="30"/>
        </w:rPr>
      </w:pPr>
    </w:p>
    <w:p w14:paraId="4F5293F1">
      <w:pPr>
        <w:widowControl/>
        <w:spacing w:line="700" w:lineRule="exact"/>
        <w:jc w:val="both"/>
        <w:rPr>
          <w:rFonts w:asciiTheme="minorEastAsia" w:hAnsiTheme="minorEastAsia" w:eastAsiaTheme="minorEastAsia"/>
          <w:b/>
          <w:bCs/>
          <w:color w:val="auto"/>
          <w:sz w:val="30"/>
          <w:szCs w:val="30"/>
        </w:rPr>
      </w:pPr>
    </w:p>
    <w:p w14:paraId="525AB5C1">
      <w:pPr>
        <w:widowControl/>
        <w:spacing w:line="700" w:lineRule="exact"/>
        <w:jc w:val="center"/>
        <w:rPr>
          <w:rFonts w:asciiTheme="minorEastAsia" w:hAnsiTheme="minorEastAsia" w:eastAsiaTheme="minorEastAsia"/>
          <w:b/>
          <w:bCs/>
          <w:color w:val="auto"/>
          <w:sz w:val="30"/>
          <w:szCs w:val="30"/>
        </w:rPr>
      </w:pPr>
    </w:p>
    <w:p w14:paraId="6092A6A3">
      <w:pPr>
        <w:widowControl/>
        <w:spacing w:line="700" w:lineRule="exact"/>
        <w:jc w:val="center"/>
        <w:rPr>
          <w:rFonts w:asciiTheme="minorEastAsia" w:hAnsiTheme="minorEastAsia" w:eastAsiaTheme="minorEastAsia"/>
          <w:b/>
          <w:bCs/>
          <w:color w:val="auto"/>
          <w:sz w:val="30"/>
          <w:szCs w:val="30"/>
        </w:rPr>
      </w:pPr>
    </w:p>
    <w:p w14:paraId="44EE4ACB">
      <w:pPr>
        <w:widowControl/>
        <w:spacing w:line="700" w:lineRule="exact"/>
        <w:jc w:val="center"/>
        <w:rPr>
          <w:rFonts w:asciiTheme="minorEastAsia" w:hAnsiTheme="minorEastAsia" w:eastAsiaTheme="minorEastAsia"/>
          <w:b/>
          <w:bCs/>
          <w:color w:val="auto"/>
          <w:sz w:val="30"/>
          <w:szCs w:val="30"/>
        </w:rPr>
      </w:pPr>
    </w:p>
    <w:p w14:paraId="2676B975">
      <w:pPr>
        <w:widowControl/>
        <w:spacing w:line="700" w:lineRule="exact"/>
        <w:jc w:val="center"/>
        <w:rPr>
          <w:rFonts w:hint="eastAsia" w:ascii="方正小标宋_GBK" w:hAnsi="方正小标宋_GBK" w:eastAsia="方正小标宋_GBK" w:cs="方正小标宋_GBK"/>
          <w:color w:val="auto"/>
          <w:sz w:val="32"/>
          <w:szCs w:val="32"/>
        </w:rPr>
      </w:pPr>
      <w:r>
        <w:rPr>
          <w:rFonts w:hint="eastAsia" w:ascii="方正小标宋_GBK" w:hAnsi="方正小标宋_GBK" w:eastAsia="方正小标宋_GBK" w:cs="方正小标宋_GBK"/>
          <w:b/>
          <w:bCs/>
          <w:color w:val="auto"/>
          <w:sz w:val="30"/>
          <w:szCs w:val="30"/>
        </w:rPr>
        <w:t>项目编号 ：</w:t>
      </w:r>
      <w:r>
        <w:rPr>
          <w:rFonts w:hint="eastAsia" w:ascii="方正小标宋_GBK" w:hAnsi="方正小标宋_GBK" w:eastAsia="方正小标宋_GBK" w:cs="方正小标宋_GBK"/>
          <w:b/>
          <w:bCs/>
          <w:color w:val="auto"/>
          <w:sz w:val="30"/>
          <w:szCs w:val="30"/>
          <w:lang w:val="en-US" w:eastAsia="zh-CN"/>
        </w:rPr>
        <w:t>JTZY-XY-2026-004</w:t>
      </w:r>
    </w:p>
    <w:p w14:paraId="63D52716">
      <w:pPr>
        <w:rPr>
          <w:rFonts w:hint="eastAsia" w:ascii="方正小标宋_GBK" w:hAnsi="方正小标宋_GBK" w:eastAsia="方正小标宋_GBK" w:cs="方正小标宋_GBK"/>
          <w:color w:val="auto"/>
          <w:sz w:val="32"/>
          <w:szCs w:val="32"/>
        </w:rPr>
      </w:pPr>
    </w:p>
    <w:p w14:paraId="41EBF543">
      <w:pPr>
        <w:rPr>
          <w:rFonts w:hint="eastAsia" w:ascii="方正小标宋_GBK" w:hAnsi="方正小标宋_GBK" w:eastAsia="方正小标宋_GBK" w:cs="方正小标宋_GBK"/>
          <w:color w:val="auto"/>
          <w:sz w:val="32"/>
          <w:szCs w:val="32"/>
        </w:rPr>
      </w:pPr>
    </w:p>
    <w:p w14:paraId="0681FBA4">
      <w:pPr>
        <w:rPr>
          <w:rFonts w:hint="eastAsia" w:ascii="方正小标宋_GBK" w:hAnsi="方正小标宋_GBK" w:eastAsia="方正小标宋_GBK" w:cs="方正小标宋_GBK"/>
          <w:color w:val="auto"/>
          <w:sz w:val="28"/>
          <w:szCs w:val="28"/>
        </w:rPr>
      </w:pPr>
    </w:p>
    <w:p w14:paraId="2FC091FA">
      <w:pPr>
        <w:ind w:left="4956" w:leftChars="931" w:hanging="3001" w:hangingChars="1000"/>
        <w:jc w:val="left"/>
        <w:rPr>
          <w:rFonts w:hint="eastAsia" w:ascii="方正小标宋_GBK" w:hAnsi="方正小标宋_GBK" w:eastAsia="方正小标宋_GBK" w:cs="方正小标宋_GBK"/>
          <w:b/>
          <w:color w:val="auto"/>
          <w:sz w:val="30"/>
          <w:szCs w:val="30"/>
          <w:u w:val="single"/>
          <w:lang w:eastAsia="zh-CN"/>
        </w:rPr>
      </w:pPr>
      <w:r>
        <w:rPr>
          <w:rFonts w:hint="eastAsia" w:ascii="方正小标宋_GBK" w:hAnsi="方正小标宋_GBK" w:eastAsia="方正小标宋_GBK" w:cs="方正小标宋_GBK"/>
          <w:b/>
          <w:color w:val="auto"/>
          <w:sz w:val="30"/>
          <w:szCs w:val="30"/>
        </w:rPr>
        <w:t>采 购 人：</w:t>
      </w:r>
      <w:r>
        <w:rPr>
          <w:rFonts w:hint="eastAsia" w:ascii="方正小标宋_GBK" w:hAnsi="方正小标宋_GBK" w:eastAsia="方正小标宋_GBK" w:cs="方正小标宋_GBK"/>
          <w:b/>
          <w:color w:val="auto"/>
          <w:sz w:val="30"/>
          <w:szCs w:val="30"/>
          <w:u w:val="single"/>
          <w:lang w:eastAsia="zh-CN"/>
        </w:rPr>
        <w:t>阜阳市建投兴颍房地产有限公司</w:t>
      </w:r>
    </w:p>
    <w:p w14:paraId="527E8E48">
      <w:pPr>
        <w:spacing w:line="440" w:lineRule="exact"/>
        <w:ind w:right="42" w:rightChars="20"/>
        <w:jc w:val="left"/>
        <w:rPr>
          <w:rFonts w:ascii="宋体" w:hAnsi="宋体" w:cs="Arial"/>
          <w:b/>
          <w:color w:val="auto"/>
          <w:sz w:val="28"/>
          <w:szCs w:val="28"/>
        </w:rPr>
      </w:pPr>
    </w:p>
    <w:p w14:paraId="5C875B9F">
      <w:pPr>
        <w:rPr>
          <w:rFonts w:ascii="宋体" w:hAnsi="宋体"/>
          <w:b/>
          <w:color w:val="auto"/>
          <w:sz w:val="28"/>
          <w:szCs w:val="28"/>
        </w:rPr>
      </w:pPr>
    </w:p>
    <w:p w14:paraId="74161265">
      <w:pPr>
        <w:spacing w:line="440" w:lineRule="exact"/>
        <w:ind w:right="42" w:rightChars="20"/>
        <w:jc w:val="center"/>
        <w:rPr>
          <w:rFonts w:ascii="宋体" w:hAnsi="宋体" w:cs="Arial"/>
          <w:b/>
          <w:color w:val="auto"/>
          <w:sz w:val="28"/>
          <w:szCs w:val="28"/>
        </w:rPr>
      </w:pPr>
    </w:p>
    <w:p w14:paraId="66C745DF">
      <w:pPr>
        <w:spacing w:line="440" w:lineRule="exact"/>
        <w:ind w:right="42" w:rightChars="20"/>
        <w:jc w:val="center"/>
        <w:rPr>
          <w:rFonts w:ascii="宋体" w:hAnsi="宋体" w:cs="Arial"/>
          <w:b/>
          <w:color w:val="auto"/>
          <w:sz w:val="28"/>
          <w:szCs w:val="28"/>
        </w:rPr>
      </w:pPr>
    </w:p>
    <w:p w14:paraId="350950D0">
      <w:pPr>
        <w:jc w:val="center"/>
        <w:rPr>
          <w:rFonts w:hint="eastAsia" w:ascii="方正小标宋_GBK" w:hAnsi="方正小标宋_GBK" w:eastAsia="方正小标宋_GBK" w:cs="方正小标宋_GBK"/>
          <w:b/>
          <w:color w:val="auto"/>
          <w:sz w:val="28"/>
          <w:szCs w:val="28"/>
          <w:u w:val="single"/>
          <w:lang w:eastAsia="zh-CN"/>
        </w:rPr>
      </w:pPr>
      <w:r>
        <w:rPr>
          <w:rFonts w:hint="eastAsia" w:ascii="方正小标宋_GBK" w:hAnsi="方正小标宋_GBK" w:eastAsia="方正小标宋_GBK" w:cs="方正小标宋_GBK"/>
          <w:b/>
          <w:color w:val="auto"/>
          <w:sz w:val="30"/>
          <w:szCs w:val="30"/>
          <w:u w:val="none"/>
          <w:lang w:eastAsia="zh-CN"/>
        </w:rPr>
        <w:t>20</w:t>
      </w:r>
      <w:r>
        <w:rPr>
          <w:rFonts w:hint="eastAsia" w:ascii="方正小标宋_GBK" w:hAnsi="方正小标宋_GBK" w:eastAsia="方正小标宋_GBK" w:cs="方正小标宋_GBK"/>
          <w:b/>
          <w:color w:val="auto"/>
          <w:sz w:val="30"/>
          <w:szCs w:val="30"/>
          <w:u w:val="none"/>
          <w:lang w:val="en-US" w:eastAsia="zh-CN"/>
        </w:rPr>
        <w:t>26</w:t>
      </w:r>
      <w:r>
        <w:rPr>
          <w:rFonts w:hint="eastAsia" w:ascii="方正小标宋_GBK" w:hAnsi="方正小标宋_GBK" w:eastAsia="方正小标宋_GBK" w:cs="方正小标宋_GBK"/>
          <w:b/>
          <w:color w:val="auto"/>
          <w:sz w:val="30"/>
          <w:szCs w:val="30"/>
          <w:u w:val="none"/>
          <w:lang w:eastAsia="zh-CN"/>
        </w:rPr>
        <w:t>年</w:t>
      </w:r>
      <w:r>
        <w:rPr>
          <w:rFonts w:hint="eastAsia" w:ascii="方正小标宋_GBK" w:hAnsi="方正小标宋_GBK" w:eastAsia="方正小标宋_GBK" w:cs="方正小标宋_GBK"/>
          <w:b/>
          <w:color w:val="auto"/>
          <w:sz w:val="30"/>
          <w:szCs w:val="30"/>
          <w:u w:val="none"/>
          <w:lang w:val="en-US" w:eastAsia="zh-CN"/>
        </w:rPr>
        <w:t>3</w:t>
      </w:r>
      <w:r>
        <w:rPr>
          <w:rFonts w:hint="eastAsia" w:ascii="方正小标宋_GBK" w:hAnsi="方正小标宋_GBK" w:eastAsia="方正小标宋_GBK" w:cs="方正小标宋_GBK"/>
          <w:b/>
          <w:color w:val="auto"/>
          <w:sz w:val="30"/>
          <w:szCs w:val="30"/>
          <w:u w:val="none"/>
          <w:lang w:eastAsia="zh-CN"/>
        </w:rPr>
        <w:t>月</w:t>
      </w:r>
    </w:p>
    <w:p w14:paraId="152DA269">
      <w:pPr>
        <w:rPr>
          <w:rFonts w:ascii="宋体" w:hAnsi="宋体" w:cs="Arial"/>
          <w:b/>
          <w:color w:val="auto"/>
          <w:sz w:val="28"/>
          <w:szCs w:val="28"/>
        </w:rPr>
      </w:pPr>
      <w:r>
        <w:rPr>
          <w:rFonts w:ascii="宋体" w:hAnsi="宋体" w:cs="Arial"/>
          <w:b/>
          <w:color w:val="auto"/>
          <w:sz w:val="28"/>
          <w:szCs w:val="28"/>
        </w:rPr>
        <w:br w:type="page"/>
      </w:r>
    </w:p>
    <w:p w14:paraId="06A13A74">
      <w:pPr>
        <w:spacing w:line="440" w:lineRule="exact"/>
        <w:ind w:right="42" w:rightChars="20"/>
        <w:jc w:val="center"/>
        <w:rPr>
          <w:rFonts w:asciiTheme="minorEastAsia" w:hAnsiTheme="minorEastAsia" w:eastAsiaTheme="minorEastAsia"/>
          <w:b/>
          <w:color w:val="auto"/>
          <w:sz w:val="36"/>
          <w:szCs w:val="22"/>
        </w:rPr>
      </w:pP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ascii="宋体" w:hAnsi="宋体" w:eastAsia="宋体" w:cs="Times New Roman"/>
          <w:color w:val="auto"/>
          <w:kern w:val="2"/>
          <w:sz w:val="21"/>
          <w:szCs w:val="21"/>
          <w:lang w:val="en-US" w:eastAsia="zh-CN" w:bidi="ar-SA"/>
        </w:rPr>
        <w:id w:val="147458111"/>
        <w15:color w:val="DBDBDB"/>
        <w:docPartObj>
          <w:docPartGallery w:val="Table of Contents"/>
          <w:docPartUnique/>
        </w:docPartObj>
      </w:sdtPr>
      <w:sdtEndPr>
        <w:rPr>
          <w:rFonts w:ascii="宋体" w:hAnsi="宋体" w:eastAsia="宋体" w:cs="Times New Roman"/>
          <w:color w:val="auto"/>
          <w:kern w:val="2"/>
          <w:sz w:val="21"/>
          <w:szCs w:val="21"/>
          <w:lang w:val="en-US" w:eastAsia="zh-CN" w:bidi="ar-SA"/>
        </w:rPr>
      </w:sdtEndPr>
      <w:sdtContent>
        <w:p w14:paraId="4F173E8B">
          <w:pPr>
            <w:spacing w:before="0" w:beforeLines="0" w:after="0" w:afterLines="0" w:line="240" w:lineRule="auto"/>
            <w:ind w:left="0" w:leftChars="0" w:right="0" w:rightChars="0" w:firstLine="0" w:firstLineChars="0"/>
            <w:jc w:val="center"/>
            <w:rPr>
              <w:color w:val="auto"/>
            </w:rPr>
          </w:pPr>
        </w:p>
        <w:p w14:paraId="34C8A569">
          <w:pPr>
            <w:pStyle w:val="18"/>
            <w:tabs>
              <w:tab w:val="right" w:leader="dot" w:pos="8890"/>
            </w:tabs>
            <w:rPr>
              <w:color w:val="auto"/>
              <w:sz w:val="24"/>
              <w:szCs w:val="24"/>
            </w:rPr>
          </w:pPr>
          <w:r>
            <w:rPr>
              <w:color w:val="auto"/>
            </w:rPr>
            <w:fldChar w:fldCharType="begin"/>
          </w:r>
          <w:r>
            <w:rPr>
              <w:color w:val="auto"/>
            </w:rPr>
            <w:instrText xml:space="preserve">TOC \o "1-1" \h \u </w:instrText>
          </w:r>
          <w:r>
            <w:rPr>
              <w:color w:val="auto"/>
            </w:rPr>
            <w:fldChar w:fldCharType="separate"/>
          </w:r>
          <w:r>
            <w:rPr>
              <w:color w:val="auto"/>
              <w:sz w:val="24"/>
              <w:szCs w:val="24"/>
            </w:rPr>
            <w:fldChar w:fldCharType="begin"/>
          </w:r>
          <w:r>
            <w:rPr>
              <w:color w:val="auto"/>
              <w:sz w:val="24"/>
              <w:szCs w:val="24"/>
            </w:rPr>
            <w:instrText xml:space="preserve"> HYPERLINK \l _Toc6475 </w:instrText>
          </w:r>
          <w:r>
            <w:rPr>
              <w:color w:val="auto"/>
              <w:sz w:val="24"/>
              <w:szCs w:val="24"/>
            </w:rPr>
            <w:fldChar w:fldCharType="separate"/>
          </w:r>
          <w:r>
            <w:rPr>
              <w:rFonts w:hint="eastAsia" w:asciiTheme="minorEastAsia" w:hAnsiTheme="minorEastAsia" w:eastAsiaTheme="minorEastAsia"/>
              <w:color w:val="auto"/>
              <w:sz w:val="24"/>
              <w:szCs w:val="36"/>
            </w:rPr>
            <w:t>第一章、竞争性磋商公告</w:t>
          </w:r>
          <w:r>
            <w:rPr>
              <w:color w:val="auto"/>
              <w:sz w:val="24"/>
              <w:szCs w:val="24"/>
            </w:rPr>
            <w:tab/>
          </w:r>
          <w:r>
            <w:rPr>
              <w:color w:val="auto"/>
              <w:sz w:val="24"/>
              <w:szCs w:val="24"/>
            </w:rPr>
            <w:fldChar w:fldCharType="begin"/>
          </w:r>
          <w:r>
            <w:rPr>
              <w:color w:val="auto"/>
              <w:sz w:val="24"/>
              <w:szCs w:val="24"/>
            </w:rPr>
            <w:instrText xml:space="preserve"> PAGEREF _Toc6475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14:paraId="32401B7A">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_Toc7906 </w:instrText>
          </w:r>
          <w:r>
            <w:rPr>
              <w:color w:val="auto"/>
              <w:sz w:val="24"/>
              <w:szCs w:val="24"/>
            </w:rPr>
            <w:fldChar w:fldCharType="separate"/>
          </w:r>
          <w:r>
            <w:rPr>
              <w:rFonts w:asciiTheme="minorEastAsia" w:hAnsiTheme="minorEastAsia" w:eastAsiaTheme="minorEastAsia"/>
              <w:color w:val="auto"/>
              <w:sz w:val="24"/>
              <w:szCs w:val="36"/>
            </w:rPr>
            <w:t>第二章</w:t>
          </w:r>
          <w:r>
            <w:rPr>
              <w:rFonts w:hint="eastAsia" w:asciiTheme="minorEastAsia" w:hAnsiTheme="minorEastAsia" w:eastAsiaTheme="minorEastAsia"/>
              <w:color w:val="auto"/>
              <w:sz w:val="24"/>
              <w:szCs w:val="36"/>
              <w:lang w:eastAsia="zh-CN"/>
            </w:rPr>
            <w:t>、</w:t>
          </w:r>
          <w:r>
            <w:rPr>
              <w:rFonts w:asciiTheme="minorEastAsia" w:hAnsiTheme="minorEastAsia" w:eastAsiaTheme="minorEastAsia"/>
              <w:color w:val="auto"/>
              <w:sz w:val="24"/>
              <w:szCs w:val="36"/>
            </w:rPr>
            <w:t>供应商须知</w:t>
          </w:r>
          <w:r>
            <w:rPr>
              <w:color w:val="auto"/>
              <w:sz w:val="24"/>
              <w:szCs w:val="24"/>
            </w:rPr>
            <w:tab/>
          </w:r>
          <w:r>
            <w:rPr>
              <w:color w:val="auto"/>
              <w:sz w:val="24"/>
              <w:szCs w:val="24"/>
            </w:rPr>
            <w:fldChar w:fldCharType="begin"/>
          </w:r>
          <w:r>
            <w:rPr>
              <w:color w:val="auto"/>
              <w:sz w:val="24"/>
              <w:szCs w:val="24"/>
            </w:rPr>
            <w:instrText xml:space="preserve"> PAGEREF _Toc7906 \h </w:instrText>
          </w:r>
          <w:r>
            <w:rPr>
              <w:color w:val="auto"/>
              <w:sz w:val="24"/>
              <w:szCs w:val="24"/>
            </w:rPr>
            <w:fldChar w:fldCharType="separate"/>
          </w:r>
          <w:r>
            <w:rPr>
              <w:color w:val="auto"/>
              <w:sz w:val="24"/>
              <w:szCs w:val="24"/>
            </w:rPr>
            <w:t>4</w:t>
          </w:r>
          <w:r>
            <w:rPr>
              <w:color w:val="auto"/>
              <w:sz w:val="24"/>
              <w:szCs w:val="24"/>
            </w:rPr>
            <w:fldChar w:fldCharType="end"/>
          </w:r>
          <w:r>
            <w:rPr>
              <w:color w:val="auto"/>
              <w:sz w:val="24"/>
              <w:szCs w:val="24"/>
            </w:rPr>
            <w:fldChar w:fldCharType="end"/>
          </w:r>
        </w:p>
        <w:p w14:paraId="6FE8958B">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_Toc12551 </w:instrText>
          </w:r>
          <w:r>
            <w:rPr>
              <w:color w:val="auto"/>
              <w:sz w:val="24"/>
              <w:szCs w:val="24"/>
            </w:rPr>
            <w:fldChar w:fldCharType="separate"/>
          </w:r>
          <w:r>
            <w:rPr>
              <w:rFonts w:asciiTheme="minorEastAsia" w:hAnsiTheme="minorEastAsia" w:eastAsiaTheme="minorEastAsia"/>
              <w:color w:val="auto"/>
              <w:sz w:val="24"/>
              <w:szCs w:val="36"/>
            </w:rPr>
            <w:t>第</w:t>
          </w:r>
          <w:r>
            <w:rPr>
              <w:rFonts w:hint="eastAsia" w:asciiTheme="minorEastAsia" w:hAnsiTheme="minorEastAsia" w:eastAsiaTheme="minorEastAsia"/>
              <w:color w:val="auto"/>
              <w:sz w:val="24"/>
              <w:szCs w:val="36"/>
              <w:lang w:val="en-US" w:eastAsia="zh-CN"/>
            </w:rPr>
            <w:t>三</w:t>
          </w:r>
          <w:r>
            <w:rPr>
              <w:rFonts w:asciiTheme="minorEastAsia" w:hAnsiTheme="minorEastAsia" w:eastAsiaTheme="minorEastAsia"/>
              <w:color w:val="auto"/>
              <w:sz w:val="24"/>
              <w:szCs w:val="36"/>
            </w:rPr>
            <w:t>章</w:t>
          </w:r>
          <w:r>
            <w:rPr>
              <w:rFonts w:hint="eastAsia" w:asciiTheme="minorEastAsia" w:hAnsiTheme="minorEastAsia" w:eastAsiaTheme="minorEastAsia"/>
              <w:color w:val="auto"/>
              <w:sz w:val="24"/>
              <w:szCs w:val="36"/>
              <w:lang w:eastAsia="zh-CN"/>
            </w:rPr>
            <w:t>、</w:t>
          </w:r>
          <w:r>
            <w:rPr>
              <w:rFonts w:asciiTheme="minorEastAsia" w:hAnsiTheme="minorEastAsia" w:eastAsiaTheme="minorEastAsia"/>
              <w:color w:val="auto"/>
              <w:sz w:val="24"/>
              <w:szCs w:val="36"/>
            </w:rPr>
            <w:t>评审方法和标准</w:t>
          </w:r>
          <w:r>
            <w:rPr>
              <w:color w:val="auto"/>
              <w:sz w:val="24"/>
              <w:szCs w:val="24"/>
            </w:rPr>
            <w:tab/>
          </w:r>
          <w:r>
            <w:rPr>
              <w:color w:val="auto"/>
              <w:sz w:val="24"/>
              <w:szCs w:val="24"/>
            </w:rPr>
            <w:fldChar w:fldCharType="begin"/>
          </w:r>
          <w:r>
            <w:rPr>
              <w:color w:val="auto"/>
              <w:sz w:val="24"/>
              <w:szCs w:val="24"/>
            </w:rPr>
            <w:instrText xml:space="preserve"> PAGEREF _Toc12551 \h </w:instrText>
          </w:r>
          <w:r>
            <w:rPr>
              <w:color w:val="auto"/>
              <w:sz w:val="24"/>
              <w:szCs w:val="24"/>
            </w:rPr>
            <w:fldChar w:fldCharType="separate"/>
          </w:r>
          <w:r>
            <w:rPr>
              <w:color w:val="auto"/>
              <w:sz w:val="24"/>
              <w:szCs w:val="24"/>
            </w:rPr>
            <w:t>15</w:t>
          </w:r>
          <w:r>
            <w:rPr>
              <w:color w:val="auto"/>
              <w:sz w:val="24"/>
              <w:szCs w:val="24"/>
            </w:rPr>
            <w:fldChar w:fldCharType="end"/>
          </w:r>
          <w:r>
            <w:rPr>
              <w:color w:val="auto"/>
              <w:sz w:val="24"/>
              <w:szCs w:val="24"/>
            </w:rPr>
            <w:fldChar w:fldCharType="end"/>
          </w:r>
        </w:p>
        <w:p w14:paraId="2BA409E5">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_Toc77 </w:instrText>
          </w:r>
          <w:r>
            <w:rPr>
              <w:color w:val="auto"/>
              <w:sz w:val="24"/>
              <w:szCs w:val="24"/>
            </w:rPr>
            <w:fldChar w:fldCharType="separate"/>
          </w:r>
          <w:r>
            <w:rPr>
              <w:rFonts w:asciiTheme="minorEastAsia" w:hAnsiTheme="minorEastAsia" w:eastAsiaTheme="minorEastAsia"/>
              <w:color w:val="auto"/>
              <w:sz w:val="24"/>
              <w:szCs w:val="40"/>
            </w:rPr>
            <w:t>第</w:t>
          </w:r>
          <w:r>
            <w:rPr>
              <w:rFonts w:hint="eastAsia" w:asciiTheme="minorEastAsia" w:hAnsiTheme="minorEastAsia" w:eastAsiaTheme="minorEastAsia"/>
              <w:color w:val="auto"/>
              <w:sz w:val="24"/>
              <w:szCs w:val="40"/>
              <w:lang w:val="en-US" w:eastAsia="zh-CN"/>
            </w:rPr>
            <w:t>四</w:t>
          </w:r>
          <w:r>
            <w:rPr>
              <w:rFonts w:asciiTheme="minorEastAsia" w:hAnsiTheme="minorEastAsia" w:eastAsiaTheme="minorEastAsia"/>
              <w:color w:val="auto"/>
              <w:sz w:val="24"/>
              <w:szCs w:val="40"/>
            </w:rPr>
            <w:t>章</w:t>
          </w:r>
          <w:r>
            <w:rPr>
              <w:rFonts w:hint="eastAsia" w:asciiTheme="minorEastAsia" w:hAnsiTheme="minorEastAsia" w:eastAsiaTheme="minorEastAsia"/>
              <w:color w:val="auto"/>
              <w:sz w:val="24"/>
              <w:szCs w:val="40"/>
              <w:lang w:eastAsia="zh-CN"/>
            </w:rPr>
            <w:t>、</w:t>
          </w:r>
          <w:r>
            <w:rPr>
              <w:rFonts w:asciiTheme="minorEastAsia" w:hAnsiTheme="minorEastAsia" w:eastAsiaTheme="minorEastAsia"/>
              <w:color w:val="auto"/>
              <w:sz w:val="24"/>
              <w:szCs w:val="40"/>
            </w:rPr>
            <w:t>采购合同</w:t>
          </w:r>
          <w:r>
            <w:rPr>
              <w:color w:val="auto"/>
              <w:sz w:val="24"/>
              <w:szCs w:val="24"/>
            </w:rPr>
            <w:tab/>
          </w:r>
          <w:r>
            <w:rPr>
              <w:color w:val="auto"/>
              <w:sz w:val="24"/>
              <w:szCs w:val="24"/>
            </w:rPr>
            <w:fldChar w:fldCharType="begin"/>
          </w:r>
          <w:r>
            <w:rPr>
              <w:color w:val="auto"/>
              <w:sz w:val="24"/>
              <w:szCs w:val="24"/>
            </w:rPr>
            <w:instrText xml:space="preserve"> PAGEREF _Toc77 \h </w:instrText>
          </w:r>
          <w:r>
            <w:rPr>
              <w:color w:val="auto"/>
              <w:sz w:val="24"/>
              <w:szCs w:val="24"/>
            </w:rPr>
            <w:fldChar w:fldCharType="separate"/>
          </w:r>
          <w:r>
            <w:rPr>
              <w:color w:val="auto"/>
              <w:sz w:val="24"/>
              <w:szCs w:val="24"/>
            </w:rPr>
            <w:t>19</w:t>
          </w:r>
          <w:r>
            <w:rPr>
              <w:color w:val="auto"/>
              <w:sz w:val="24"/>
              <w:szCs w:val="24"/>
            </w:rPr>
            <w:fldChar w:fldCharType="end"/>
          </w:r>
          <w:r>
            <w:rPr>
              <w:color w:val="auto"/>
              <w:sz w:val="24"/>
              <w:szCs w:val="24"/>
            </w:rPr>
            <w:fldChar w:fldCharType="end"/>
          </w:r>
        </w:p>
        <w:p w14:paraId="4C6DE3F7">
          <w:pPr>
            <w:pStyle w:val="18"/>
            <w:tabs>
              <w:tab w:val="right" w:leader="dot" w:pos="8890"/>
            </w:tabs>
            <w:rPr>
              <w:color w:val="auto"/>
              <w:sz w:val="24"/>
              <w:szCs w:val="24"/>
            </w:rPr>
          </w:pPr>
          <w:r>
            <w:rPr>
              <w:color w:val="auto"/>
              <w:sz w:val="24"/>
              <w:szCs w:val="24"/>
            </w:rPr>
            <w:fldChar w:fldCharType="begin"/>
          </w:r>
          <w:r>
            <w:rPr>
              <w:color w:val="auto"/>
              <w:sz w:val="24"/>
              <w:szCs w:val="24"/>
            </w:rPr>
            <w:instrText xml:space="preserve"> HYPERLINK \l _Toc15981 </w:instrText>
          </w:r>
          <w:r>
            <w:rPr>
              <w:color w:val="auto"/>
              <w:sz w:val="24"/>
              <w:szCs w:val="24"/>
            </w:rPr>
            <w:fldChar w:fldCharType="separate"/>
          </w:r>
          <w:r>
            <w:rPr>
              <w:rFonts w:asciiTheme="minorEastAsia" w:hAnsiTheme="minorEastAsia" w:eastAsiaTheme="minorEastAsia"/>
              <w:color w:val="auto"/>
              <w:sz w:val="24"/>
              <w:szCs w:val="40"/>
            </w:rPr>
            <w:t>第</w:t>
          </w:r>
          <w:r>
            <w:rPr>
              <w:rFonts w:hint="eastAsia" w:asciiTheme="minorEastAsia" w:hAnsiTheme="minorEastAsia" w:eastAsiaTheme="minorEastAsia"/>
              <w:color w:val="auto"/>
              <w:sz w:val="24"/>
              <w:szCs w:val="40"/>
              <w:lang w:val="en-US" w:eastAsia="zh-CN"/>
            </w:rPr>
            <w:t>五</w:t>
          </w:r>
          <w:r>
            <w:rPr>
              <w:rFonts w:asciiTheme="minorEastAsia" w:hAnsiTheme="minorEastAsia" w:eastAsiaTheme="minorEastAsia"/>
              <w:color w:val="auto"/>
              <w:sz w:val="24"/>
              <w:szCs w:val="40"/>
            </w:rPr>
            <w:t>章</w:t>
          </w:r>
          <w:r>
            <w:rPr>
              <w:rFonts w:hint="eastAsia" w:asciiTheme="minorEastAsia" w:hAnsiTheme="minorEastAsia" w:eastAsiaTheme="minorEastAsia"/>
              <w:color w:val="auto"/>
              <w:sz w:val="24"/>
              <w:szCs w:val="40"/>
              <w:lang w:eastAsia="zh-CN"/>
            </w:rPr>
            <w:t>、</w:t>
          </w:r>
          <w:r>
            <w:rPr>
              <w:rFonts w:asciiTheme="minorEastAsia" w:hAnsiTheme="minorEastAsia" w:eastAsiaTheme="minorEastAsia"/>
              <w:color w:val="auto"/>
              <w:sz w:val="24"/>
              <w:szCs w:val="40"/>
            </w:rPr>
            <w:t>响应文件格式</w:t>
          </w:r>
          <w:r>
            <w:rPr>
              <w:color w:val="auto"/>
              <w:sz w:val="24"/>
              <w:szCs w:val="24"/>
            </w:rPr>
            <w:tab/>
          </w:r>
          <w:r>
            <w:rPr>
              <w:color w:val="auto"/>
              <w:sz w:val="24"/>
              <w:szCs w:val="24"/>
            </w:rPr>
            <w:fldChar w:fldCharType="begin"/>
          </w:r>
          <w:r>
            <w:rPr>
              <w:color w:val="auto"/>
              <w:sz w:val="24"/>
              <w:szCs w:val="24"/>
            </w:rPr>
            <w:instrText xml:space="preserve"> PAGEREF _Toc15981 \h </w:instrText>
          </w:r>
          <w:r>
            <w:rPr>
              <w:color w:val="auto"/>
              <w:sz w:val="24"/>
              <w:szCs w:val="24"/>
            </w:rPr>
            <w:fldChar w:fldCharType="separate"/>
          </w:r>
          <w:r>
            <w:rPr>
              <w:color w:val="auto"/>
              <w:sz w:val="24"/>
              <w:szCs w:val="24"/>
            </w:rPr>
            <w:t>23</w:t>
          </w:r>
          <w:r>
            <w:rPr>
              <w:color w:val="auto"/>
              <w:sz w:val="24"/>
              <w:szCs w:val="24"/>
            </w:rPr>
            <w:fldChar w:fldCharType="end"/>
          </w:r>
          <w:r>
            <w:rPr>
              <w:color w:val="auto"/>
              <w:sz w:val="24"/>
              <w:szCs w:val="24"/>
            </w:rPr>
            <w:fldChar w:fldCharType="end"/>
          </w:r>
        </w:p>
        <w:p w14:paraId="3ABB0708">
          <w:pPr>
            <w:pStyle w:val="18"/>
            <w:tabs>
              <w:tab w:val="right" w:leader="dot" w:pos="8890"/>
            </w:tabs>
            <w:rPr>
              <w:color w:val="auto"/>
            </w:rPr>
          </w:pPr>
          <w:r>
            <w:rPr>
              <w:color w:val="auto"/>
              <w:sz w:val="24"/>
              <w:szCs w:val="24"/>
            </w:rPr>
            <w:fldChar w:fldCharType="begin"/>
          </w:r>
          <w:r>
            <w:rPr>
              <w:color w:val="auto"/>
              <w:sz w:val="24"/>
              <w:szCs w:val="24"/>
            </w:rPr>
            <w:instrText xml:space="preserve"> HYPERLINK \l _Toc31615 </w:instrText>
          </w:r>
          <w:r>
            <w:rPr>
              <w:color w:val="auto"/>
              <w:sz w:val="24"/>
              <w:szCs w:val="24"/>
            </w:rPr>
            <w:fldChar w:fldCharType="separate"/>
          </w:r>
          <w:r>
            <w:rPr>
              <w:rFonts w:hint="eastAsia" w:ascii="宋体" w:hAnsi="宋体" w:eastAsia="宋体"/>
              <w:bCs/>
              <w:color w:val="auto"/>
              <w:sz w:val="24"/>
              <w:szCs w:val="24"/>
            </w:rPr>
            <w:t>第</w:t>
          </w:r>
          <w:r>
            <w:rPr>
              <w:rFonts w:hint="eastAsia" w:ascii="宋体" w:hAnsi="宋体" w:eastAsia="宋体"/>
              <w:bCs/>
              <w:color w:val="auto"/>
              <w:sz w:val="24"/>
              <w:szCs w:val="24"/>
              <w:lang w:val="en-US" w:eastAsia="zh-CN"/>
            </w:rPr>
            <w:t>六</w:t>
          </w:r>
          <w:r>
            <w:rPr>
              <w:rFonts w:hint="eastAsia" w:ascii="宋体" w:hAnsi="宋体" w:eastAsia="宋体"/>
              <w:bCs/>
              <w:color w:val="auto"/>
              <w:sz w:val="24"/>
              <w:szCs w:val="24"/>
            </w:rPr>
            <w:t>章  采购</w:t>
          </w:r>
          <w:r>
            <w:rPr>
              <w:rFonts w:hint="eastAsia" w:asciiTheme="minorEastAsia" w:hAnsiTheme="minorEastAsia" w:eastAsiaTheme="minorEastAsia"/>
              <w:color w:val="auto"/>
              <w:sz w:val="24"/>
              <w:szCs w:val="24"/>
            </w:rPr>
            <w:t>供应</w:t>
          </w:r>
          <w:r>
            <w:rPr>
              <w:rFonts w:hint="eastAsia" w:ascii="宋体" w:hAnsi="宋体" w:eastAsia="宋体"/>
              <w:bCs/>
              <w:color w:val="auto"/>
              <w:sz w:val="24"/>
              <w:szCs w:val="24"/>
            </w:rPr>
            <w:t>商询问函和质疑函范本</w:t>
          </w:r>
          <w:r>
            <w:rPr>
              <w:color w:val="auto"/>
              <w:sz w:val="24"/>
              <w:szCs w:val="24"/>
            </w:rPr>
            <w:tab/>
          </w:r>
          <w:r>
            <w:rPr>
              <w:color w:val="auto"/>
              <w:sz w:val="24"/>
              <w:szCs w:val="24"/>
            </w:rPr>
            <w:fldChar w:fldCharType="begin"/>
          </w:r>
          <w:r>
            <w:rPr>
              <w:color w:val="auto"/>
              <w:sz w:val="24"/>
              <w:szCs w:val="24"/>
            </w:rPr>
            <w:instrText xml:space="preserve"> PAGEREF _Toc31615 \h </w:instrText>
          </w:r>
          <w:r>
            <w:rPr>
              <w:color w:val="auto"/>
              <w:sz w:val="24"/>
              <w:szCs w:val="24"/>
            </w:rPr>
            <w:fldChar w:fldCharType="separate"/>
          </w:r>
          <w:r>
            <w:rPr>
              <w:color w:val="auto"/>
              <w:sz w:val="24"/>
              <w:szCs w:val="24"/>
            </w:rPr>
            <w:t>35</w:t>
          </w:r>
          <w:r>
            <w:rPr>
              <w:color w:val="auto"/>
              <w:sz w:val="24"/>
              <w:szCs w:val="24"/>
            </w:rPr>
            <w:fldChar w:fldCharType="end"/>
          </w:r>
          <w:r>
            <w:rPr>
              <w:color w:val="auto"/>
              <w:sz w:val="24"/>
              <w:szCs w:val="24"/>
            </w:rPr>
            <w:fldChar w:fldCharType="end"/>
          </w:r>
        </w:p>
        <w:p w14:paraId="68B5FEA4">
          <w:pPr>
            <w:rPr>
              <w:color w:val="auto"/>
            </w:rPr>
          </w:pPr>
          <w:r>
            <w:rPr>
              <w:color w:val="auto"/>
            </w:rPr>
            <w:fldChar w:fldCharType="end"/>
          </w:r>
        </w:p>
      </w:sdtContent>
    </w:sdt>
    <w:p w14:paraId="478502F3">
      <w:pPr>
        <w:rPr>
          <w:color w:val="auto"/>
        </w:rPr>
      </w:pPr>
    </w:p>
    <w:p w14:paraId="7CB9DC76">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56386C34">
      <w:pPr>
        <w:pStyle w:val="2"/>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6475"/>
      <w:r>
        <w:rPr>
          <w:rFonts w:hint="eastAsia" w:asciiTheme="minorEastAsia" w:hAnsiTheme="minorEastAsia" w:eastAsiaTheme="minorEastAsia"/>
          <w:color w:val="auto"/>
          <w:sz w:val="32"/>
          <w:szCs w:val="32"/>
        </w:rPr>
        <w:t>第一章、竞争性磋商公告</w:t>
      </w:r>
      <w:bookmarkEnd w:id="0"/>
    </w:p>
    <w:p w14:paraId="35884736">
      <w:pPr>
        <w:rPr>
          <w:rFonts w:asciiTheme="minorEastAsia" w:hAnsiTheme="minorEastAsia" w:eastAsiaTheme="minorEastAsia"/>
          <w:color w:val="auto"/>
        </w:rPr>
      </w:pPr>
    </w:p>
    <w:p w14:paraId="63F6FCF6">
      <w:pPr>
        <w:pStyle w:val="3"/>
        <w:spacing w:before="0" w:after="0" w:line="500" w:lineRule="exact"/>
        <w:rPr>
          <w:rFonts w:cs="宋体" w:asciiTheme="minorEastAsia" w:hAnsiTheme="minorEastAsia" w:eastAsiaTheme="minorEastAsia"/>
          <w:bCs w:val="0"/>
          <w:color w:val="auto"/>
          <w:sz w:val="21"/>
          <w:szCs w:val="21"/>
        </w:rPr>
      </w:pPr>
      <w:bookmarkStart w:id="1" w:name="_Toc28359089"/>
      <w:bookmarkStart w:id="2" w:name="_Toc28359012"/>
      <w:bookmarkStart w:id="3" w:name="_Toc35393629"/>
      <w:bookmarkStart w:id="4" w:name="_Toc35393798"/>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1652262B">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color w:val="auto"/>
          <w:lang w:eastAsia="zh-CN"/>
        </w:rPr>
        <w:t>JTZY-XY-2026-004</w:t>
      </w:r>
    </w:p>
    <w:p w14:paraId="63B4DC72">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阜阳市建投启悦项目竣工测绘服务</w:t>
      </w:r>
    </w:p>
    <w:p w14:paraId="5F21B6F9">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1F534A56">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18.37万元</w:t>
      </w:r>
    </w:p>
    <w:p w14:paraId="58CA18E9">
      <w:pPr>
        <w:spacing w:line="500" w:lineRule="exact"/>
        <w:ind w:firstLine="422" w:firstLineChars="200"/>
        <w:rPr>
          <w:rFonts w:hint="eastAsia" w:asciiTheme="minorEastAsia" w:hAnsiTheme="minorEastAsia" w:eastAsiaTheme="minorEastAsia"/>
          <w:color w:val="auto"/>
          <w:highlight w:val="none"/>
          <w:lang w:val="en-US" w:eastAsia="zh-CN"/>
        </w:rPr>
      </w:pPr>
      <w:r>
        <w:rPr>
          <w:rFonts w:hint="eastAsia" w:asciiTheme="minorEastAsia" w:hAnsiTheme="minorEastAsia" w:eastAsiaTheme="minorEastAsia"/>
          <w:b/>
          <w:bCs/>
          <w:color w:val="auto"/>
          <w:highlight w:val="none"/>
        </w:rPr>
        <w:t>采购需求：</w:t>
      </w:r>
      <w:r>
        <w:rPr>
          <w:rFonts w:hint="eastAsia" w:asciiTheme="minorEastAsia" w:hAnsiTheme="minorEastAsia" w:eastAsiaTheme="minorEastAsia"/>
          <w:color w:val="auto"/>
          <w:highlight w:val="none"/>
          <w:lang w:val="en-US" w:eastAsia="zh-CN"/>
        </w:rPr>
        <w:t>本项目位于阜阳市颍州区河滨西路南侧，西城河西侧，占地面积为43782平方米，规划总建筑面积120274.44平方米，单体楼栋21幢。本次拟采购一家单位完成阜阳市建投启悦项目竣工测绘服务，包括但不限于验测单体平面位置、高程、高度、规划面积（含人防面积）测量、车位测量、矢量数据制作等内容。</w:t>
      </w:r>
    </w:p>
    <w:p w14:paraId="1E88386F">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6CE99A72">
      <w:pPr>
        <w:pStyle w:val="3"/>
        <w:spacing w:before="0" w:after="0" w:line="500" w:lineRule="exact"/>
        <w:rPr>
          <w:rFonts w:cs="宋体" w:asciiTheme="minorEastAsia" w:hAnsiTheme="minorEastAsia" w:eastAsiaTheme="minorEastAsia"/>
          <w:bCs w:val="0"/>
          <w:color w:val="auto"/>
          <w:sz w:val="21"/>
          <w:szCs w:val="21"/>
        </w:rPr>
      </w:pPr>
      <w:bookmarkStart w:id="5" w:name="_Toc28359013"/>
      <w:bookmarkStart w:id="6" w:name="_Toc35393799"/>
      <w:bookmarkStart w:id="7" w:name="_Toc28359090"/>
      <w:bookmarkStart w:id="8" w:name="_Toc35393630"/>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304AE54F">
      <w:pPr>
        <w:spacing w:line="500" w:lineRule="exact"/>
        <w:ind w:firstLine="525" w:firstLineChars="250"/>
        <w:rPr>
          <w:rFonts w:hint="eastAsia" w:asciiTheme="minorEastAsia" w:hAnsiTheme="minorEastAsia" w:eastAsiaTheme="minorEastAsia"/>
          <w:bCs/>
          <w:color w:val="auto"/>
          <w:lang w:val="en-US" w:eastAsia="zh-CN"/>
        </w:rPr>
      </w:pPr>
      <w:bookmarkStart w:id="9" w:name="_Toc35393632"/>
      <w:bookmarkStart w:id="10" w:name="_Toc28359015"/>
      <w:bookmarkStart w:id="11" w:name="_Toc28359092"/>
      <w:bookmarkStart w:id="12" w:name="_Toc35393801"/>
      <w:bookmarkStart w:id="13" w:name="_Toc35393808"/>
      <w:bookmarkStart w:id="14" w:name="_Toc28359021"/>
      <w:bookmarkStart w:id="15" w:name="_Toc35393639"/>
      <w:bookmarkStart w:id="16" w:name="_Toc28359098"/>
      <w:r>
        <w:rPr>
          <w:rFonts w:hint="eastAsia" w:asciiTheme="minorEastAsia" w:hAnsiTheme="minorEastAsia" w:eastAsiaTheme="minorEastAsia"/>
          <w:bCs/>
          <w:color w:val="auto"/>
          <w:lang w:val="en-US" w:eastAsia="zh-CN"/>
        </w:rPr>
        <w:t>1.满足《中华人民共和国政府采购法》第二十二条规定；</w:t>
      </w:r>
    </w:p>
    <w:p w14:paraId="7CF32EA7">
      <w:pPr>
        <w:spacing w:line="500" w:lineRule="exact"/>
        <w:ind w:firstLine="525" w:firstLineChars="250"/>
        <w:rPr>
          <w:rFonts w:hint="eastAsia" w:asciiTheme="minorEastAsia" w:hAnsiTheme="minorEastAsia" w:eastAsiaTheme="minorEastAsia"/>
          <w:bCs/>
          <w:color w:val="auto"/>
          <w:lang w:val="en-US" w:eastAsia="zh-CN"/>
        </w:rPr>
      </w:pPr>
      <w:r>
        <w:rPr>
          <w:rFonts w:hint="eastAsia" w:asciiTheme="minorEastAsia" w:hAnsiTheme="minorEastAsia" w:eastAsiaTheme="minorEastAsia"/>
          <w:bCs/>
          <w:color w:val="auto"/>
          <w:lang w:val="en-US" w:eastAsia="zh-CN"/>
        </w:rPr>
        <w:t>2.本项目的特定资格要求：具备测绘行政主管部门颁发的测绘资质证书乙级及以上资质（资质范围至少包含工程测量），且资质证书处于有效期。</w:t>
      </w:r>
    </w:p>
    <w:p w14:paraId="1EDBDA4D">
      <w:pPr>
        <w:pStyle w:val="3"/>
        <w:spacing w:before="0" w:after="0" w:line="500" w:lineRule="exact"/>
        <w:rPr>
          <w:rFonts w:cs="宋体" w:asciiTheme="minorEastAsia" w:hAnsiTheme="minorEastAsia" w:eastAsiaTheme="minorEastAsia"/>
          <w:bCs w:val="0"/>
          <w:color w:val="auto"/>
          <w:sz w:val="21"/>
          <w:szCs w:val="21"/>
        </w:rPr>
      </w:pPr>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9"/>
      <w:bookmarkEnd w:id="10"/>
      <w:bookmarkEnd w:id="11"/>
      <w:bookmarkEnd w:id="12"/>
    </w:p>
    <w:p w14:paraId="6C55D1C0">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lang w:eastAsia="zh-CN"/>
        </w:rPr>
        <w:t>2026年3月</w:t>
      </w:r>
      <w:r>
        <w:rPr>
          <w:rFonts w:hint="eastAsia" w:asciiTheme="minorEastAsia" w:hAnsiTheme="minorEastAsia" w:eastAsiaTheme="minorEastAsia"/>
          <w:bCs/>
          <w:color w:val="auto"/>
          <w:lang w:val="en-US" w:eastAsia="zh-CN"/>
        </w:rPr>
        <w:t>6</w:t>
      </w:r>
      <w:r>
        <w:rPr>
          <w:rFonts w:hint="eastAsia" w:asciiTheme="minorEastAsia" w:hAnsiTheme="minorEastAsia" w:eastAsiaTheme="minorEastAsia"/>
          <w:bCs/>
          <w:color w:val="auto"/>
          <w:lang w:eastAsia="zh-CN"/>
        </w:rPr>
        <w:t>日</w:t>
      </w:r>
      <w:r>
        <w:rPr>
          <w:rFonts w:hint="eastAsia" w:asciiTheme="minorEastAsia" w:hAnsiTheme="minorEastAsia" w:eastAsiaTheme="minorEastAsia"/>
          <w:bCs/>
          <w:color w:val="auto"/>
          <w:lang w:val="en-US" w:eastAsia="zh-CN"/>
        </w:rPr>
        <w:t>10</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4A42239A">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518C3327">
      <w:pPr>
        <w:pStyle w:val="3"/>
        <w:spacing w:before="0" w:after="0" w:line="500" w:lineRule="exact"/>
        <w:rPr>
          <w:rFonts w:cs="宋体" w:asciiTheme="minorEastAsia" w:hAnsiTheme="minorEastAsia" w:eastAsiaTheme="minorEastAsia"/>
          <w:bCs w:val="0"/>
          <w:color w:val="auto"/>
          <w:sz w:val="21"/>
          <w:szCs w:val="21"/>
        </w:rPr>
      </w:pPr>
      <w:bookmarkStart w:id="17" w:name="_Toc35393802"/>
      <w:bookmarkStart w:id="18" w:name="_Toc28359016"/>
      <w:bookmarkStart w:id="19" w:name="_Toc28359093"/>
      <w:bookmarkStart w:id="20" w:name="_Toc35393633"/>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17"/>
      <w:bookmarkEnd w:id="18"/>
      <w:bookmarkEnd w:id="19"/>
      <w:bookmarkEnd w:id="20"/>
    </w:p>
    <w:p w14:paraId="1E54A85E">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5EE51E7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5CC16300">
      <w:pPr>
        <w:pStyle w:val="3"/>
        <w:spacing w:before="0" w:after="0" w:line="500" w:lineRule="exact"/>
        <w:rPr>
          <w:rFonts w:cs="宋体" w:asciiTheme="minorEastAsia" w:hAnsiTheme="minorEastAsia" w:eastAsiaTheme="minorEastAsia"/>
          <w:bCs w:val="0"/>
          <w:color w:val="auto"/>
          <w:sz w:val="21"/>
          <w:szCs w:val="21"/>
        </w:rPr>
      </w:pPr>
      <w:bookmarkStart w:id="21" w:name="_Toc35393636"/>
      <w:bookmarkStart w:id="22" w:name="_Toc28359095"/>
      <w:bookmarkStart w:id="23" w:name="_Toc35393805"/>
      <w:bookmarkStart w:id="24" w:name="_Toc28359018"/>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1"/>
      <w:bookmarkEnd w:id="22"/>
      <w:bookmarkEnd w:id="23"/>
      <w:bookmarkEnd w:id="24"/>
    </w:p>
    <w:p w14:paraId="3463D5D3">
      <w:pPr>
        <w:pStyle w:val="3"/>
        <w:spacing w:before="0" w:after="0" w:line="500" w:lineRule="exact"/>
        <w:rPr>
          <w:rFonts w:cs="宋体" w:asciiTheme="minorEastAsia" w:hAnsiTheme="minorEastAsia" w:eastAsiaTheme="minorEastAsia"/>
          <w:b w:val="0"/>
          <w:color w:val="auto"/>
          <w:sz w:val="21"/>
          <w:szCs w:val="21"/>
        </w:rPr>
      </w:pPr>
      <w:bookmarkStart w:id="25" w:name="_Toc28359019"/>
      <w:bookmarkStart w:id="26" w:name="_Toc35393806"/>
      <w:bookmarkStart w:id="27" w:name="_Toc35393637"/>
      <w:bookmarkStart w:id="28" w:name="_Toc28359096"/>
      <w:r>
        <w:rPr>
          <w:rFonts w:hint="eastAsia" w:cs="宋体" w:asciiTheme="minorEastAsia" w:hAnsiTheme="minorEastAsia" w:eastAsiaTheme="minorEastAsia"/>
          <w:b w:val="0"/>
          <w:color w:val="auto"/>
          <w:sz w:val="21"/>
          <w:szCs w:val="21"/>
        </w:rPr>
        <w:t>采购人信息</w:t>
      </w:r>
      <w:bookmarkEnd w:id="25"/>
      <w:bookmarkEnd w:id="26"/>
      <w:bookmarkEnd w:id="27"/>
      <w:bookmarkEnd w:id="28"/>
    </w:p>
    <w:p w14:paraId="4A7D4FC7">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阜阳市建投兴颍房地产有限公司</w:t>
      </w:r>
    </w:p>
    <w:p w14:paraId="5CDF12FC">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6B1528EE">
      <w:pPr>
        <w:spacing w:line="500" w:lineRule="exact"/>
        <w:ind w:firstLine="420" w:firstLineChars="200"/>
        <w:jc w:val="left"/>
        <w:rPr>
          <w:rFonts w:hint="eastAsia" w:asciiTheme="minorEastAsia" w:hAnsiTheme="minorEastAsia" w:eastAsiaTheme="minorEastAsia"/>
          <w:color w:val="auto"/>
          <w:u w:val="single"/>
          <w:lang w:val="en-US" w:eastAsia="zh-CN"/>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张工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p w14:paraId="6270315C">
      <w:pPr>
        <w:spacing w:line="500" w:lineRule="exact"/>
        <w:ind w:firstLine="1470" w:firstLineChars="700"/>
        <w:jc w:val="left"/>
        <w:rPr>
          <w:rFonts w:hint="default"/>
          <w:color w:val="auto"/>
          <w:lang w:val="en-US"/>
        </w:rPr>
      </w:pPr>
      <w:r>
        <w:rPr>
          <w:rFonts w:hint="eastAsia" w:asciiTheme="minorEastAsia" w:hAnsiTheme="minorEastAsia" w:eastAsiaTheme="minorEastAsia"/>
          <w:color w:val="auto"/>
          <w:u w:val="single"/>
          <w:lang w:val="en-US" w:eastAsia="zh-CN"/>
        </w:rPr>
        <w:t xml:space="preserve">邮箱  fyjtzy6688@163.com </w:t>
      </w:r>
      <w:bookmarkStart w:id="78" w:name="_GoBack"/>
      <w:bookmarkEnd w:id="78"/>
    </w:p>
    <w:bookmarkEnd w:id="13"/>
    <w:bookmarkEnd w:id="14"/>
    <w:bookmarkEnd w:id="15"/>
    <w:bookmarkEnd w:id="16"/>
    <w:p w14:paraId="5EF60143">
      <w:pPr>
        <w:rPr>
          <w:color w:val="auto"/>
        </w:rPr>
      </w:pPr>
    </w:p>
    <w:p w14:paraId="01060D52">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29" w:name="_Toc7906"/>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29"/>
    </w:p>
    <w:p w14:paraId="290BA8DF">
      <w:pPr>
        <w:pStyle w:val="5"/>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4263CC5A">
      <w:pPr>
        <w:pStyle w:val="9"/>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27"/>
        <w:tblW w:w="501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53"/>
        <w:gridCol w:w="2128"/>
        <w:gridCol w:w="5742"/>
      </w:tblGrid>
      <w:tr w14:paraId="08137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2BDCC45A">
            <w:pPr>
              <w:pStyle w:val="45"/>
              <w:spacing w:before="16" w:line="360" w:lineRule="auto"/>
              <w:ind w:left="118" w:right="111"/>
              <w:jc w:val="both"/>
              <w:rPr>
                <w:b/>
                <w:color w:val="auto"/>
                <w:sz w:val="21"/>
                <w:szCs w:val="21"/>
                <w:lang w:eastAsia="en-US"/>
              </w:rPr>
            </w:pPr>
            <w:r>
              <w:rPr>
                <w:b/>
                <w:color w:val="auto"/>
                <w:sz w:val="21"/>
                <w:szCs w:val="21"/>
                <w:lang w:eastAsia="en-US"/>
              </w:rPr>
              <w:t>条款号</w:t>
            </w:r>
          </w:p>
        </w:tc>
        <w:tc>
          <w:tcPr>
            <w:tcW w:w="1192" w:type="pct"/>
            <w:shd w:val="clear" w:color="auto" w:fill="auto"/>
            <w:vAlign w:val="center"/>
          </w:tcPr>
          <w:p w14:paraId="0B480BF1">
            <w:pPr>
              <w:pStyle w:val="45"/>
              <w:spacing w:before="16" w:line="360" w:lineRule="auto"/>
              <w:ind w:left="530"/>
              <w:jc w:val="center"/>
              <w:rPr>
                <w:b/>
                <w:color w:val="auto"/>
                <w:sz w:val="21"/>
                <w:szCs w:val="21"/>
                <w:lang w:eastAsia="en-US"/>
              </w:rPr>
            </w:pPr>
            <w:r>
              <w:rPr>
                <w:b/>
                <w:color w:val="auto"/>
                <w:sz w:val="21"/>
                <w:szCs w:val="21"/>
                <w:lang w:eastAsia="en-US"/>
              </w:rPr>
              <w:t>条款名称</w:t>
            </w:r>
          </w:p>
        </w:tc>
        <w:tc>
          <w:tcPr>
            <w:tcW w:w="3217" w:type="pct"/>
            <w:shd w:val="clear" w:color="auto" w:fill="auto"/>
            <w:vAlign w:val="center"/>
          </w:tcPr>
          <w:p w14:paraId="2D8D670A">
            <w:pPr>
              <w:pStyle w:val="45"/>
              <w:spacing w:before="16" w:line="360" w:lineRule="auto"/>
              <w:ind w:left="1769"/>
              <w:jc w:val="both"/>
              <w:rPr>
                <w:b/>
                <w:color w:val="auto"/>
                <w:sz w:val="21"/>
                <w:szCs w:val="21"/>
                <w:lang w:eastAsia="en-US"/>
              </w:rPr>
            </w:pPr>
            <w:r>
              <w:rPr>
                <w:b/>
                <w:color w:val="auto"/>
                <w:sz w:val="21"/>
                <w:szCs w:val="21"/>
                <w:lang w:eastAsia="en-US"/>
              </w:rPr>
              <w:t>内容、说明与要求</w:t>
            </w:r>
          </w:p>
        </w:tc>
      </w:tr>
      <w:tr w14:paraId="3EF5E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6C854EA0">
            <w:pPr>
              <w:pStyle w:val="45"/>
              <w:spacing w:before="19" w:line="360" w:lineRule="auto"/>
              <w:ind w:right="109"/>
              <w:jc w:val="center"/>
              <w:rPr>
                <w:color w:val="auto"/>
                <w:sz w:val="21"/>
                <w:szCs w:val="21"/>
                <w:lang w:val="en-US"/>
              </w:rPr>
            </w:pPr>
            <w:r>
              <w:rPr>
                <w:rFonts w:hint="eastAsia"/>
                <w:color w:val="auto"/>
                <w:sz w:val="21"/>
                <w:szCs w:val="21"/>
                <w:lang w:val="en-US"/>
              </w:rPr>
              <w:t>1</w:t>
            </w:r>
          </w:p>
        </w:tc>
        <w:tc>
          <w:tcPr>
            <w:tcW w:w="1192" w:type="pct"/>
            <w:shd w:val="clear" w:color="auto" w:fill="auto"/>
            <w:vAlign w:val="center"/>
          </w:tcPr>
          <w:p w14:paraId="57749E95">
            <w:pPr>
              <w:pStyle w:val="45"/>
              <w:spacing w:before="19" w:line="360" w:lineRule="auto"/>
              <w:jc w:val="center"/>
              <w:rPr>
                <w:color w:val="auto"/>
                <w:sz w:val="21"/>
                <w:szCs w:val="21"/>
                <w:lang w:eastAsia="en-US"/>
              </w:rPr>
            </w:pPr>
            <w:r>
              <w:rPr>
                <w:color w:val="auto"/>
                <w:sz w:val="21"/>
                <w:szCs w:val="21"/>
                <w:lang w:eastAsia="en-US"/>
              </w:rPr>
              <w:t>采购人</w:t>
            </w:r>
          </w:p>
        </w:tc>
        <w:tc>
          <w:tcPr>
            <w:tcW w:w="3217" w:type="pct"/>
            <w:shd w:val="clear" w:color="auto" w:fill="auto"/>
            <w:vAlign w:val="center"/>
          </w:tcPr>
          <w:p w14:paraId="5B80DDF8">
            <w:pPr>
              <w:spacing w:line="360" w:lineRule="auto"/>
              <w:jc w:val="left"/>
              <w:rPr>
                <w:rFonts w:hint="eastAsia" w:eastAsia="宋体"/>
                <w:color w:val="auto"/>
                <w:u w:val="single"/>
                <w:lang w:eastAsia="zh-CN"/>
              </w:rPr>
            </w:pPr>
            <w:r>
              <w:rPr>
                <w:rFonts w:hint="eastAsia" w:ascii="宋体" w:hAnsi="宋体"/>
                <w:color w:val="auto"/>
                <w:lang w:eastAsia="zh-CN"/>
              </w:rPr>
              <w:t>阜阳市建投兴颍房地产有限公司</w:t>
            </w:r>
          </w:p>
        </w:tc>
      </w:tr>
      <w:tr w14:paraId="09E5E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590" w:type="pct"/>
            <w:shd w:val="clear" w:color="auto" w:fill="auto"/>
            <w:vAlign w:val="center"/>
          </w:tcPr>
          <w:p w14:paraId="3DE3AB8A">
            <w:pPr>
              <w:pStyle w:val="45"/>
              <w:spacing w:before="19" w:line="360" w:lineRule="auto"/>
              <w:ind w:right="109"/>
              <w:jc w:val="center"/>
              <w:rPr>
                <w:color w:val="auto"/>
                <w:sz w:val="21"/>
                <w:szCs w:val="21"/>
                <w:lang w:val="en-US"/>
              </w:rPr>
            </w:pPr>
            <w:r>
              <w:rPr>
                <w:rFonts w:hint="eastAsia"/>
                <w:color w:val="auto"/>
                <w:sz w:val="21"/>
                <w:szCs w:val="21"/>
                <w:lang w:val="en-US"/>
              </w:rPr>
              <w:t>2</w:t>
            </w:r>
          </w:p>
        </w:tc>
        <w:tc>
          <w:tcPr>
            <w:tcW w:w="1192" w:type="pct"/>
            <w:shd w:val="clear" w:color="auto" w:fill="auto"/>
            <w:vAlign w:val="center"/>
          </w:tcPr>
          <w:p w14:paraId="7496BC3D">
            <w:pPr>
              <w:pStyle w:val="45"/>
              <w:spacing w:before="19" w:line="360" w:lineRule="auto"/>
              <w:jc w:val="center"/>
              <w:rPr>
                <w:color w:val="auto"/>
                <w:sz w:val="21"/>
                <w:szCs w:val="21"/>
                <w:lang w:eastAsia="en-US"/>
              </w:rPr>
            </w:pPr>
            <w:r>
              <w:rPr>
                <w:color w:val="auto"/>
                <w:sz w:val="21"/>
                <w:szCs w:val="21"/>
                <w:lang w:eastAsia="en-US"/>
              </w:rPr>
              <w:t>采购代理机构</w:t>
            </w:r>
          </w:p>
        </w:tc>
        <w:tc>
          <w:tcPr>
            <w:tcW w:w="3217" w:type="pct"/>
            <w:shd w:val="clear" w:color="auto" w:fill="auto"/>
            <w:vAlign w:val="center"/>
          </w:tcPr>
          <w:p w14:paraId="3322B676">
            <w:pPr>
              <w:pStyle w:val="45"/>
              <w:spacing w:before="19" w:line="360" w:lineRule="auto"/>
              <w:jc w:val="center"/>
              <w:rPr>
                <w:rFonts w:hint="eastAsia" w:eastAsia="宋体"/>
                <w:color w:val="auto"/>
                <w:sz w:val="21"/>
                <w:szCs w:val="21"/>
                <w:lang w:eastAsia="zh-CN"/>
              </w:rPr>
            </w:pPr>
            <w:r>
              <w:rPr>
                <w:rFonts w:hint="eastAsia"/>
                <w:color w:val="auto"/>
                <w:sz w:val="21"/>
                <w:szCs w:val="21"/>
                <w:lang w:val="en-US" w:eastAsia="zh-CN"/>
              </w:rPr>
              <w:t>/</w:t>
            </w:r>
          </w:p>
        </w:tc>
      </w:tr>
      <w:tr w14:paraId="12C6C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590" w:type="pct"/>
            <w:shd w:val="clear" w:color="auto" w:fill="auto"/>
            <w:vAlign w:val="center"/>
          </w:tcPr>
          <w:p w14:paraId="56030DF9">
            <w:pPr>
              <w:pStyle w:val="45"/>
              <w:spacing w:line="360" w:lineRule="auto"/>
              <w:ind w:right="109"/>
              <w:jc w:val="center"/>
              <w:rPr>
                <w:color w:val="auto"/>
                <w:sz w:val="21"/>
                <w:szCs w:val="21"/>
                <w:lang w:val="en-US"/>
              </w:rPr>
            </w:pPr>
            <w:r>
              <w:rPr>
                <w:rFonts w:hint="eastAsia"/>
                <w:color w:val="auto"/>
                <w:sz w:val="21"/>
                <w:szCs w:val="21"/>
                <w:lang w:val="en-US"/>
              </w:rPr>
              <w:t>3</w:t>
            </w:r>
          </w:p>
        </w:tc>
        <w:tc>
          <w:tcPr>
            <w:tcW w:w="1192" w:type="pct"/>
            <w:shd w:val="clear" w:color="auto" w:fill="auto"/>
            <w:vAlign w:val="center"/>
          </w:tcPr>
          <w:p w14:paraId="5595E17F">
            <w:pPr>
              <w:pStyle w:val="45"/>
              <w:spacing w:before="2" w:line="360" w:lineRule="auto"/>
              <w:jc w:val="center"/>
              <w:rPr>
                <w:color w:val="auto"/>
                <w:sz w:val="21"/>
                <w:szCs w:val="21"/>
              </w:rPr>
            </w:pPr>
            <w:r>
              <w:rPr>
                <w:color w:val="auto"/>
                <w:sz w:val="21"/>
                <w:szCs w:val="21"/>
              </w:rPr>
              <w:t>是否允许联合体参加磋商</w:t>
            </w:r>
          </w:p>
        </w:tc>
        <w:tc>
          <w:tcPr>
            <w:tcW w:w="3217" w:type="pct"/>
            <w:shd w:val="clear" w:color="auto" w:fill="auto"/>
            <w:vAlign w:val="center"/>
          </w:tcPr>
          <w:p w14:paraId="6276511E">
            <w:pPr>
              <w:pStyle w:val="45"/>
              <w:tabs>
                <w:tab w:val="left" w:pos="828"/>
              </w:tabs>
              <w:spacing w:line="360" w:lineRule="auto"/>
              <w:jc w:val="center"/>
              <w:rPr>
                <w:color w:val="auto"/>
                <w:sz w:val="21"/>
                <w:szCs w:val="21"/>
              </w:rPr>
            </w:pPr>
            <w:r>
              <w:rPr>
                <w:color w:val="auto"/>
                <w:sz w:val="21"/>
                <w:szCs w:val="21"/>
              </w:rPr>
              <w:t>否</w:t>
            </w:r>
          </w:p>
        </w:tc>
      </w:tr>
      <w:tr w14:paraId="50BD6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590" w:type="pct"/>
            <w:shd w:val="clear" w:color="auto" w:fill="auto"/>
            <w:vAlign w:val="center"/>
          </w:tcPr>
          <w:p w14:paraId="41136A7D">
            <w:pPr>
              <w:pStyle w:val="45"/>
              <w:spacing w:line="360" w:lineRule="auto"/>
              <w:ind w:right="109"/>
              <w:jc w:val="center"/>
              <w:rPr>
                <w:color w:val="auto"/>
                <w:sz w:val="21"/>
                <w:szCs w:val="21"/>
                <w:lang w:val="en-US"/>
              </w:rPr>
            </w:pPr>
            <w:r>
              <w:rPr>
                <w:rFonts w:hint="eastAsia"/>
                <w:color w:val="auto"/>
                <w:sz w:val="21"/>
                <w:szCs w:val="21"/>
                <w:lang w:val="en-US"/>
              </w:rPr>
              <w:t>4</w:t>
            </w:r>
          </w:p>
        </w:tc>
        <w:tc>
          <w:tcPr>
            <w:tcW w:w="1192" w:type="pct"/>
            <w:shd w:val="clear" w:color="auto" w:fill="auto"/>
            <w:vAlign w:val="center"/>
          </w:tcPr>
          <w:p w14:paraId="0ABDE349">
            <w:pPr>
              <w:pStyle w:val="45"/>
              <w:spacing w:line="360" w:lineRule="auto"/>
              <w:jc w:val="center"/>
              <w:rPr>
                <w:color w:val="auto"/>
                <w:sz w:val="21"/>
                <w:szCs w:val="21"/>
                <w:lang w:eastAsia="en-US"/>
              </w:rPr>
            </w:pPr>
            <w:r>
              <w:rPr>
                <w:color w:val="auto"/>
                <w:sz w:val="21"/>
                <w:szCs w:val="21"/>
                <w:lang w:eastAsia="en-US"/>
              </w:rPr>
              <w:t>现场考察</w:t>
            </w:r>
          </w:p>
        </w:tc>
        <w:tc>
          <w:tcPr>
            <w:tcW w:w="3217" w:type="pct"/>
            <w:shd w:val="clear" w:color="auto" w:fill="auto"/>
            <w:vAlign w:val="center"/>
          </w:tcPr>
          <w:p w14:paraId="2C40DBA0">
            <w:pPr>
              <w:pStyle w:val="45"/>
              <w:spacing w:line="360" w:lineRule="auto"/>
              <w:jc w:val="both"/>
              <w:rPr>
                <w:color w:val="auto"/>
                <w:sz w:val="21"/>
                <w:szCs w:val="21"/>
              </w:rPr>
            </w:pPr>
            <w:r>
              <w:rPr>
                <w:color w:val="auto"/>
                <w:sz w:val="21"/>
                <w:szCs w:val="21"/>
              </w:rPr>
              <w:t>不组织，供应商自行考察</w:t>
            </w:r>
          </w:p>
        </w:tc>
      </w:tr>
      <w:tr w14:paraId="556F4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590" w:type="pct"/>
            <w:shd w:val="clear" w:color="auto" w:fill="auto"/>
            <w:vAlign w:val="center"/>
          </w:tcPr>
          <w:p w14:paraId="5D4B6547">
            <w:pPr>
              <w:pStyle w:val="45"/>
              <w:spacing w:before="1" w:line="360" w:lineRule="auto"/>
              <w:ind w:right="109"/>
              <w:jc w:val="center"/>
              <w:rPr>
                <w:color w:val="auto"/>
                <w:sz w:val="21"/>
                <w:szCs w:val="21"/>
                <w:lang w:val="en-US"/>
              </w:rPr>
            </w:pPr>
            <w:r>
              <w:rPr>
                <w:rFonts w:hint="eastAsia"/>
                <w:color w:val="auto"/>
                <w:sz w:val="21"/>
                <w:szCs w:val="21"/>
                <w:lang w:val="en-US"/>
              </w:rPr>
              <w:t>5</w:t>
            </w:r>
          </w:p>
        </w:tc>
        <w:tc>
          <w:tcPr>
            <w:tcW w:w="1192" w:type="pct"/>
            <w:shd w:val="clear" w:color="auto" w:fill="auto"/>
            <w:vAlign w:val="center"/>
          </w:tcPr>
          <w:p w14:paraId="44A12D96">
            <w:pPr>
              <w:autoSpaceDE w:val="0"/>
              <w:autoSpaceDN w:val="0"/>
              <w:spacing w:line="360" w:lineRule="auto"/>
              <w:jc w:val="center"/>
              <w:rPr>
                <w:rFonts w:ascii="宋体" w:hAnsi="宋体"/>
                <w:color w:val="auto"/>
                <w:kern w:val="0"/>
                <w:lang w:eastAsia="en-US"/>
              </w:rPr>
            </w:pPr>
            <w:r>
              <w:rPr>
                <w:rFonts w:hint="eastAsia" w:ascii="宋体" w:hAnsi="宋体"/>
                <w:color w:val="auto"/>
                <w:kern w:val="0"/>
              </w:rPr>
              <w:t>供应商质疑</w:t>
            </w:r>
            <w:r>
              <w:rPr>
                <w:rFonts w:ascii="宋体" w:hAnsi="宋体"/>
                <w:color w:val="auto"/>
                <w:kern w:val="0"/>
                <w:lang w:eastAsia="en-US"/>
              </w:rPr>
              <w:t>截止时间</w:t>
            </w:r>
          </w:p>
        </w:tc>
        <w:tc>
          <w:tcPr>
            <w:tcW w:w="3217" w:type="pct"/>
            <w:shd w:val="clear" w:color="auto" w:fill="auto"/>
            <w:vAlign w:val="center"/>
          </w:tcPr>
          <w:p w14:paraId="5F23FE44">
            <w:pPr>
              <w:autoSpaceDE w:val="0"/>
              <w:autoSpaceDN w:val="0"/>
              <w:spacing w:line="360" w:lineRule="auto"/>
              <w:rPr>
                <w:rFonts w:ascii="宋体" w:hAnsi="宋体"/>
                <w:color w:val="auto"/>
                <w:kern w:val="0"/>
              </w:rPr>
            </w:pPr>
            <w:r>
              <w:rPr>
                <w:rFonts w:hint="eastAsia" w:ascii="宋体" w:hAnsi="宋体"/>
                <w:color w:val="auto"/>
                <w:kern w:val="0"/>
              </w:rPr>
              <w:t>对采购文件提出质疑的，采购文件发出</w:t>
            </w:r>
            <w:r>
              <w:rPr>
                <w:rFonts w:hint="eastAsia" w:ascii="宋体" w:hAnsi="宋体"/>
                <w:color w:val="auto"/>
                <w:kern w:val="0"/>
                <w:lang w:val="en-US" w:eastAsia="zh-CN"/>
              </w:rPr>
              <w:t>3</w:t>
            </w:r>
            <w:r>
              <w:rPr>
                <w:rFonts w:hint="eastAsia" w:ascii="宋体" w:hAnsi="宋体"/>
                <w:color w:val="auto"/>
                <w:kern w:val="0"/>
              </w:rPr>
              <w:t>日内以书面形式或电子邮箱形式向采购单位提出，采购单位负责组织解答，并以网站发布或书面形式或电子邮箱形式分发给各响应单位。如因答疑而产生对采购文件实质性内容修改的，以补充通知的方式发出。</w:t>
            </w:r>
          </w:p>
          <w:p w14:paraId="5DE65F68">
            <w:pPr>
              <w:autoSpaceDE w:val="0"/>
              <w:autoSpaceDN w:val="0"/>
              <w:spacing w:line="360" w:lineRule="auto"/>
              <w:jc w:val="left"/>
              <w:rPr>
                <w:rFonts w:hint="eastAsia" w:ascii="宋体" w:hAnsi="宋体" w:cs="宋体"/>
                <w:color w:val="auto"/>
                <w:kern w:val="0"/>
                <w:lang w:val="en-US" w:eastAsia="zh-CN"/>
              </w:rPr>
            </w:pPr>
            <w:r>
              <w:rPr>
                <w:rFonts w:hint="eastAsia" w:ascii="宋体" w:hAnsi="宋体" w:cs="宋体"/>
                <w:color w:val="auto"/>
                <w:kern w:val="0"/>
              </w:rPr>
              <w:t>接受</w:t>
            </w:r>
            <w:r>
              <w:rPr>
                <w:rFonts w:hint="eastAsia" w:ascii="宋体" w:hAnsi="宋体"/>
                <w:color w:val="auto"/>
                <w:kern w:val="0"/>
              </w:rPr>
              <w:t>采购</w:t>
            </w:r>
            <w:r>
              <w:rPr>
                <w:rFonts w:hint="eastAsia" w:ascii="宋体" w:hAnsi="宋体" w:cs="宋体"/>
                <w:color w:val="auto"/>
                <w:kern w:val="0"/>
              </w:rPr>
              <w:t>文件质疑的电子邮箱：</w:t>
            </w:r>
            <w:r>
              <w:rPr>
                <w:rFonts w:hint="eastAsia" w:ascii="宋体" w:hAnsi="宋体" w:cs="宋体"/>
                <w:color w:val="auto"/>
                <w:kern w:val="0"/>
                <w:lang w:val="en-US" w:eastAsia="zh-CN"/>
              </w:rPr>
              <w:t>fyjtzy6688@163.com</w:t>
            </w:r>
          </w:p>
          <w:p w14:paraId="79E4F158">
            <w:pPr>
              <w:widowControl/>
              <w:shd w:val="clear" w:color="auto" w:fill="FFFFFF"/>
              <w:autoSpaceDE w:val="0"/>
              <w:autoSpaceDN w:val="0"/>
              <w:spacing w:line="360" w:lineRule="auto"/>
              <w:jc w:val="left"/>
              <w:rPr>
                <w:rFonts w:ascii="宋体" w:hAnsi="宋体" w:cs="宋体"/>
                <w:color w:val="auto"/>
                <w:kern w:val="0"/>
              </w:rPr>
            </w:pPr>
            <w:r>
              <w:rPr>
                <w:rFonts w:hint="eastAsia" w:ascii="宋体" w:hAnsi="宋体" w:cs="宋体"/>
                <w:color w:val="auto"/>
                <w:kern w:val="0"/>
              </w:rPr>
              <w:t>特别提示：提出质疑时须注明项目名称及项目编号。</w:t>
            </w:r>
          </w:p>
          <w:p w14:paraId="022A4E5C">
            <w:pPr>
              <w:autoSpaceDE w:val="0"/>
              <w:autoSpaceDN w:val="0"/>
              <w:spacing w:line="360" w:lineRule="auto"/>
              <w:jc w:val="left"/>
              <w:rPr>
                <w:rFonts w:ascii="宋体" w:hAnsi="宋体" w:cs="宋体"/>
                <w:color w:val="auto"/>
                <w:kern w:val="0"/>
              </w:rPr>
            </w:pPr>
            <w:r>
              <w:rPr>
                <w:rFonts w:hint="eastAsia" w:ascii="宋体" w:hAnsi="宋体" w:cs="宋体"/>
                <w:color w:val="auto"/>
                <w:kern w:val="0"/>
              </w:rPr>
              <w:t>询问答复及澄清或修改：在</w:t>
            </w:r>
            <w:r>
              <w:rPr>
                <w:rFonts w:hint="eastAsia"/>
                <w:color w:val="auto"/>
              </w:rPr>
              <w:t>阜阳投资发展集团有限公司</w:t>
            </w:r>
            <w:r>
              <w:rPr>
                <w:rFonts w:hint="eastAsia" w:ascii="宋体" w:hAnsi="宋体" w:cs="宋体"/>
                <w:color w:val="auto"/>
                <w:kern w:val="0"/>
              </w:rPr>
              <w:t>网站发布，采购人不再另行通知。</w:t>
            </w:r>
          </w:p>
          <w:p w14:paraId="4CC93801">
            <w:pPr>
              <w:autoSpaceDE w:val="0"/>
              <w:autoSpaceDN w:val="0"/>
              <w:spacing w:line="360" w:lineRule="auto"/>
              <w:jc w:val="left"/>
              <w:rPr>
                <w:color w:val="auto"/>
              </w:rPr>
            </w:pPr>
            <w:r>
              <w:rPr>
                <w:rFonts w:hint="eastAsia" w:ascii="宋体" w:hAnsi="宋体" w:cs="宋体"/>
                <w:color w:val="auto"/>
                <w:kern w:val="0"/>
                <w:lang w:eastAsia="en-US"/>
              </w:rPr>
              <w:t>网址：</w:t>
            </w:r>
            <w:r>
              <w:rPr>
                <w:color w:val="auto"/>
              </w:rPr>
              <w:fldChar w:fldCharType="begin"/>
            </w:r>
            <w:r>
              <w:rPr>
                <w:color w:val="auto"/>
              </w:rPr>
              <w:instrText xml:space="preserve"> HYPERLINK "http://jyzx.fy.gov.cn" </w:instrText>
            </w:r>
            <w:r>
              <w:rPr>
                <w:color w:val="auto"/>
              </w:rPr>
              <w:fldChar w:fldCharType="separate"/>
            </w:r>
            <w:r>
              <w:rPr>
                <w:rFonts w:hint="eastAsia" w:ascii="宋体" w:hAnsi="宋体" w:cs="宋体"/>
                <w:color w:val="auto"/>
                <w:kern w:val="0"/>
                <w:lang w:bidi="zh-CN"/>
              </w:rPr>
              <w:t>http://www.fytfjt.com/</w:t>
            </w:r>
            <w:r>
              <w:rPr>
                <w:rFonts w:hint="eastAsia" w:ascii="宋体" w:hAnsi="宋体" w:cs="宋体"/>
                <w:color w:val="auto"/>
                <w:kern w:val="0"/>
                <w:lang w:bidi="zh-CN"/>
              </w:rPr>
              <w:fldChar w:fldCharType="end"/>
            </w:r>
            <w:r>
              <w:rPr>
                <w:rFonts w:hint="eastAsia" w:ascii="宋体" w:hAnsi="宋体" w:cs="宋体"/>
                <w:color w:val="auto"/>
                <w:kern w:val="0"/>
                <w:lang w:eastAsia="en-US"/>
              </w:rPr>
              <w:t>，该答复内容及澄清或修改内容为</w:t>
            </w:r>
            <w:r>
              <w:rPr>
                <w:rFonts w:hint="eastAsia" w:ascii="宋体" w:hAnsi="宋体"/>
                <w:color w:val="auto"/>
                <w:kern w:val="0"/>
              </w:rPr>
              <w:t>采购</w:t>
            </w:r>
            <w:r>
              <w:rPr>
                <w:rFonts w:hint="eastAsia" w:ascii="宋体" w:hAnsi="宋体" w:cs="宋体"/>
                <w:color w:val="auto"/>
                <w:kern w:val="0"/>
                <w:lang w:eastAsia="en-US"/>
              </w:rPr>
              <w:t>文件的组成部分</w:t>
            </w:r>
            <w:r>
              <w:rPr>
                <w:rFonts w:hint="eastAsia" w:ascii="宋体" w:hAnsi="宋体"/>
                <w:color w:val="auto"/>
                <w:kern w:val="0"/>
                <w:lang w:eastAsia="en-US"/>
              </w:rPr>
              <w:t>，对</w:t>
            </w:r>
            <w:r>
              <w:rPr>
                <w:rFonts w:hint="eastAsia" w:ascii="宋体" w:hAnsi="宋体"/>
                <w:color w:val="auto"/>
                <w:kern w:val="0"/>
              </w:rPr>
              <w:t>供应商</w:t>
            </w:r>
            <w:r>
              <w:rPr>
                <w:rFonts w:hint="eastAsia" w:ascii="宋体" w:hAnsi="宋体"/>
                <w:color w:val="auto"/>
                <w:kern w:val="0"/>
                <w:lang w:eastAsia="en-US"/>
              </w:rPr>
              <w:t>具有同样约束力效力。</w:t>
            </w:r>
            <w:r>
              <w:rPr>
                <w:rFonts w:hint="eastAsia" w:ascii="宋体" w:hAnsi="宋体" w:cs="宋体"/>
                <w:color w:val="auto"/>
                <w:kern w:val="0"/>
              </w:rPr>
              <w:t>（所有潜在</w:t>
            </w:r>
            <w:r>
              <w:rPr>
                <w:rFonts w:hint="eastAsia" w:ascii="宋体" w:hAnsi="宋体"/>
                <w:color w:val="auto"/>
                <w:kern w:val="0"/>
              </w:rPr>
              <w:t>供应商</w:t>
            </w:r>
            <w:r>
              <w:rPr>
                <w:rFonts w:hint="eastAsia" w:ascii="宋体" w:hAnsi="宋体" w:cs="宋体"/>
                <w:color w:val="auto"/>
                <w:kern w:val="0"/>
              </w:rPr>
              <w:t>在响应文件提交截止时间前有义务在电子交易平台自行查询，澄清、修改及答疑回复视为全部知晓，无需回复确认。）</w:t>
            </w:r>
          </w:p>
        </w:tc>
      </w:tr>
      <w:tr w14:paraId="2D1EF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590" w:type="pct"/>
            <w:shd w:val="clear" w:color="auto" w:fill="auto"/>
            <w:vAlign w:val="center"/>
          </w:tcPr>
          <w:p w14:paraId="61F61128">
            <w:pPr>
              <w:pStyle w:val="45"/>
              <w:spacing w:before="19" w:line="360" w:lineRule="auto"/>
              <w:ind w:right="249"/>
              <w:jc w:val="center"/>
              <w:rPr>
                <w:color w:val="auto"/>
                <w:sz w:val="21"/>
                <w:szCs w:val="21"/>
                <w:lang w:val="en-US"/>
              </w:rPr>
            </w:pPr>
            <w:r>
              <w:rPr>
                <w:rFonts w:hint="eastAsia"/>
                <w:color w:val="auto"/>
                <w:sz w:val="21"/>
                <w:szCs w:val="21"/>
                <w:lang w:val="en-US"/>
              </w:rPr>
              <w:t>6</w:t>
            </w:r>
          </w:p>
        </w:tc>
        <w:tc>
          <w:tcPr>
            <w:tcW w:w="1192" w:type="pct"/>
            <w:shd w:val="clear" w:color="auto" w:fill="auto"/>
            <w:vAlign w:val="center"/>
          </w:tcPr>
          <w:p w14:paraId="57D4EC48">
            <w:pPr>
              <w:pStyle w:val="45"/>
              <w:spacing w:before="19" w:line="360" w:lineRule="auto"/>
              <w:jc w:val="center"/>
              <w:rPr>
                <w:color w:val="auto"/>
                <w:sz w:val="21"/>
                <w:szCs w:val="21"/>
                <w:lang w:eastAsia="en-US"/>
              </w:rPr>
            </w:pPr>
            <w:r>
              <w:rPr>
                <w:color w:val="auto"/>
                <w:sz w:val="21"/>
                <w:szCs w:val="21"/>
                <w:lang w:eastAsia="en-US"/>
              </w:rPr>
              <w:t>磋商有效期</w:t>
            </w:r>
          </w:p>
        </w:tc>
        <w:tc>
          <w:tcPr>
            <w:tcW w:w="3217" w:type="pct"/>
            <w:shd w:val="clear" w:color="auto" w:fill="auto"/>
            <w:vAlign w:val="center"/>
          </w:tcPr>
          <w:p w14:paraId="3FD19C1E">
            <w:pPr>
              <w:pStyle w:val="45"/>
              <w:tabs>
                <w:tab w:val="left" w:pos="828"/>
              </w:tabs>
              <w:spacing w:before="19" w:line="360" w:lineRule="auto"/>
              <w:jc w:val="both"/>
              <w:rPr>
                <w:color w:val="auto"/>
                <w:sz w:val="21"/>
                <w:szCs w:val="21"/>
                <w:lang w:eastAsia="en-US"/>
              </w:rPr>
            </w:pPr>
            <w:r>
              <w:rPr>
                <w:rFonts w:hint="eastAsia"/>
                <w:color w:val="auto"/>
                <w:sz w:val="21"/>
                <w:szCs w:val="21"/>
                <w:u w:val="single"/>
                <w:lang w:val="en-US"/>
              </w:rPr>
              <w:t>120</w:t>
            </w:r>
            <w:r>
              <w:rPr>
                <w:color w:val="auto"/>
                <w:sz w:val="21"/>
                <w:szCs w:val="21"/>
                <w:lang w:eastAsia="en-US"/>
              </w:rPr>
              <w:t>日历日</w:t>
            </w:r>
          </w:p>
        </w:tc>
      </w:tr>
      <w:tr w14:paraId="55CEB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shd w:val="clear" w:color="auto" w:fill="auto"/>
            <w:vAlign w:val="center"/>
          </w:tcPr>
          <w:p w14:paraId="6D680536">
            <w:pPr>
              <w:pStyle w:val="45"/>
              <w:spacing w:before="16" w:line="360" w:lineRule="auto"/>
              <w:ind w:right="249"/>
              <w:jc w:val="center"/>
              <w:rPr>
                <w:color w:val="auto"/>
                <w:sz w:val="21"/>
                <w:szCs w:val="21"/>
                <w:lang w:val="en-US"/>
              </w:rPr>
            </w:pPr>
            <w:r>
              <w:rPr>
                <w:rFonts w:hint="eastAsia"/>
                <w:color w:val="auto"/>
                <w:sz w:val="21"/>
                <w:szCs w:val="21"/>
                <w:lang w:val="en-US"/>
              </w:rPr>
              <w:t>7</w:t>
            </w:r>
          </w:p>
        </w:tc>
        <w:tc>
          <w:tcPr>
            <w:tcW w:w="1192" w:type="pct"/>
            <w:shd w:val="clear" w:color="auto" w:fill="auto"/>
            <w:vAlign w:val="center"/>
          </w:tcPr>
          <w:p w14:paraId="4270F8FD">
            <w:pPr>
              <w:pStyle w:val="45"/>
              <w:spacing w:before="16" w:line="360" w:lineRule="auto"/>
              <w:jc w:val="center"/>
              <w:rPr>
                <w:color w:val="auto"/>
                <w:sz w:val="21"/>
                <w:szCs w:val="21"/>
                <w:lang w:eastAsia="en-US"/>
              </w:rPr>
            </w:pPr>
            <w:r>
              <w:rPr>
                <w:color w:val="auto"/>
                <w:sz w:val="21"/>
                <w:szCs w:val="21"/>
                <w:lang w:eastAsia="en-US"/>
              </w:rPr>
              <w:t>响应文件要求</w:t>
            </w:r>
          </w:p>
        </w:tc>
        <w:tc>
          <w:tcPr>
            <w:tcW w:w="3217" w:type="pct"/>
            <w:shd w:val="clear" w:color="auto" w:fill="auto"/>
            <w:vAlign w:val="center"/>
          </w:tcPr>
          <w:p w14:paraId="493D704D">
            <w:pPr>
              <w:pStyle w:val="45"/>
              <w:spacing w:before="16" w:line="360" w:lineRule="auto"/>
              <w:jc w:val="both"/>
              <w:rPr>
                <w:rFonts w:hint="default" w:eastAsia="宋体"/>
                <w:color w:val="auto"/>
                <w:sz w:val="21"/>
                <w:szCs w:val="21"/>
                <w:lang w:val="en-US" w:eastAsia="zh-CN"/>
              </w:rPr>
            </w:pPr>
            <w:r>
              <w:rPr>
                <w:rFonts w:hint="eastAsia"/>
                <w:color w:val="auto"/>
                <w:sz w:val="21"/>
                <w:szCs w:val="21"/>
                <w:lang w:val="en-US"/>
              </w:rPr>
              <w:t>电子版文件1份</w:t>
            </w:r>
            <w:r>
              <w:rPr>
                <w:rFonts w:hint="eastAsia"/>
                <w:color w:val="auto"/>
                <w:sz w:val="21"/>
                <w:szCs w:val="21"/>
                <w:lang w:val="en-US" w:eastAsia="zh-CN"/>
              </w:rPr>
              <w:t>，纸质版3份（1正2副）</w:t>
            </w:r>
          </w:p>
        </w:tc>
      </w:tr>
      <w:tr w14:paraId="53830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90" w:type="pct"/>
            <w:shd w:val="clear" w:color="auto" w:fill="auto"/>
            <w:vAlign w:val="center"/>
          </w:tcPr>
          <w:p w14:paraId="116B1E02">
            <w:pPr>
              <w:pStyle w:val="45"/>
              <w:spacing w:line="360" w:lineRule="auto"/>
              <w:ind w:right="249"/>
              <w:jc w:val="center"/>
              <w:rPr>
                <w:color w:val="auto"/>
                <w:sz w:val="21"/>
                <w:szCs w:val="21"/>
                <w:lang w:val="en-US"/>
              </w:rPr>
            </w:pPr>
            <w:r>
              <w:rPr>
                <w:rFonts w:hint="eastAsia"/>
                <w:color w:val="auto"/>
                <w:sz w:val="21"/>
                <w:szCs w:val="21"/>
                <w:lang w:val="en-US"/>
              </w:rPr>
              <w:t>8</w:t>
            </w:r>
          </w:p>
        </w:tc>
        <w:tc>
          <w:tcPr>
            <w:tcW w:w="1192" w:type="pct"/>
            <w:shd w:val="clear" w:color="auto" w:fill="auto"/>
            <w:vAlign w:val="center"/>
          </w:tcPr>
          <w:p w14:paraId="6920759A">
            <w:pPr>
              <w:pStyle w:val="45"/>
              <w:spacing w:line="360" w:lineRule="auto"/>
              <w:jc w:val="center"/>
              <w:rPr>
                <w:color w:val="auto"/>
                <w:sz w:val="21"/>
                <w:szCs w:val="21"/>
              </w:rPr>
            </w:pPr>
            <w:r>
              <w:rPr>
                <w:color w:val="auto"/>
                <w:sz w:val="21"/>
                <w:szCs w:val="21"/>
              </w:rPr>
              <w:t>磋商现场提交的其他材料要求</w:t>
            </w:r>
          </w:p>
        </w:tc>
        <w:tc>
          <w:tcPr>
            <w:tcW w:w="3217" w:type="pct"/>
            <w:shd w:val="clear" w:color="auto" w:fill="auto"/>
            <w:vAlign w:val="center"/>
          </w:tcPr>
          <w:p w14:paraId="15549107">
            <w:pPr>
              <w:pStyle w:val="45"/>
              <w:spacing w:line="360" w:lineRule="auto"/>
              <w:jc w:val="center"/>
              <w:rPr>
                <w:color w:val="auto"/>
                <w:sz w:val="21"/>
                <w:szCs w:val="21"/>
              </w:rPr>
            </w:pPr>
            <w:r>
              <w:rPr>
                <w:rFonts w:hint="eastAsia"/>
                <w:color w:val="auto"/>
                <w:sz w:val="21"/>
                <w:szCs w:val="21"/>
              </w:rPr>
              <w:t>/</w:t>
            </w:r>
          </w:p>
        </w:tc>
      </w:tr>
      <w:tr w14:paraId="3856DD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90" w:type="pct"/>
            <w:shd w:val="clear" w:color="auto" w:fill="auto"/>
            <w:vAlign w:val="center"/>
          </w:tcPr>
          <w:p w14:paraId="4415AD7F">
            <w:pPr>
              <w:pStyle w:val="45"/>
              <w:spacing w:line="360" w:lineRule="auto"/>
              <w:ind w:right="249"/>
              <w:jc w:val="center"/>
              <w:rPr>
                <w:color w:val="auto"/>
                <w:sz w:val="21"/>
                <w:szCs w:val="21"/>
                <w:lang w:val="en-US"/>
              </w:rPr>
            </w:pPr>
            <w:r>
              <w:rPr>
                <w:rFonts w:hint="eastAsia"/>
                <w:color w:val="auto"/>
                <w:sz w:val="21"/>
                <w:szCs w:val="21"/>
                <w:lang w:val="en-US"/>
              </w:rPr>
              <w:t>9</w:t>
            </w:r>
          </w:p>
        </w:tc>
        <w:tc>
          <w:tcPr>
            <w:tcW w:w="1192" w:type="pct"/>
            <w:shd w:val="clear" w:color="auto" w:fill="auto"/>
            <w:vAlign w:val="center"/>
          </w:tcPr>
          <w:p w14:paraId="18248F10">
            <w:pPr>
              <w:pStyle w:val="45"/>
              <w:spacing w:line="360" w:lineRule="auto"/>
              <w:jc w:val="center"/>
              <w:rPr>
                <w:color w:val="auto"/>
                <w:sz w:val="21"/>
                <w:szCs w:val="21"/>
              </w:rPr>
            </w:pPr>
            <w:r>
              <w:rPr>
                <w:color w:val="auto"/>
                <w:sz w:val="21"/>
                <w:szCs w:val="21"/>
              </w:rPr>
              <w:t>响应文件提交截止时间</w:t>
            </w:r>
          </w:p>
        </w:tc>
        <w:tc>
          <w:tcPr>
            <w:tcW w:w="3217" w:type="pct"/>
            <w:shd w:val="clear" w:color="auto" w:fill="auto"/>
            <w:vAlign w:val="center"/>
          </w:tcPr>
          <w:p w14:paraId="3E9178A0">
            <w:pPr>
              <w:pStyle w:val="45"/>
              <w:spacing w:line="360" w:lineRule="auto"/>
              <w:jc w:val="both"/>
              <w:rPr>
                <w:color w:val="auto"/>
                <w:sz w:val="21"/>
                <w:szCs w:val="21"/>
              </w:rPr>
            </w:pPr>
            <w:r>
              <w:rPr>
                <w:color w:val="auto"/>
                <w:sz w:val="21"/>
                <w:szCs w:val="21"/>
              </w:rPr>
              <w:t>详见磋商公告（磋商邀请）</w:t>
            </w:r>
          </w:p>
        </w:tc>
      </w:tr>
      <w:tr w14:paraId="17633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vMerge w:val="restart"/>
            <w:shd w:val="clear" w:color="auto" w:fill="auto"/>
            <w:vAlign w:val="center"/>
          </w:tcPr>
          <w:p w14:paraId="7B6FAB6F">
            <w:pPr>
              <w:pStyle w:val="45"/>
              <w:spacing w:before="19" w:line="360" w:lineRule="auto"/>
              <w:ind w:right="249"/>
              <w:jc w:val="center"/>
              <w:rPr>
                <w:color w:val="auto"/>
                <w:sz w:val="21"/>
                <w:szCs w:val="21"/>
                <w:lang w:val="en-US"/>
              </w:rPr>
            </w:pPr>
            <w:r>
              <w:rPr>
                <w:rFonts w:hint="eastAsia"/>
                <w:color w:val="auto"/>
                <w:sz w:val="21"/>
                <w:szCs w:val="21"/>
                <w:lang w:val="en-US"/>
              </w:rPr>
              <w:t>10</w:t>
            </w:r>
          </w:p>
        </w:tc>
        <w:tc>
          <w:tcPr>
            <w:tcW w:w="1192" w:type="pct"/>
            <w:shd w:val="clear" w:color="auto" w:fill="auto"/>
            <w:vAlign w:val="center"/>
          </w:tcPr>
          <w:p w14:paraId="0B07039D">
            <w:pPr>
              <w:pStyle w:val="45"/>
              <w:spacing w:before="16" w:line="360" w:lineRule="auto"/>
              <w:jc w:val="center"/>
              <w:rPr>
                <w:color w:val="auto"/>
                <w:sz w:val="21"/>
                <w:szCs w:val="21"/>
                <w:lang w:eastAsia="en-US"/>
              </w:rPr>
            </w:pPr>
            <w:r>
              <w:rPr>
                <w:color w:val="auto"/>
                <w:sz w:val="21"/>
                <w:szCs w:val="21"/>
                <w:lang w:eastAsia="en-US"/>
              </w:rPr>
              <w:t>磋商时间</w:t>
            </w:r>
          </w:p>
        </w:tc>
        <w:tc>
          <w:tcPr>
            <w:tcW w:w="3217" w:type="pct"/>
            <w:shd w:val="clear" w:color="auto" w:fill="auto"/>
            <w:vAlign w:val="center"/>
          </w:tcPr>
          <w:p w14:paraId="486682E4">
            <w:pPr>
              <w:pStyle w:val="45"/>
              <w:spacing w:before="16" w:line="360" w:lineRule="auto"/>
              <w:jc w:val="both"/>
              <w:rPr>
                <w:color w:val="auto"/>
                <w:sz w:val="21"/>
                <w:szCs w:val="21"/>
              </w:rPr>
            </w:pPr>
            <w:r>
              <w:rPr>
                <w:color w:val="auto"/>
                <w:sz w:val="21"/>
                <w:szCs w:val="21"/>
              </w:rPr>
              <w:t>详见磋商公告（磋商邀请）</w:t>
            </w:r>
          </w:p>
        </w:tc>
      </w:tr>
      <w:tr w14:paraId="6AD26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vMerge w:val="continue"/>
            <w:tcBorders>
              <w:top w:val="nil"/>
            </w:tcBorders>
            <w:shd w:val="clear" w:color="auto" w:fill="auto"/>
            <w:vAlign w:val="center"/>
          </w:tcPr>
          <w:p w14:paraId="266A8B1D">
            <w:pPr>
              <w:autoSpaceDE w:val="0"/>
              <w:autoSpaceDN w:val="0"/>
              <w:spacing w:line="360" w:lineRule="auto"/>
              <w:jc w:val="center"/>
              <w:rPr>
                <w:rFonts w:ascii="宋体" w:hAnsi="宋体"/>
                <w:color w:val="auto"/>
                <w:kern w:val="0"/>
              </w:rPr>
            </w:pPr>
          </w:p>
        </w:tc>
        <w:tc>
          <w:tcPr>
            <w:tcW w:w="1192" w:type="pct"/>
            <w:shd w:val="clear" w:color="auto" w:fill="auto"/>
            <w:vAlign w:val="center"/>
          </w:tcPr>
          <w:p w14:paraId="2E37674B">
            <w:pPr>
              <w:pStyle w:val="45"/>
              <w:spacing w:before="16" w:line="360" w:lineRule="auto"/>
              <w:jc w:val="center"/>
              <w:rPr>
                <w:color w:val="auto"/>
                <w:sz w:val="21"/>
                <w:szCs w:val="21"/>
                <w:lang w:eastAsia="en-US"/>
              </w:rPr>
            </w:pPr>
            <w:r>
              <w:rPr>
                <w:color w:val="auto"/>
                <w:sz w:val="21"/>
                <w:szCs w:val="21"/>
                <w:lang w:eastAsia="en-US"/>
              </w:rPr>
              <w:t>磋商地点</w:t>
            </w:r>
          </w:p>
        </w:tc>
        <w:tc>
          <w:tcPr>
            <w:tcW w:w="3217" w:type="pct"/>
            <w:shd w:val="clear" w:color="auto" w:fill="auto"/>
            <w:vAlign w:val="center"/>
          </w:tcPr>
          <w:p w14:paraId="74BC34F3">
            <w:pPr>
              <w:pStyle w:val="45"/>
              <w:spacing w:before="16" w:line="360" w:lineRule="auto"/>
              <w:jc w:val="both"/>
              <w:rPr>
                <w:color w:val="auto"/>
                <w:sz w:val="21"/>
                <w:szCs w:val="21"/>
              </w:rPr>
            </w:pPr>
            <w:r>
              <w:rPr>
                <w:color w:val="auto"/>
                <w:sz w:val="21"/>
                <w:szCs w:val="21"/>
              </w:rPr>
              <w:t>详见磋商公告（磋商邀请）</w:t>
            </w:r>
          </w:p>
        </w:tc>
      </w:tr>
      <w:tr w14:paraId="174B3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590" w:type="pct"/>
            <w:shd w:val="clear" w:color="auto" w:fill="auto"/>
            <w:vAlign w:val="center"/>
          </w:tcPr>
          <w:p w14:paraId="2AEF7C86">
            <w:pPr>
              <w:pStyle w:val="45"/>
              <w:spacing w:before="213" w:line="360" w:lineRule="auto"/>
              <w:ind w:firstLine="210" w:firstLineChars="100"/>
              <w:jc w:val="both"/>
              <w:rPr>
                <w:color w:val="auto"/>
                <w:sz w:val="21"/>
                <w:szCs w:val="21"/>
                <w:lang w:val="en-US"/>
              </w:rPr>
            </w:pPr>
            <w:r>
              <w:rPr>
                <w:rFonts w:hint="eastAsia"/>
                <w:color w:val="auto"/>
                <w:sz w:val="21"/>
                <w:szCs w:val="21"/>
                <w:lang w:val="en-US"/>
              </w:rPr>
              <w:t>11</w:t>
            </w:r>
          </w:p>
        </w:tc>
        <w:tc>
          <w:tcPr>
            <w:tcW w:w="1192" w:type="pct"/>
            <w:shd w:val="clear" w:color="auto" w:fill="auto"/>
            <w:vAlign w:val="center"/>
          </w:tcPr>
          <w:p w14:paraId="04D81BF2">
            <w:pPr>
              <w:pStyle w:val="45"/>
              <w:spacing w:before="19" w:line="360" w:lineRule="auto"/>
              <w:jc w:val="center"/>
              <w:rPr>
                <w:color w:val="auto"/>
                <w:sz w:val="21"/>
                <w:szCs w:val="21"/>
                <w:lang w:eastAsia="en-US"/>
              </w:rPr>
            </w:pPr>
            <w:r>
              <w:rPr>
                <w:color w:val="auto"/>
                <w:sz w:val="21"/>
                <w:szCs w:val="21"/>
                <w:lang w:eastAsia="en-US"/>
              </w:rPr>
              <w:t>评审方法</w:t>
            </w:r>
          </w:p>
        </w:tc>
        <w:tc>
          <w:tcPr>
            <w:tcW w:w="3217" w:type="pct"/>
            <w:shd w:val="clear" w:color="auto" w:fill="auto"/>
            <w:vAlign w:val="center"/>
          </w:tcPr>
          <w:p w14:paraId="6B2239B1">
            <w:pPr>
              <w:pStyle w:val="45"/>
              <w:spacing w:before="19" w:line="360" w:lineRule="auto"/>
              <w:jc w:val="both"/>
              <w:rPr>
                <w:color w:val="auto"/>
                <w:sz w:val="21"/>
                <w:szCs w:val="21"/>
                <w:lang w:eastAsia="en-US"/>
              </w:rPr>
            </w:pPr>
            <w:r>
              <w:rPr>
                <w:rFonts w:hint="eastAsia"/>
                <w:color w:val="auto"/>
                <w:sz w:val="21"/>
                <w:szCs w:val="21"/>
              </w:rPr>
              <w:t>☑</w:t>
            </w:r>
            <w:r>
              <w:rPr>
                <w:color w:val="auto"/>
                <w:sz w:val="21"/>
                <w:szCs w:val="21"/>
                <w:lang w:eastAsia="en-US"/>
              </w:rPr>
              <w:t>综合评分法</w:t>
            </w:r>
          </w:p>
        </w:tc>
      </w:tr>
      <w:tr w14:paraId="616B2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590" w:type="pct"/>
            <w:vMerge w:val="restart"/>
            <w:shd w:val="clear" w:color="auto" w:fill="auto"/>
            <w:vAlign w:val="center"/>
          </w:tcPr>
          <w:p w14:paraId="727F8683">
            <w:pPr>
              <w:pStyle w:val="45"/>
              <w:spacing w:line="360" w:lineRule="auto"/>
              <w:ind w:right="249"/>
              <w:jc w:val="center"/>
              <w:rPr>
                <w:color w:val="auto"/>
                <w:sz w:val="21"/>
                <w:szCs w:val="21"/>
                <w:lang w:val="en-US"/>
              </w:rPr>
            </w:pPr>
            <w:r>
              <w:rPr>
                <w:rFonts w:hint="eastAsia"/>
                <w:color w:val="auto"/>
                <w:sz w:val="21"/>
                <w:szCs w:val="21"/>
                <w:lang w:val="en-US"/>
              </w:rPr>
              <w:t>12</w:t>
            </w:r>
          </w:p>
        </w:tc>
        <w:tc>
          <w:tcPr>
            <w:tcW w:w="1192" w:type="pct"/>
            <w:vMerge w:val="restart"/>
            <w:shd w:val="clear" w:color="auto" w:fill="auto"/>
            <w:vAlign w:val="center"/>
          </w:tcPr>
          <w:p w14:paraId="7242E7AE">
            <w:pPr>
              <w:pStyle w:val="45"/>
              <w:spacing w:before="21" w:line="360" w:lineRule="auto"/>
              <w:ind w:right="74"/>
              <w:jc w:val="center"/>
              <w:rPr>
                <w:color w:val="auto"/>
                <w:sz w:val="21"/>
                <w:szCs w:val="21"/>
              </w:rPr>
            </w:pPr>
            <w:r>
              <w:rPr>
                <w:color w:val="auto"/>
                <w:sz w:val="21"/>
                <w:szCs w:val="21"/>
              </w:rPr>
              <w:t>确定成交候选供应商和成交供应商</w:t>
            </w:r>
          </w:p>
        </w:tc>
        <w:tc>
          <w:tcPr>
            <w:tcW w:w="3217" w:type="pct"/>
            <w:shd w:val="clear" w:color="auto" w:fill="auto"/>
            <w:vAlign w:val="center"/>
          </w:tcPr>
          <w:p w14:paraId="6A52DDFE">
            <w:pPr>
              <w:pStyle w:val="45"/>
              <w:tabs>
                <w:tab w:val="left" w:pos="5415"/>
              </w:tabs>
              <w:spacing w:before="16" w:line="360" w:lineRule="auto"/>
              <w:jc w:val="both"/>
              <w:rPr>
                <w:color w:val="auto"/>
                <w:sz w:val="21"/>
                <w:szCs w:val="21"/>
              </w:rPr>
            </w:pPr>
            <w:r>
              <w:rPr>
                <w:color w:val="auto"/>
                <w:sz w:val="21"/>
                <w:szCs w:val="21"/>
              </w:rPr>
              <w:t>磋商小组推荐成交候选供应商的数量：</w:t>
            </w:r>
            <w:r>
              <w:rPr>
                <w:rFonts w:hint="eastAsia"/>
                <w:color w:val="auto"/>
                <w:sz w:val="21"/>
                <w:szCs w:val="21"/>
                <w:lang w:val="en-US"/>
              </w:rPr>
              <w:t>3名</w:t>
            </w:r>
          </w:p>
        </w:tc>
      </w:tr>
      <w:tr w14:paraId="203E2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590" w:type="pct"/>
            <w:vMerge w:val="continue"/>
            <w:tcBorders>
              <w:top w:val="nil"/>
            </w:tcBorders>
            <w:shd w:val="clear" w:color="auto" w:fill="auto"/>
            <w:vAlign w:val="center"/>
          </w:tcPr>
          <w:p w14:paraId="0F4F879B">
            <w:pPr>
              <w:autoSpaceDE w:val="0"/>
              <w:autoSpaceDN w:val="0"/>
              <w:spacing w:line="360" w:lineRule="auto"/>
              <w:jc w:val="center"/>
              <w:rPr>
                <w:rFonts w:ascii="宋体" w:hAnsi="宋体"/>
                <w:color w:val="auto"/>
                <w:kern w:val="0"/>
              </w:rPr>
            </w:pPr>
          </w:p>
        </w:tc>
        <w:tc>
          <w:tcPr>
            <w:tcW w:w="1192" w:type="pct"/>
            <w:vMerge w:val="continue"/>
            <w:tcBorders>
              <w:top w:val="nil"/>
            </w:tcBorders>
            <w:shd w:val="clear" w:color="auto" w:fill="auto"/>
            <w:vAlign w:val="center"/>
          </w:tcPr>
          <w:p w14:paraId="6F7A2563">
            <w:pPr>
              <w:autoSpaceDE w:val="0"/>
              <w:autoSpaceDN w:val="0"/>
              <w:spacing w:line="360" w:lineRule="auto"/>
              <w:jc w:val="center"/>
              <w:rPr>
                <w:rFonts w:ascii="宋体" w:hAnsi="宋体"/>
                <w:color w:val="auto"/>
                <w:kern w:val="0"/>
              </w:rPr>
            </w:pPr>
          </w:p>
        </w:tc>
        <w:tc>
          <w:tcPr>
            <w:tcW w:w="3217" w:type="pct"/>
            <w:shd w:val="clear" w:color="auto" w:fill="auto"/>
            <w:vAlign w:val="center"/>
          </w:tcPr>
          <w:p w14:paraId="2CC0D9B7">
            <w:pPr>
              <w:pStyle w:val="45"/>
              <w:tabs>
                <w:tab w:val="left" w:pos="3588"/>
              </w:tabs>
              <w:spacing w:before="160" w:line="360" w:lineRule="auto"/>
              <w:jc w:val="both"/>
              <w:rPr>
                <w:color w:val="auto"/>
                <w:sz w:val="21"/>
                <w:szCs w:val="21"/>
              </w:rPr>
            </w:pPr>
            <w:r>
              <w:rPr>
                <w:color w:val="auto"/>
                <w:sz w:val="21"/>
                <w:szCs w:val="21"/>
              </w:rPr>
              <w:t>确定成交供应商：</w:t>
            </w:r>
            <w:r>
              <w:rPr>
                <w:rFonts w:hint="eastAsia"/>
                <w:color w:val="auto"/>
                <w:sz w:val="21"/>
                <w:szCs w:val="21"/>
              </w:rPr>
              <w:t>☑</w:t>
            </w:r>
            <w:r>
              <w:rPr>
                <w:color w:val="auto"/>
                <w:sz w:val="21"/>
                <w:szCs w:val="21"/>
              </w:rPr>
              <w:t>采购人确定</w:t>
            </w:r>
          </w:p>
        </w:tc>
      </w:tr>
      <w:tr w14:paraId="66CEF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90" w:type="pct"/>
            <w:shd w:val="clear" w:color="auto" w:fill="auto"/>
            <w:vAlign w:val="center"/>
          </w:tcPr>
          <w:p w14:paraId="654C5A5D">
            <w:pPr>
              <w:pStyle w:val="45"/>
              <w:spacing w:line="360" w:lineRule="auto"/>
              <w:ind w:right="249"/>
              <w:jc w:val="center"/>
              <w:rPr>
                <w:color w:val="auto"/>
                <w:sz w:val="21"/>
                <w:szCs w:val="21"/>
                <w:lang w:val="en-US"/>
              </w:rPr>
            </w:pPr>
            <w:r>
              <w:rPr>
                <w:rFonts w:hint="eastAsia"/>
                <w:color w:val="auto"/>
                <w:sz w:val="21"/>
                <w:szCs w:val="21"/>
                <w:lang w:val="en-US"/>
              </w:rPr>
              <w:t>13</w:t>
            </w:r>
          </w:p>
        </w:tc>
        <w:tc>
          <w:tcPr>
            <w:tcW w:w="1192" w:type="pct"/>
            <w:shd w:val="clear" w:color="auto" w:fill="auto"/>
            <w:vAlign w:val="center"/>
          </w:tcPr>
          <w:p w14:paraId="4B7A3D64">
            <w:pPr>
              <w:pStyle w:val="45"/>
              <w:spacing w:before="2" w:line="360" w:lineRule="auto"/>
              <w:jc w:val="center"/>
              <w:rPr>
                <w:color w:val="auto"/>
                <w:sz w:val="21"/>
                <w:szCs w:val="21"/>
              </w:rPr>
            </w:pPr>
            <w:r>
              <w:rPr>
                <w:color w:val="auto"/>
                <w:sz w:val="21"/>
                <w:szCs w:val="21"/>
              </w:rPr>
              <w:t>成交通知书发出的形式</w:t>
            </w:r>
          </w:p>
        </w:tc>
        <w:tc>
          <w:tcPr>
            <w:tcW w:w="3217" w:type="pct"/>
            <w:shd w:val="clear" w:color="auto" w:fill="auto"/>
            <w:vAlign w:val="center"/>
          </w:tcPr>
          <w:p w14:paraId="54B810E1">
            <w:pPr>
              <w:pStyle w:val="45"/>
              <w:spacing w:before="5" w:line="360" w:lineRule="auto"/>
              <w:jc w:val="both"/>
              <w:rPr>
                <w:color w:val="auto"/>
                <w:sz w:val="21"/>
                <w:szCs w:val="21"/>
              </w:rPr>
            </w:pPr>
          </w:p>
          <w:p w14:paraId="7BD0991B">
            <w:pPr>
              <w:pStyle w:val="45"/>
              <w:tabs>
                <w:tab w:val="left" w:pos="1428"/>
              </w:tabs>
              <w:spacing w:line="360" w:lineRule="auto"/>
              <w:jc w:val="both"/>
              <w:rPr>
                <w:color w:val="auto"/>
                <w:sz w:val="21"/>
                <w:szCs w:val="21"/>
                <w:lang w:eastAsia="en-US"/>
              </w:rPr>
            </w:pPr>
            <w:r>
              <w:rPr>
                <w:rFonts w:hint="eastAsia"/>
                <w:color w:val="auto"/>
                <w:sz w:val="21"/>
                <w:szCs w:val="21"/>
              </w:rPr>
              <w:t>☑</w:t>
            </w:r>
            <w:r>
              <w:rPr>
                <w:color w:val="auto"/>
                <w:sz w:val="21"/>
                <w:szCs w:val="21"/>
                <w:lang w:eastAsia="en-US"/>
              </w:rPr>
              <w:t>书面</w:t>
            </w:r>
            <w:r>
              <w:rPr>
                <w:color w:val="auto"/>
                <w:sz w:val="21"/>
                <w:szCs w:val="21"/>
                <w:lang w:eastAsia="en-US"/>
              </w:rPr>
              <w:tab/>
            </w:r>
          </w:p>
        </w:tc>
      </w:tr>
      <w:tr w14:paraId="43125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90" w:type="pct"/>
            <w:shd w:val="clear" w:color="auto" w:fill="auto"/>
            <w:vAlign w:val="center"/>
          </w:tcPr>
          <w:p w14:paraId="0B52B763">
            <w:pPr>
              <w:pStyle w:val="45"/>
              <w:spacing w:line="360" w:lineRule="auto"/>
              <w:ind w:right="109"/>
              <w:jc w:val="center"/>
              <w:rPr>
                <w:color w:val="auto"/>
                <w:sz w:val="21"/>
                <w:szCs w:val="21"/>
                <w:lang w:val="en-US"/>
              </w:rPr>
            </w:pPr>
            <w:r>
              <w:rPr>
                <w:rFonts w:hint="eastAsia"/>
                <w:color w:val="auto"/>
                <w:sz w:val="21"/>
                <w:szCs w:val="21"/>
                <w:lang w:val="en-US"/>
              </w:rPr>
              <w:t>14</w:t>
            </w:r>
          </w:p>
        </w:tc>
        <w:tc>
          <w:tcPr>
            <w:tcW w:w="1192" w:type="pct"/>
            <w:shd w:val="clear" w:color="auto" w:fill="auto"/>
            <w:vAlign w:val="center"/>
          </w:tcPr>
          <w:p w14:paraId="64B896CB">
            <w:pPr>
              <w:pStyle w:val="45"/>
              <w:spacing w:line="360" w:lineRule="auto"/>
              <w:jc w:val="center"/>
              <w:rPr>
                <w:color w:val="auto"/>
                <w:sz w:val="21"/>
                <w:szCs w:val="21"/>
                <w:lang w:eastAsia="en-US"/>
              </w:rPr>
            </w:pPr>
            <w:r>
              <w:rPr>
                <w:color w:val="auto"/>
                <w:sz w:val="21"/>
                <w:szCs w:val="21"/>
                <w:lang w:eastAsia="en-US"/>
              </w:rPr>
              <w:t>告知磋商结果的形式</w:t>
            </w:r>
          </w:p>
        </w:tc>
        <w:tc>
          <w:tcPr>
            <w:tcW w:w="3217" w:type="pct"/>
            <w:shd w:val="clear" w:color="auto" w:fill="auto"/>
            <w:vAlign w:val="center"/>
          </w:tcPr>
          <w:p w14:paraId="5BE564E8">
            <w:pPr>
              <w:pStyle w:val="45"/>
              <w:spacing w:before="158" w:line="360" w:lineRule="auto"/>
              <w:jc w:val="both"/>
              <w:rPr>
                <w:color w:val="auto"/>
                <w:sz w:val="21"/>
                <w:szCs w:val="21"/>
              </w:rPr>
            </w:pPr>
            <w:r>
              <w:rPr>
                <w:rFonts w:hint="eastAsia"/>
                <w:color w:val="auto"/>
                <w:sz w:val="21"/>
                <w:szCs w:val="21"/>
              </w:rPr>
              <w:t>响应供应商自行登录在</w:t>
            </w:r>
            <w:bookmarkStart w:id="30" w:name="_Hlk67128776"/>
            <w:r>
              <w:rPr>
                <w:rFonts w:hint="eastAsia"/>
                <w:color w:val="auto"/>
                <w:sz w:val="21"/>
                <w:szCs w:val="21"/>
              </w:rPr>
              <w:t>阜阳投资发展集团有限公司网站（</w:t>
            </w:r>
            <w:r>
              <w:rPr>
                <w:color w:val="auto"/>
              </w:rPr>
              <w:fldChar w:fldCharType="begin"/>
            </w:r>
            <w:r>
              <w:rPr>
                <w:color w:val="auto"/>
              </w:rPr>
              <w:instrText xml:space="preserve"> HYPERLINK "http://jyzx.fy.gov.cn" </w:instrText>
            </w:r>
            <w:r>
              <w:rPr>
                <w:color w:val="auto"/>
              </w:rPr>
              <w:fldChar w:fldCharType="separate"/>
            </w:r>
            <w:r>
              <w:rPr>
                <w:rFonts w:hint="eastAsia"/>
                <w:color w:val="auto"/>
                <w:sz w:val="21"/>
                <w:szCs w:val="21"/>
              </w:rPr>
              <w:t>http://www.fytfjt.com/</w:t>
            </w:r>
            <w:r>
              <w:rPr>
                <w:rFonts w:hint="eastAsia"/>
                <w:color w:val="auto"/>
                <w:sz w:val="21"/>
                <w:szCs w:val="21"/>
              </w:rPr>
              <w:fldChar w:fldCharType="end"/>
            </w:r>
            <w:r>
              <w:rPr>
                <w:rFonts w:hint="eastAsia"/>
                <w:color w:val="auto"/>
                <w:sz w:val="21"/>
                <w:szCs w:val="21"/>
              </w:rPr>
              <w:t>）</w:t>
            </w:r>
            <w:bookmarkEnd w:id="30"/>
            <w:r>
              <w:rPr>
                <w:rFonts w:hint="eastAsia"/>
                <w:color w:val="auto"/>
                <w:sz w:val="21"/>
                <w:szCs w:val="21"/>
              </w:rPr>
              <w:t xml:space="preserve"> 查看</w:t>
            </w:r>
          </w:p>
        </w:tc>
      </w:tr>
      <w:tr w14:paraId="0715F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2" w:hRule="atLeast"/>
        </w:trPr>
        <w:tc>
          <w:tcPr>
            <w:tcW w:w="590" w:type="pct"/>
            <w:shd w:val="clear" w:color="auto" w:fill="auto"/>
            <w:vAlign w:val="center"/>
          </w:tcPr>
          <w:p w14:paraId="0DFB2FBA">
            <w:pPr>
              <w:pStyle w:val="45"/>
              <w:spacing w:before="149" w:line="360" w:lineRule="auto"/>
              <w:ind w:right="109"/>
              <w:jc w:val="center"/>
              <w:rPr>
                <w:color w:val="auto"/>
                <w:sz w:val="21"/>
                <w:szCs w:val="21"/>
                <w:lang w:val="en-US"/>
              </w:rPr>
            </w:pPr>
            <w:r>
              <w:rPr>
                <w:rFonts w:hint="eastAsia"/>
                <w:color w:val="auto"/>
                <w:sz w:val="21"/>
                <w:szCs w:val="21"/>
                <w:lang w:val="en-US"/>
              </w:rPr>
              <w:t>15</w:t>
            </w:r>
          </w:p>
        </w:tc>
        <w:tc>
          <w:tcPr>
            <w:tcW w:w="1192" w:type="pct"/>
            <w:shd w:val="clear" w:color="auto" w:fill="auto"/>
            <w:vAlign w:val="center"/>
          </w:tcPr>
          <w:p w14:paraId="20BC8380">
            <w:pPr>
              <w:pStyle w:val="45"/>
              <w:spacing w:line="360" w:lineRule="auto"/>
              <w:jc w:val="center"/>
              <w:rPr>
                <w:color w:val="auto"/>
                <w:sz w:val="21"/>
                <w:szCs w:val="21"/>
                <w:lang w:eastAsia="en-US"/>
              </w:rPr>
            </w:pPr>
            <w:r>
              <w:rPr>
                <w:color w:val="auto"/>
                <w:sz w:val="21"/>
                <w:szCs w:val="21"/>
                <w:lang w:eastAsia="en-US"/>
              </w:rPr>
              <w:t>成交服务费</w:t>
            </w:r>
          </w:p>
        </w:tc>
        <w:tc>
          <w:tcPr>
            <w:tcW w:w="3217" w:type="pct"/>
            <w:shd w:val="clear" w:color="auto" w:fill="auto"/>
            <w:vAlign w:val="center"/>
          </w:tcPr>
          <w:p w14:paraId="222C82D8">
            <w:pPr>
              <w:autoSpaceDE w:val="0"/>
              <w:autoSpaceDN w:val="0"/>
              <w:spacing w:line="360" w:lineRule="auto"/>
              <w:jc w:val="center"/>
              <w:rPr>
                <w:rFonts w:hint="eastAsia" w:eastAsia="宋体"/>
                <w:color w:val="auto"/>
                <w:lang w:eastAsia="zh-CN"/>
              </w:rPr>
            </w:pPr>
            <w:r>
              <w:rPr>
                <w:rFonts w:hint="eastAsia"/>
                <w:color w:val="auto"/>
                <w:lang w:val="en-US" w:eastAsia="zh-CN"/>
              </w:rPr>
              <w:t>/</w:t>
            </w:r>
          </w:p>
        </w:tc>
      </w:tr>
      <w:tr w14:paraId="1DFAA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6" w:hRule="atLeast"/>
        </w:trPr>
        <w:tc>
          <w:tcPr>
            <w:tcW w:w="590" w:type="pct"/>
            <w:shd w:val="clear" w:color="auto" w:fill="auto"/>
            <w:vAlign w:val="center"/>
          </w:tcPr>
          <w:p w14:paraId="161D0AE1">
            <w:pPr>
              <w:pStyle w:val="45"/>
              <w:spacing w:before="19" w:line="360" w:lineRule="auto"/>
              <w:ind w:left="118" w:right="109"/>
              <w:jc w:val="center"/>
              <w:rPr>
                <w:color w:val="auto"/>
                <w:sz w:val="21"/>
                <w:szCs w:val="21"/>
                <w:lang w:val="en-US"/>
              </w:rPr>
            </w:pPr>
            <w:r>
              <w:rPr>
                <w:rFonts w:hint="eastAsia"/>
                <w:color w:val="auto"/>
                <w:sz w:val="21"/>
                <w:szCs w:val="21"/>
                <w:lang w:val="en-US"/>
              </w:rPr>
              <w:t>16</w:t>
            </w:r>
          </w:p>
        </w:tc>
        <w:tc>
          <w:tcPr>
            <w:tcW w:w="1192" w:type="pct"/>
            <w:shd w:val="clear" w:color="auto" w:fill="auto"/>
            <w:vAlign w:val="center"/>
          </w:tcPr>
          <w:p w14:paraId="2C56A267">
            <w:pPr>
              <w:autoSpaceDE w:val="0"/>
              <w:autoSpaceDN w:val="0"/>
              <w:spacing w:line="360" w:lineRule="auto"/>
              <w:jc w:val="center"/>
              <w:rPr>
                <w:rFonts w:ascii="宋体" w:hAnsi="宋体"/>
                <w:color w:val="auto"/>
                <w:kern w:val="0"/>
              </w:rPr>
            </w:pPr>
            <w:r>
              <w:rPr>
                <w:rFonts w:hint="eastAsia" w:ascii="宋体" w:hAnsi="宋体"/>
                <w:color w:val="auto"/>
                <w:kern w:val="0"/>
              </w:rPr>
              <w:t>质疑函递交的接收部门、联系电话和通讯地址</w:t>
            </w:r>
          </w:p>
        </w:tc>
        <w:tc>
          <w:tcPr>
            <w:tcW w:w="3217" w:type="pct"/>
            <w:shd w:val="clear" w:color="auto" w:fill="auto"/>
            <w:vAlign w:val="center"/>
          </w:tcPr>
          <w:p w14:paraId="20522320">
            <w:pPr>
              <w:autoSpaceDE w:val="0"/>
              <w:autoSpaceDN w:val="0"/>
              <w:spacing w:line="360" w:lineRule="auto"/>
              <w:rPr>
                <w:rFonts w:hint="eastAsia" w:ascii="宋体" w:hAnsi="宋体" w:eastAsia="宋体"/>
                <w:color w:val="auto"/>
                <w:lang w:eastAsia="zh-CN"/>
              </w:rPr>
            </w:pPr>
            <w:r>
              <w:rPr>
                <w:rFonts w:hint="eastAsia" w:ascii="宋体" w:hAnsi="宋体"/>
                <w:color w:val="auto"/>
              </w:rPr>
              <w:t>接收部门：</w:t>
            </w:r>
            <w:r>
              <w:rPr>
                <w:rFonts w:hint="eastAsia" w:ascii="宋体" w:hAnsi="宋体"/>
                <w:color w:val="auto"/>
                <w:lang w:eastAsia="zh-CN"/>
              </w:rPr>
              <w:t>阜阳市建投兴颍房地产有限公司</w:t>
            </w:r>
          </w:p>
          <w:p w14:paraId="1BB7724A">
            <w:pPr>
              <w:autoSpaceDE w:val="0"/>
              <w:autoSpaceDN w:val="0"/>
              <w:spacing w:line="360" w:lineRule="auto"/>
              <w:rPr>
                <w:rFonts w:hint="eastAsia" w:ascii="宋体" w:hAnsi="宋体"/>
                <w:color w:val="auto"/>
              </w:rPr>
            </w:pPr>
            <w:r>
              <w:rPr>
                <w:rFonts w:hint="eastAsia" w:ascii="宋体" w:hAnsi="宋体"/>
                <w:color w:val="auto"/>
              </w:rPr>
              <w:t>通讯地址：阜阳市颍州区淮河路2000号</w:t>
            </w:r>
          </w:p>
          <w:p w14:paraId="3F065920">
            <w:pPr>
              <w:autoSpaceDE w:val="0"/>
              <w:autoSpaceDN w:val="0"/>
              <w:spacing w:line="360" w:lineRule="auto"/>
              <w:rPr>
                <w:rFonts w:hint="eastAsia" w:ascii="宋体" w:hAnsi="宋体"/>
                <w:color w:val="auto"/>
              </w:rPr>
            </w:pPr>
            <w:r>
              <w:rPr>
                <w:rFonts w:hint="eastAsia" w:ascii="宋体" w:hAnsi="宋体"/>
                <w:color w:val="auto"/>
              </w:rPr>
              <w:t>联系人：王工</w:t>
            </w:r>
          </w:p>
          <w:p w14:paraId="038D8569">
            <w:pPr>
              <w:autoSpaceDE w:val="0"/>
              <w:autoSpaceDN w:val="0"/>
              <w:spacing w:line="360" w:lineRule="auto"/>
              <w:rPr>
                <w:rFonts w:hint="eastAsia" w:ascii="宋体" w:hAnsi="宋体"/>
                <w:color w:val="auto"/>
              </w:rPr>
            </w:pPr>
            <w:r>
              <w:rPr>
                <w:rFonts w:hint="eastAsia" w:ascii="宋体" w:hAnsi="宋体"/>
                <w:color w:val="auto"/>
              </w:rPr>
              <w:t>联系电话：0558-2553771</w:t>
            </w:r>
          </w:p>
          <w:p w14:paraId="16F3D91F">
            <w:pPr>
              <w:autoSpaceDE w:val="0"/>
              <w:autoSpaceDN w:val="0"/>
              <w:spacing w:line="360" w:lineRule="auto"/>
              <w:rPr>
                <w:rFonts w:hint="eastAsia" w:eastAsia="宋体"/>
                <w:color w:val="auto"/>
                <w:lang w:eastAsia="zh-CN"/>
              </w:rPr>
            </w:pPr>
          </w:p>
        </w:tc>
      </w:tr>
      <w:tr w14:paraId="24D49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590" w:type="pct"/>
            <w:shd w:val="clear" w:color="auto" w:fill="auto"/>
            <w:vAlign w:val="center"/>
          </w:tcPr>
          <w:p w14:paraId="76FFFE25">
            <w:pPr>
              <w:pStyle w:val="45"/>
              <w:spacing w:before="19" w:line="360" w:lineRule="auto"/>
              <w:ind w:left="118" w:right="109"/>
              <w:jc w:val="center"/>
              <w:rPr>
                <w:color w:val="auto"/>
                <w:sz w:val="21"/>
                <w:szCs w:val="21"/>
                <w:lang w:val="en-US"/>
              </w:rPr>
            </w:pPr>
            <w:r>
              <w:rPr>
                <w:rFonts w:hint="eastAsia"/>
                <w:color w:val="auto"/>
                <w:sz w:val="21"/>
                <w:szCs w:val="21"/>
                <w:lang w:val="en-US"/>
              </w:rPr>
              <w:t>17</w:t>
            </w:r>
          </w:p>
        </w:tc>
        <w:tc>
          <w:tcPr>
            <w:tcW w:w="1192" w:type="pct"/>
            <w:shd w:val="clear" w:color="auto" w:fill="auto"/>
            <w:vAlign w:val="center"/>
          </w:tcPr>
          <w:p w14:paraId="74CB26CF">
            <w:pPr>
              <w:pStyle w:val="45"/>
              <w:spacing w:before="19" w:line="360" w:lineRule="auto"/>
              <w:jc w:val="center"/>
              <w:rPr>
                <w:color w:val="auto"/>
                <w:sz w:val="21"/>
                <w:szCs w:val="21"/>
              </w:rPr>
            </w:pPr>
            <w:r>
              <w:rPr>
                <w:rFonts w:hint="eastAsia"/>
                <w:color w:val="auto"/>
                <w:sz w:val="21"/>
                <w:szCs w:val="21"/>
              </w:rPr>
              <w:t>响应供应商不得存在的情形</w:t>
            </w:r>
          </w:p>
        </w:tc>
        <w:tc>
          <w:tcPr>
            <w:tcW w:w="3217" w:type="pct"/>
            <w:shd w:val="clear" w:color="auto" w:fill="auto"/>
            <w:vAlign w:val="center"/>
          </w:tcPr>
          <w:p w14:paraId="79055F26">
            <w:pPr>
              <w:pStyle w:val="45"/>
              <w:spacing w:line="360" w:lineRule="auto"/>
              <w:jc w:val="both"/>
              <w:rPr>
                <w:color w:val="auto"/>
                <w:sz w:val="21"/>
                <w:szCs w:val="21"/>
              </w:rPr>
            </w:pPr>
            <w:r>
              <w:rPr>
                <w:rFonts w:hint="eastAsia"/>
                <w:color w:val="auto"/>
                <w:sz w:val="21"/>
                <w:szCs w:val="21"/>
              </w:rPr>
              <w:t>遭受处罚包括不限于：</w:t>
            </w:r>
          </w:p>
          <w:p w14:paraId="7E97A436">
            <w:pPr>
              <w:spacing w:line="360" w:lineRule="auto"/>
              <w:rPr>
                <w:color w:val="auto"/>
              </w:rPr>
            </w:pPr>
            <w:r>
              <w:rPr>
                <w:rFonts w:hint="eastAsia"/>
                <w:color w:val="auto"/>
              </w:rPr>
              <w:t>各级招响应行政监督部门对响应供应商作出的暂停或取消响应资格的行政处罚。（仅按照响应文件格式要求签署相关承诺函即可）</w:t>
            </w:r>
          </w:p>
        </w:tc>
      </w:tr>
      <w:tr w14:paraId="41888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590" w:type="pct"/>
            <w:shd w:val="clear" w:color="auto" w:fill="auto"/>
            <w:vAlign w:val="center"/>
          </w:tcPr>
          <w:p w14:paraId="08652752">
            <w:pPr>
              <w:pStyle w:val="45"/>
              <w:spacing w:line="360" w:lineRule="auto"/>
              <w:ind w:right="249"/>
              <w:jc w:val="center"/>
              <w:rPr>
                <w:color w:val="auto"/>
                <w:sz w:val="21"/>
                <w:szCs w:val="21"/>
                <w:lang w:val="en-US"/>
              </w:rPr>
            </w:pPr>
            <w:r>
              <w:rPr>
                <w:rFonts w:hint="eastAsia"/>
                <w:color w:val="auto"/>
                <w:sz w:val="21"/>
                <w:szCs w:val="21"/>
                <w:lang w:val="en-US"/>
              </w:rPr>
              <w:t>18</w:t>
            </w:r>
          </w:p>
        </w:tc>
        <w:tc>
          <w:tcPr>
            <w:tcW w:w="1192" w:type="pct"/>
            <w:shd w:val="clear" w:color="auto" w:fill="auto"/>
            <w:vAlign w:val="center"/>
          </w:tcPr>
          <w:p w14:paraId="2BEF0DBC">
            <w:pPr>
              <w:pStyle w:val="45"/>
              <w:spacing w:before="19" w:line="360" w:lineRule="auto"/>
              <w:jc w:val="center"/>
              <w:rPr>
                <w:color w:val="auto"/>
                <w:sz w:val="21"/>
                <w:szCs w:val="21"/>
              </w:rPr>
            </w:pPr>
            <w:r>
              <w:rPr>
                <w:rFonts w:hint="eastAsia"/>
                <w:color w:val="auto"/>
                <w:sz w:val="21"/>
                <w:szCs w:val="21"/>
              </w:rPr>
              <w:t>合同价款的方式</w:t>
            </w:r>
          </w:p>
        </w:tc>
        <w:tc>
          <w:tcPr>
            <w:tcW w:w="3217" w:type="pct"/>
            <w:shd w:val="clear" w:color="auto" w:fill="auto"/>
            <w:vAlign w:val="center"/>
          </w:tcPr>
          <w:p w14:paraId="6DBE30C4">
            <w:pPr>
              <w:pStyle w:val="45"/>
              <w:spacing w:line="360" w:lineRule="auto"/>
              <w:rPr>
                <w:rFonts w:hint="eastAsia" w:eastAsia="宋体"/>
                <w:color w:val="auto"/>
                <w:sz w:val="21"/>
                <w:szCs w:val="21"/>
                <w:lang w:eastAsia="zh-CN"/>
              </w:rPr>
            </w:pPr>
            <w:r>
              <w:rPr>
                <w:rFonts w:hint="eastAsia"/>
                <w:color w:val="auto"/>
                <w:sz w:val="21"/>
                <w:szCs w:val="21"/>
              </w:rPr>
              <w:t>固定</w:t>
            </w:r>
            <w:r>
              <w:rPr>
                <w:rFonts w:hint="eastAsia"/>
                <w:color w:val="auto"/>
                <w:sz w:val="21"/>
                <w:szCs w:val="21"/>
                <w:lang w:val="en-US" w:eastAsia="zh-CN"/>
              </w:rPr>
              <w:t>单</w:t>
            </w:r>
            <w:r>
              <w:rPr>
                <w:rFonts w:hint="eastAsia"/>
                <w:color w:val="auto"/>
                <w:sz w:val="21"/>
                <w:szCs w:val="21"/>
              </w:rPr>
              <w:t>价合同</w:t>
            </w:r>
          </w:p>
        </w:tc>
      </w:tr>
      <w:tr w14:paraId="13514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1" w:hRule="atLeast"/>
        </w:trPr>
        <w:tc>
          <w:tcPr>
            <w:tcW w:w="590" w:type="pct"/>
            <w:shd w:val="clear" w:color="auto" w:fill="auto"/>
            <w:vAlign w:val="center"/>
          </w:tcPr>
          <w:p w14:paraId="52997144">
            <w:pPr>
              <w:pStyle w:val="45"/>
              <w:spacing w:line="360" w:lineRule="auto"/>
              <w:ind w:right="249"/>
              <w:jc w:val="center"/>
              <w:rPr>
                <w:color w:val="auto"/>
                <w:sz w:val="21"/>
                <w:szCs w:val="21"/>
                <w:highlight w:val="cyan"/>
                <w:lang w:val="en-US"/>
              </w:rPr>
            </w:pPr>
            <w:r>
              <w:rPr>
                <w:rFonts w:hint="eastAsia"/>
                <w:color w:val="auto"/>
                <w:sz w:val="21"/>
                <w:szCs w:val="21"/>
                <w:lang w:val="en-US"/>
              </w:rPr>
              <w:t>19</w:t>
            </w:r>
          </w:p>
        </w:tc>
        <w:tc>
          <w:tcPr>
            <w:tcW w:w="1192" w:type="pct"/>
            <w:shd w:val="clear" w:color="auto" w:fill="auto"/>
            <w:vAlign w:val="center"/>
          </w:tcPr>
          <w:p w14:paraId="7C1C659A">
            <w:pPr>
              <w:pStyle w:val="45"/>
              <w:spacing w:line="360" w:lineRule="auto"/>
              <w:ind w:right="105"/>
              <w:jc w:val="center"/>
              <w:rPr>
                <w:color w:val="auto"/>
                <w:sz w:val="21"/>
                <w:szCs w:val="21"/>
                <w:lang w:eastAsia="en-US"/>
              </w:rPr>
            </w:pPr>
            <w:r>
              <w:rPr>
                <w:color w:val="auto"/>
                <w:sz w:val="21"/>
                <w:szCs w:val="21"/>
                <w:lang w:eastAsia="en-US"/>
              </w:rPr>
              <w:t>社保证明材料(如有)</w:t>
            </w:r>
          </w:p>
        </w:tc>
        <w:tc>
          <w:tcPr>
            <w:tcW w:w="3217" w:type="pct"/>
            <w:shd w:val="clear" w:color="auto" w:fill="auto"/>
            <w:vAlign w:val="center"/>
          </w:tcPr>
          <w:p w14:paraId="5130650B">
            <w:pPr>
              <w:pStyle w:val="45"/>
              <w:spacing w:line="360" w:lineRule="auto"/>
              <w:ind w:left="108" w:right="90"/>
              <w:jc w:val="center"/>
              <w:rPr>
                <w:rFonts w:hint="eastAsia" w:eastAsia="宋体"/>
                <w:color w:val="auto"/>
                <w:sz w:val="21"/>
                <w:szCs w:val="21"/>
                <w:lang w:eastAsia="zh-CN"/>
              </w:rPr>
            </w:pPr>
            <w:r>
              <w:rPr>
                <w:rFonts w:hint="eastAsia"/>
                <w:color w:val="auto"/>
                <w:sz w:val="21"/>
                <w:szCs w:val="21"/>
                <w:lang w:val="en-US" w:eastAsia="zh-CN"/>
              </w:rPr>
              <w:t>/</w:t>
            </w:r>
          </w:p>
        </w:tc>
      </w:tr>
      <w:tr w14:paraId="511D9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90" w:type="pct"/>
            <w:shd w:val="clear" w:color="auto" w:fill="auto"/>
            <w:vAlign w:val="center"/>
          </w:tcPr>
          <w:p w14:paraId="6079CEFA">
            <w:pPr>
              <w:pStyle w:val="45"/>
              <w:spacing w:line="360" w:lineRule="auto"/>
              <w:ind w:right="249"/>
              <w:jc w:val="center"/>
              <w:rPr>
                <w:color w:val="auto"/>
                <w:sz w:val="21"/>
                <w:szCs w:val="21"/>
                <w:lang w:val="en-US"/>
              </w:rPr>
            </w:pPr>
            <w:r>
              <w:rPr>
                <w:rFonts w:hint="eastAsia"/>
                <w:color w:val="auto"/>
                <w:sz w:val="21"/>
                <w:szCs w:val="21"/>
                <w:lang w:val="en-US"/>
              </w:rPr>
              <w:t>20</w:t>
            </w:r>
          </w:p>
        </w:tc>
        <w:tc>
          <w:tcPr>
            <w:tcW w:w="1192" w:type="pct"/>
            <w:shd w:val="clear" w:color="auto" w:fill="auto"/>
            <w:vAlign w:val="center"/>
          </w:tcPr>
          <w:p w14:paraId="762BD98A">
            <w:pPr>
              <w:pStyle w:val="45"/>
              <w:spacing w:line="360" w:lineRule="auto"/>
              <w:jc w:val="center"/>
              <w:rPr>
                <w:rFonts w:hint="eastAsia" w:eastAsia="宋体"/>
                <w:color w:val="auto"/>
                <w:sz w:val="21"/>
                <w:szCs w:val="21"/>
                <w:lang w:eastAsia="zh-CN"/>
              </w:rPr>
            </w:pPr>
            <w:r>
              <w:rPr>
                <w:color w:val="auto"/>
                <w:spacing w:val="21"/>
                <w:sz w:val="21"/>
                <w:szCs w:val="21"/>
              </w:rPr>
              <w:t>本项目提供除电子版磋商文件以</w:t>
            </w:r>
            <w:r>
              <w:rPr>
                <w:color w:val="auto"/>
                <w:sz w:val="21"/>
                <w:szCs w:val="21"/>
              </w:rPr>
              <w:t>外的其他资料</w:t>
            </w:r>
            <w:r>
              <w:rPr>
                <w:rFonts w:hint="eastAsia"/>
                <w:color w:val="auto"/>
                <w:sz w:val="21"/>
                <w:szCs w:val="21"/>
                <w:lang w:eastAsia="zh-CN"/>
              </w:rPr>
              <w:t>（</w:t>
            </w:r>
            <w:r>
              <w:rPr>
                <w:rFonts w:hint="eastAsia"/>
                <w:color w:val="auto"/>
                <w:sz w:val="21"/>
                <w:szCs w:val="21"/>
                <w:lang w:val="en-US" w:eastAsia="zh-CN"/>
              </w:rPr>
              <w:t>如有</w:t>
            </w:r>
            <w:r>
              <w:rPr>
                <w:rFonts w:hint="eastAsia"/>
                <w:color w:val="auto"/>
                <w:sz w:val="21"/>
                <w:szCs w:val="21"/>
                <w:lang w:eastAsia="zh-CN"/>
              </w:rPr>
              <w:t>）</w:t>
            </w:r>
          </w:p>
        </w:tc>
        <w:tc>
          <w:tcPr>
            <w:tcW w:w="3217" w:type="pct"/>
            <w:shd w:val="clear" w:color="auto" w:fill="auto"/>
            <w:vAlign w:val="center"/>
          </w:tcPr>
          <w:p w14:paraId="5900F8D1">
            <w:pPr>
              <w:pStyle w:val="45"/>
              <w:spacing w:line="360" w:lineRule="auto"/>
              <w:ind w:left="108" w:right="90"/>
              <w:jc w:val="center"/>
              <w:rPr>
                <w:rFonts w:hint="default" w:eastAsia="宋体"/>
                <w:color w:val="auto"/>
                <w:sz w:val="21"/>
                <w:szCs w:val="21"/>
                <w:lang w:val="en-US" w:eastAsia="zh-CN"/>
              </w:rPr>
            </w:pPr>
            <w:r>
              <w:rPr>
                <w:rFonts w:hint="eastAsia"/>
                <w:b w:val="0"/>
                <w:bCs w:val="0"/>
                <w:color w:val="auto"/>
                <w:sz w:val="21"/>
                <w:szCs w:val="21"/>
                <w:lang w:val="en-US" w:eastAsia="zh-CN"/>
              </w:rPr>
              <w:t>/</w:t>
            </w:r>
          </w:p>
        </w:tc>
      </w:tr>
      <w:tr w14:paraId="63377A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7" w:hRule="atLeast"/>
        </w:trPr>
        <w:tc>
          <w:tcPr>
            <w:tcW w:w="590" w:type="pct"/>
            <w:shd w:val="clear" w:color="auto" w:fill="auto"/>
            <w:vAlign w:val="center"/>
          </w:tcPr>
          <w:p w14:paraId="3B342D7C">
            <w:pPr>
              <w:pStyle w:val="45"/>
              <w:spacing w:line="360" w:lineRule="auto"/>
              <w:jc w:val="center"/>
              <w:rPr>
                <w:color w:val="auto"/>
                <w:sz w:val="21"/>
                <w:szCs w:val="21"/>
                <w:lang w:val="en-US"/>
              </w:rPr>
            </w:pPr>
            <w:r>
              <w:rPr>
                <w:rFonts w:hint="eastAsia"/>
                <w:color w:val="auto"/>
                <w:sz w:val="21"/>
                <w:szCs w:val="21"/>
                <w:lang w:val="en-US"/>
              </w:rPr>
              <w:t>21</w:t>
            </w:r>
          </w:p>
        </w:tc>
        <w:tc>
          <w:tcPr>
            <w:tcW w:w="1192" w:type="pct"/>
            <w:shd w:val="clear" w:color="auto" w:fill="auto"/>
            <w:vAlign w:val="center"/>
          </w:tcPr>
          <w:p w14:paraId="4ECF6A82">
            <w:pPr>
              <w:pStyle w:val="45"/>
              <w:spacing w:line="360" w:lineRule="auto"/>
              <w:jc w:val="center"/>
              <w:rPr>
                <w:color w:val="auto"/>
                <w:sz w:val="21"/>
                <w:szCs w:val="21"/>
                <w:lang w:eastAsia="en-US"/>
              </w:rPr>
            </w:pPr>
            <w:r>
              <w:rPr>
                <w:color w:val="auto"/>
                <w:sz w:val="21"/>
                <w:szCs w:val="21"/>
                <w:lang w:eastAsia="en-US"/>
              </w:rPr>
              <w:t>解释权</w:t>
            </w:r>
          </w:p>
        </w:tc>
        <w:tc>
          <w:tcPr>
            <w:tcW w:w="3217" w:type="pct"/>
            <w:shd w:val="clear" w:color="auto" w:fill="auto"/>
            <w:vAlign w:val="center"/>
          </w:tcPr>
          <w:p w14:paraId="6B4E4A20">
            <w:pPr>
              <w:pStyle w:val="45"/>
              <w:tabs>
                <w:tab w:val="left" w:pos="710"/>
              </w:tabs>
              <w:spacing w:line="360" w:lineRule="auto"/>
              <w:ind w:left="108" w:right="-29"/>
              <w:jc w:val="both"/>
              <w:rPr>
                <w:color w:val="auto"/>
                <w:sz w:val="21"/>
                <w:szCs w:val="21"/>
              </w:rPr>
            </w:pPr>
            <w:r>
              <w:rPr>
                <w:rFonts w:hint="eastAsia"/>
                <w:color w:val="auto"/>
                <w:sz w:val="21"/>
                <w:szCs w:val="21"/>
              </w:rPr>
              <w:t>（</w:t>
            </w:r>
            <w:r>
              <w:rPr>
                <w:rFonts w:hint="eastAsia"/>
                <w:color w:val="auto"/>
                <w:sz w:val="21"/>
                <w:szCs w:val="21"/>
                <w:lang w:val="en-US"/>
              </w:rPr>
              <w:t>1）</w:t>
            </w:r>
            <w:r>
              <w:rPr>
                <w:color w:val="auto"/>
                <w:sz w:val="21"/>
                <w:szCs w:val="21"/>
              </w:rPr>
              <w:t>构成本磋商文件的各个组成文件应互为解释</w:t>
            </w:r>
            <w:r>
              <w:rPr>
                <w:color w:val="auto"/>
                <w:spacing w:val="-3"/>
                <w:sz w:val="21"/>
                <w:szCs w:val="21"/>
              </w:rPr>
              <w:t>，互为说明；</w:t>
            </w:r>
          </w:p>
          <w:p w14:paraId="554AFACA">
            <w:pPr>
              <w:pStyle w:val="45"/>
              <w:tabs>
                <w:tab w:val="left" w:pos="723"/>
              </w:tabs>
              <w:spacing w:before="4" w:line="360" w:lineRule="auto"/>
              <w:ind w:left="108" w:right="102"/>
              <w:jc w:val="both"/>
              <w:rPr>
                <w:color w:val="auto"/>
                <w:sz w:val="21"/>
                <w:szCs w:val="21"/>
              </w:rPr>
            </w:pPr>
            <w:r>
              <w:rPr>
                <w:rFonts w:hint="eastAsia"/>
                <w:color w:val="auto"/>
                <w:sz w:val="21"/>
                <w:szCs w:val="21"/>
              </w:rPr>
              <w:t>（</w:t>
            </w:r>
            <w:r>
              <w:rPr>
                <w:rFonts w:hint="eastAsia"/>
                <w:color w:val="auto"/>
                <w:sz w:val="21"/>
                <w:szCs w:val="21"/>
                <w:lang w:val="en-US"/>
              </w:rPr>
              <w:t>2）</w:t>
            </w:r>
            <w:r>
              <w:rPr>
                <w:color w:val="auto"/>
                <w:sz w:val="21"/>
                <w:szCs w:val="21"/>
              </w:rPr>
              <w:t>同一组成文件中就同一事项的规定或约定不一致的，以编排顺序在后者为准；</w:t>
            </w:r>
          </w:p>
          <w:p w14:paraId="2BF21DC4">
            <w:pPr>
              <w:pStyle w:val="45"/>
              <w:spacing w:line="360" w:lineRule="auto"/>
              <w:ind w:left="108"/>
              <w:jc w:val="both"/>
              <w:rPr>
                <w:color w:val="auto"/>
                <w:sz w:val="21"/>
                <w:szCs w:val="21"/>
              </w:rPr>
            </w:pPr>
            <w:r>
              <w:rPr>
                <w:rFonts w:hint="eastAsia"/>
                <w:color w:val="auto"/>
                <w:sz w:val="21"/>
                <w:szCs w:val="21"/>
              </w:rPr>
              <w:t>（</w:t>
            </w:r>
            <w:r>
              <w:rPr>
                <w:rFonts w:hint="eastAsia"/>
                <w:color w:val="auto"/>
                <w:sz w:val="21"/>
                <w:szCs w:val="21"/>
                <w:lang w:val="en-US"/>
              </w:rPr>
              <w:t>3）</w:t>
            </w:r>
            <w:r>
              <w:rPr>
                <w:color w:val="auto"/>
                <w:sz w:val="21"/>
                <w:szCs w:val="21"/>
              </w:rPr>
              <w:t>如有不明确或不一致，构成合同文件组成内容的，以合同文件约定内容为准，且以专用合同条款约定的合同文件优先顺序解释；</w:t>
            </w:r>
          </w:p>
          <w:p w14:paraId="743CDDFD">
            <w:pPr>
              <w:pStyle w:val="45"/>
              <w:tabs>
                <w:tab w:val="left" w:pos="723"/>
              </w:tabs>
              <w:spacing w:before="160" w:line="360" w:lineRule="auto"/>
              <w:ind w:left="108" w:right="90"/>
              <w:jc w:val="both"/>
              <w:rPr>
                <w:color w:val="auto"/>
                <w:sz w:val="21"/>
                <w:szCs w:val="21"/>
              </w:rPr>
            </w:pPr>
            <w:r>
              <w:rPr>
                <w:rFonts w:hint="eastAsia"/>
                <w:color w:val="auto"/>
                <w:spacing w:val="1"/>
                <w:sz w:val="21"/>
                <w:szCs w:val="21"/>
              </w:rPr>
              <w:t>（</w:t>
            </w:r>
            <w:r>
              <w:rPr>
                <w:rFonts w:hint="eastAsia"/>
                <w:color w:val="auto"/>
                <w:spacing w:val="1"/>
                <w:sz w:val="21"/>
                <w:szCs w:val="21"/>
                <w:lang w:val="en-US"/>
              </w:rPr>
              <w:t>4）</w:t>
            </w:r>
            <w:r>
              <w:rPr>
                <w:color w:val="auto"/>
                <w:spacing w:val="1"/>
                <w:sz w:val="21"/>
                <w:szCs w:val="21"/>
              </w:rPr>
              <w:t>除磋商文件中有特别规定外，仅适用于磋商</w:t>
            </w:r>
            <w:r>
              <w:rPr>
                <w:color w:val="auto"/>
                <w:spacing w:val="-4"/>
                <w:sz w:val="21"/>
                <w:szCs w:val="21"/>
              </w:rPr>
              <w:t>及响应文件提交阶段的规定，按磋商公告、供应商</w:t>
            </w:r>
            <w:r>
              <w:rPr>
                <w:color w:val="auto"/>
                <w:spacing w:val="-5"/>
                <w:sz w:val="21"/>
                <w:szCs w:val="21"/>
              </w:rPr>
              <w:t>须知、评审方法和标准、响应文件格式的先后顺序解释；</w:t>
            </w:r>
          </w:p>
          <w:p w14:paraId="004BF003">
            <w:pPr>
              <w:pStyle w:val="45"/>
              <w:tabs>
                <w:tab w:val="left" w:pos="723"/>
              </w:tabs>
              <w:spacing w:before="6" w:line="360" w:lineRule="auto"/>
              <w:ind w:left="107"/>
              <w:jc w:val="both"/>
              <w:rPr>
                <w:color w:val="auto"/>
                <w:sz w:val="21"/>
                <w:szCs w:val="21"/>
              </w:rPr>
            </w:pPr>
            <w:r>
              <w:rPr>
                <w:rFonts w:hint="eastAsia"/>
                <w:color w:val="auto"/>
                <w:spacing w:val="1"/>
                <w:sz w:val="21"/>
                <w:szCs w:val="21"/>
              </w:rPr>
              <w:t>（</w:t>
            </w:r>
            <w:r>
              <w:rPr>
                <w:rFonts w:hint="eastAsia"/>
                <w:color w:val="auto"/>
                <w:spacing w:val="1"/>
                <w:sz w:val="21"/>
                <w:szCs w:val="21"/>
                <w:lang w:val="en-US"/>
              </w:rPr>
              <w:t>5）</w:t>
            </w:r>
            <w:r>
              <w:rPr>
                <w:color w:val="auto"/>
                <w:spacing w:val="1"/>
                <w:sz w:val="21"/>
                <w:szCs w:val="21"/>
              </w:rPr>
              <w:t>按本款前述规定仍不能形成结论的，由采购</w:t>
            </w:r>
            <w:r>
              <w:rPr>
                <w:color w:val="auto"/>
                <w:sz w:val="21"/>
                <w:szCs w:val="21"/>
              </w:rPr>
              <w:t>人负责解释。</w:t>
            </w:r>
          </w:p>
        </w:tc>
      </w:tr>
      <w:tr w14:paraId="0590B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590" w:type="pct"/>
            <w:shd w:val="clear" w:color="auto" w:fill="auto"/>
            <w:vAlign w:val="center"/>
          </w:tcPr>
          <w:p w14:paraId="6A79088F">
            <w:pPr>
              <w:pStyle w:val="45"/>
              <w:spacing w:line="360" w:lineRule="auto"/>
              <w:jc w:val="center"/>
              <w:rPr>
                <w:color w:val="auto"/>
                <w:sz w:val="21"/>
                <w:szCs w:val="21"/>
                <w:lang w:val="en-US"/>
              </w:rPr>
            </w:pPr>
            <w:r>
              <w:rPr>
                <w:rFonts w:hint="eastAsia"/>
                <w:color w:val="auto"/>
                <w:sz w:val="21"/>
                <w:szCs w:val="21"/>
                <w:lang w:val="en-US"/>
              </w:rPr>
              <w:t>22</w:t>
            </w:r>
          </w:p>
        </w:tc>
        <w:tc>
          <w:tcPr>
            <w:tcW w:w="1192" w:type="pct"/>
            <w:shd w:val="clear" w:color="auto" w:fill="auto"/>
            <w:vAlign w:val="center"/>
          </w:tcPr>
          <w:p w14:paraId="65C55302">
            <w:pPr>
              <w:pStyle w:val="45"/>
              <w:spacing w:line="360" w:lineRule="auto"/>
              <w:jc w:val="center"/>
              <w:rPr>
                <w:color w:val="auto"/>
                <w:sz w:val="21"/>
                <w:szCs w:val="21"/>
              </w:rPr>
            </w:pPr>
            <w:r>
              <w:rPr>
                <w:rFonts w:hint="eastAsia"/>
                <w:color w:val="auto"/>
                <w:sz w:val="21"/>
                <w:szCs w:val="21"/>
              </w:rPr>
              <w:t>关于联合体参加</w:t>
            </w:r>
          </w:p>
          <w:p w14:paraId="51FF4626">
            <w:pPr>
              <w:pStyle w:val="45"/>
              <w:spacing w:line="360" w:lineRule="auto"/>
              <w:jc w:val="center"/>
              <w:rPr>
                <w:color w:val="auto"/>
                <w:sz w:val="21"/>
                <w:szCs w:val="21"/>
              </w:rPr>
            </w:pPr>
            <w:r>
              <w:rPr>
                <w:rFonts w:hint="eastAsia"/>
                <w:color w:val="auto"/>
                <w:sz w:val="21"/>
                <w:szCs w:val="21"/>
              </w:rPr>
              <w:t>磋商的相关约定</w:t>
            </w:r>
          </w:p>
        </w:tc>
        <w:tc>
          <w:tcPr>
            <w:tcW w:w="3217" w:type="pct"/>
            <w:shd w:val="clear" w:color="auto" w:fill="auto"/>
            <w:vAlign w:val="center"/>
          </w:tcPr>
          <w:p w14:paraId="76D2B633">
            <w:pPr>
              <w:pStyle w:val="45"/>
              <w:tabs>
                <w:tab w:val="left" w:pos="723"/>
              </w:tabs>
              <w:spacing w:line="360" w:lineRule="auto"/>
              <w:jc w:val="center"/>
              <w:rPr>
                <w:color w:val="auto"/>
                <w:sz w:val="21"/>
                <w:szCs w:val="21"/>
              </w:rPr>
            </w:pPr>
            <w:r>
              <w:rPr>
                <w:rFonts w:hint="eastAsia"/>
                <w:color w:val="auto"/>
                <w:sz w:val="21"/>
                <w:szCs w:val="21"/>
                <w:lang w:val="en-US"/>
              </w:rPr>
              <w:t>无</w:t>
            </w:r>
          </w:p>
        </w:tc>
      </w:tr>
    </w:tbl>
    <w:p w14:paraId="0CDA7DF2">
      <w:pPr>
        <w:pStyle w:val="5"/>
        <w:spacing w:before="56"/>
        <w:ind w:right="1497"/>
        <w:jc w:val="center"/>
        <w:rPr>
          <w:rFonts w:asciiTheme="minorEastAsia" w:hAnsiTheme="minorEastAsia" w:eastAsiaTheme="minorEastAsia"/>
          <w:color w:val="auto"/>
          <w:sz w:val="32"/>
        </w:rPr>
      </w:pPr>
    </w:p>
    <w:p w14:paraId="34FC391E">
      <w:pPr>
        <w:rPr>
          <w:color w:val="auto"/>
        </w:rPr>
      </w:pPr>
    </w:p>
    <w:p w14:paraId="32C62D53">
      <w:pPr>
        <w:pStyle w:val="9"/>
        <w:rPr>
          <w:color w:val="auto"/>
        </w:rPr>
      </w:pPr>
    </w:p>
    <w:p w14:paraId="76644DDB">
      <w:pPr>
        <w:rPr>
          <w:color w:val="auto"/>
        </w:rPr>
      </w:pPr>
    </w:p>
    <w:p w14:paraId="18AD5E8A">
      <w:pPr>
        <w:pStyle w:val="5"/>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68A68CDB">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4235B50C">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61951BB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C894738">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726E3A5F">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60FD8A2B">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2F49BE3D">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62280931">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8592CA0">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75F97975">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F151774">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7EDF6F97">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73E1AEF8">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6305911A">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1127485C">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34FC3C1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666C6E56">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A7206F4">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347C23AC">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2358BF3C">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43274279">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75BAF67">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48D6DB5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4816D6D6">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51272FDB">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1C25DB65">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0FC55561">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4F8E1CC7">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ABB617E">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518939FA">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020F2AB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36D5DD97">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7BEDFC18">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4442F3E9">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45DE54CE">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94C1F1B">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289A368">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4334C476">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3CBA92BF">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0C4540F4">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06431DE2">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1C660B4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0951B1E5">
      <w:pPr>
        <w:tabs>
          <w:tab w:val="left" w:pos="2034"/>
          <w:tab w:val="left" w:pos="4410"/>
        </w:tabs>
        <w:autoSpaceDE w:val="0"/>
        <w:autoSpaceDN w:val="0"/>
        <w:spacing w:before="158" w:line="360" w:lineRule="auto"/>
        <w:ind w:left="1074" w:right="3430" w:rightChars="0"/>
        <w:jc w:val="left"/>
        <w:rPr>
          <w:rFonts w:ascii="宋体" w:hAnsi="宋体" w:eastAsia="宋体" w:cs="宋体"/>
          <w:color w:val="auto"/>
          <w:kern w:val="0"/>
          <w:lang w:val="zh-CN" w:bidi="zh-CN"/>
        </w:rPr>
      </w:pPr>
      <w:r>
        <w:rPr>
          <w:rFonts w:hint="eastAsia" w:ascii="宋体" w:hAnsi="宋体" w:eastAsia="宋体" w:cs="宋体"/>
          <w:color w:val="auto"/>
          <w:kern w:val="0"/>
          <w:lang w:val="zh-CN" w:bidi="zh-CN"/>
        </w:rPr>
        <w:t>第</w:t>
      </w:r>
      <w:r>
        <w:rPr>
          <w:rFonts w:hint="eastAsia" w:ascii="宋体" w:hAnsi="宋体" w:eastAsia="宋体" w:cs="宋体"/>
          <w:color w:val="auto"/>
          <w:kern w:val="0"/>
          <w:lang w:val="en-US" w:bidi="zh-CN"/>
        </w:rPr>
        <w:t>六</w:t>
      </w:r>
      <w:r>
        <w:rPr>
          <w:rFonts w:hint="eastAsia" w:ascii="宋体" w:hAnsi="宋体" w:eastAsia="宋体" w:cs="宋体"/>
          <w:color w:val="auto"/>
          <w:kern w:val="0"/>
          <w:lang w:val="zh-CN" w:bidi="zh-CN"/>
        </w:rPr>
        <w:t>章  采购供应商询问函和质疑函范本</w:t>
      </w:r>
    </w:p>
    <w:p w14:paraId="36CFE06A">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156FAE15">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6F9DAFB4">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759388E9">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7BCB9AD3">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466C411D">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14606C7E">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750034E5">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3960FD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0C3D1CF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528654FA">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3B1767D1">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46633856">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49ACD996">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0F2413C2">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57FA9017">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6AAC3A60">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11F63A95">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7947D2E6">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1378CF43">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4C66204D">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r>
        <w:rPr>
          <w:rFonts w:hint="eastAsia" w:ascii="宋体" w:hAnsi="宋体" w:cs="宋体"/>
          <w:color w:val="auto"/>
          <w:kern w:val="0"/>
          <w:lang w:val="zh-CN" w:bidi="zh-CN"/>
        </w:rPr>
        <w:t>，</w:t>
      </w:r>
      <w:r>
        <w:rPr>
          <w:rFonts w:hint="eastAsia" w:ascii="宋体" w:hAnsi="宋体" w:cs="宋体"/>
          <w:color w:val="auto"/>
          <w:kern w:val="0"/>
          <w:lang w:val="en-US" w:bidi="zh-CN"/>
        </w:rPr>
        <w:t>最</w:t>
      </w:r>
      <w:r>
        <w:rPr>
          <w:rFonts w:hint="eastAsia" w:ascii="宋体" w:hAnsi="宋体" w:cs="宋体"/>
          <w:color w:val="auto"/>
          <w:kern w:val="0"/>
          <w:lang w:val="zh-CN" w:bidi="zh-CN"/>
        </w:rPr>
        <w:t>后报价均不得高于磋商文件（公告）列明的项目预算、最高投标限价，否则其响应文件将被认定为</w:t>
      </w:r>
      <w:r>
        <w:rPr>
          <w:rFonts w:hint="eastAsia" w:ascii="宋体" w:hAnsi="宋体" w:cs="宋体"/>
          <w:b/>
          <w:bCs/>
          <w:color w:val="auto"/>
          <w:kern w:val="0"/>
          <w:lang w:val="zh-CN" w:bidi="zh-CN"/>
        </w:rPr>
        <w:t>响应无效</w:t>
      </w:r>
      <w:r>
        <w:rPr>
          <w:rFonts w:hint="eastAsia" w:ascii="宋体" w:hAnsi="宋体" w:cs="宋体"/>
          <w:color w:val="auto"/>
          <w:kern w:val="0"/>
          <w:lang w:val="zh-CN" w:bidi="zh-CN"/>
        </w:rPr>
        <w:t>。</w:t>
      </w:r>
    </w:p>
    <w:p w14:paraId="4B506A5A">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57CE9FF7">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607AFA65">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15822B75">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051EFB9E">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1171622B">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73DFB388">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A365879">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72EA7442">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37F42D0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34B00D92">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A2664A0">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15.2响应文件需胶装</w:t>
      </w:r>
      <w:r>
        <w:rPr>
          <w:rFonts w:hint="eastAsia" w:asciiTheme="minorEastAsia" w:hAnsiTheme="minorEastAsia" w:eastAsiaTheme="minorEastAsia"/>
          <w:color w:val="auto"/>
          <w:lang w:val="en-US" w:eastAsia="zh-CN"/>
        </w:rPr>
        <w:t>或装订</w:t>
      </w:r>
      <w:r>
        <w:rPr>
          <w:rFonts w:hint="eastAsia" w:asciiTheme="minorEastAsia" w:hAnsiTheme="minorEastAsia" w:eastAsiaTheme="minorEastAsia"/>
          <w:color w:val="auto"/>
        </w:rPr>
        <w:t>，正副本分开密封或集中密封均可。</w:t>
      </w:r>
    </w:p>
    <w:p w14:paraId="257B35A3">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3299553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6FE6B84E">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67DFFDC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EC29CC">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0495B47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2889B7F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201F026">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04E6124F">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43D50206">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6A904A2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6D5DE139">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38028BD">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7691E32A">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6DB38BC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7F68A247">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1299054C">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4385235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37788BB8">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273F1252">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769F26DA">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C975EA6">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3519C565">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5E2DCDC4">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5F796752">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2345A6B">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7BFE5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47146DF5">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1F79848E">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w:t>
      </w:r>
      <w:r>
        <w:rPr>
          <w:rFonts w:ascii="宋体" w:hAnsi="宋体" w:cs="宋体"/>
          <w:b/>
          <w:bCs/>
          <w:color w:val="auto"/>
          <w:kern w:val="0"/>
          <w:lang w:val="zh-CN" w:bidi="zh-CN"/>
        </w:rPr>
        <w:t>取消该供应商的成交候选资格</w:t>
      </w:r>
      <w:r>
        <w:rPr>
          <w:rFonts w:ascii="宋体" w:hAnsi="宋体" w:cs="宋体"/>
          <w:color w:val="auto"/>
          <w:kern w:val="0"/>
          <w:lang w:val="zh-CN" w:bidi="zh-CN"/>
        </w:rPr>
        <w:t>，按顺序由排在后面的成交候选供应商递补，以此类推。</w:t>
      </w:r>
    </w:p>
    <w:p w14:paraId="1C410156">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7411A0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6FF2C438">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FF94C8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0683133C">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65BD75FF">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有效供应商数量不足，导致本次磋商缺乏竞争的；</w:t>
      </w:r>
    </w:p>
    <w:p w14:paraId="04484C95">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590AE08">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3CFD258">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3A9677D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67E05827">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222F0566">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35459D9E">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1BE9CE9B">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7007821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301034B6">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39A5DC75">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5443C352">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492999C6">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1DC2C76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7B35D67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4710F4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4E5E680D">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磋商小组根据综合评分的结果和供应商须知前附表中规定确定成交候选供应商，并标明排列顺序。排名第一的成交候选供应商经采购人或采购人授权的磋商小组确定为成交供应商后，由采购代理机构</w:t>
      </w:r>
      <w:r>
        <w:rPr>
          <w:rFonts w:hint="eastAsia" w:ascii="宋体" w:hAnsi="宋体" w:cs="宋体"/>
          <w:color w:val="auto"/>
          <w:kern w:val="0"/>
          <w:lang w:val="en-US" w:bidi="zh-CN"/>
        </w:rPr>
        <w:t>或采购人在</w:t>
      </w:r>
      <w:r>
        <w:rPr>
          <w:rFonts w:ascii="宋体" w:hAnsi="宋体" w:cs="宋体"/>
          <w:color w:val="auto"/>
          <w:kern w:val="0"/>
          <w:lang w:val="zh-CN" w:bidi="zh-CN"/>
        </w:rPr>
        <w:t>指定媒体上予以公告</w:t>
      </w:r>
      <w:r>
        <w:rPr>
          <w:rFonts w:hint="eastAsia" w:ascii="宋体" w:hAnsi="宋体" w:cs="宋体"/>
          <w:color w:val="auto"/>
          <w:kern w:val="0"/>
          <w:lang w:val="zh-CN" w:bidi="zh-CN"/>
        </w:rPr>
        <w:t>，</w:t>
      </w:r>
      <w:r>
        <w:rPr>
          <w:rFonts w:hint="eastAsia" w:ascii="宋体" w:hAnsi="宋体" w:cs="宋体"/>
          <w:color w:val="auto"/>
          <w:kern w:val="0"/>
          <w:lang w:val="en-US" w:bidi="zh-CN"/>
        </w:rPr>
        <w:t>公告内容为成交供应商名称及金额</w:t>
      </w:r>
      <w:r>
        <w:rPr>
          <w:rFonts w:ascii="宋体" w:hAnsi="宋体" w:cs="宋体"/>
          <w:color w:val="auto"/>
          <w:kern w:val="0"/>
          <w:lang w:val="zh-CN" w:bidi="zh-CN"/>
        </w:rPr>
        <w:t>。</w:t>
      </w:r>
    </w:p>
    <w:p w14:paraId="13C0A874">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7A71942C">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095F6E1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61AD3AF4">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E0DD7C6">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137DB8FA">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33AD4402">
      <w:pPr>
        <w:keepNext w:val="0"/>
        <w:keepLines w:val="0"/>
        <w:pageBreakBefore w:val="0"/>
        <w:widowControl w:val="0"/>
        <w:numPr>
          <w:ilvl w:val="0"/>
          <w:numId w:val="0"/>
        </w:numPr>
        <w:tabs>
          <w:tab w:val="left" w:pos="1272"/>
        </w:tabs>
        <w:kinsoku/>
        <w:wordWrap/>
        <w:overflowPunct/>
        <w:topLinePunct w:val="0"/>
        <w:autoSpaceDE w:val="0"/>
        <w:autoSpaceDN w:val="0"/>
        <w:bidi w:val="0"/>
        <w:adjustRightInd/>
        <w:snapToGrid/>
        <w:spacing w:line="360" w:lineRule="auto"/>
        <w:ind w:right="363" w:rightChars="0" w:firstLine="630" w:firstLineChars="300"/>
        <w:textAlignment w:val="auto"/>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在公告成交结果的同时，采购代理机构同时以</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规定的形式告知未成交供应商本人的评审得分和排序。</w:t>
      </w:r>
    </w:p>
    <w:p w14:paraId="03ACB925">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w:t>
      </w:r>
      <w:r>
        <w:rPr>
          <w:rFonts w:ascii="宋体" w:hAnsi="宋体" w:cs="宋体"/>
          <w:color w:val="auto"/>
          <w:spacing w:val="-1"/>
          <w:kern w:val="0"/>
          <w:lang w:val="zh-CN" w:bidi="zh-CN"/>
        </w:rPr>
        <w:t>采购</w:t>
      </w:r>
      <w:r>
        <w:rPr>
          <w:rFonts w:hint="eastAsia" w:ascii="宋体" w:hAnsi="宋体" w:cs="宋体"/>
          <w:color w:val="auto"/>
          <w:spacing w:val="-1"/>
          <w:kern w:val="0"/>
          <w:lang w:val="en-US" w:bidi="zh-CN"/>
        </w:rPr>
        <w:t>人</w:t>
      </w:r>
      <w:r>
        <w:rPr>
          <w:rFonts w:ascii="宋体" w:hAnsi="宋体" w:cs="宋体"/>
          <w:color w:val="auto"/>
          <w:spacing w:val="-1"/>
          <w:kern w:val="0"/>
          <w:lang w:val="zh-CN" w:bidi="zh-CN"/>
        </w:rPr>
        <w:t>对未成交的供应商不做未成交原因的解释。</w:t>
      </w:r>
    </w:p>
    <w:p w14:paraId="08F72F84">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6D4C3CAC">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0F2DE664">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42280FE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418B3E8F">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3C3D3FAF">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11B7240C">
      <w:pPr>
        <w:pStyle w:val="46"/>
        <w:tabs>
          <w:tab w:val="left" w:pos="1330"/>
        </w:tabs>
        <w:spacing w:line="500" w:lineRule="exact"/>
        <w:ind w:left="1329" w:firstLine="0"/>
        <w:jc w:val="both"/>
        <w:rPr>
          <w:rFonts w:asciiTheme="minorEastAsia" w:hAnsiTheme="minorEastAsia" w:eastAsiaTheme="minorEastAsia"/>
          <w:color w:val="auto"/>
          <w:sz w:val="21"/>
          <w:szCs w:val="21"/>
        </w:rPr>
      </w:pPr>
    </w:p>
    <w:p w14:paraId="2C36600B">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6DF7C8F8">
      <w:pPr>
        <w:pStyle w:val="12"/>
        <w:ind w:left="0"/>
        <w:rPr>
          <w:color w:val="auto"/>
        </w:rPr>
      </w:pPr>
    </w:p>
    <w:p w14:paraId="5EC0D94F">
      <w:pPr>
        <w:pStyle w:val="2"/>
        <w:tabs>
          <w:tab w:val="left" w:pos="1125"/>
        </w:tabs>
        <w:spacing w:line="360" w:lineRule="auto"/>
        <w:ind w:right="133"/>
        <w:jc w:val="center"/>
        <w:rPr>
          <w:rFonts w:asciiTheme="minorEastAsia" w:hAnsiTheme="minorEastAsia" w:eastAsiaTheme="minorEastAsia"/>
          <w:color w:val="auto"/>
          <w:sz w:val="32"/>
          <w:szCs w:val="32"/>
        </w:rPr>
      </w:pPr>
      <w:bookmarkStart w:id="31" w:name="_Toc12551"/>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1"/>
    </w:p>
    <w:p w14:paraId="707E0877">
      <w:pPr>
        <w:pStyle w:val="5"/>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5788EECC">
      <w:pPr>
        <w:pStyle w:val="9"/>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06824C45">
      <w:pPr>
        <w:pStyle w:val="9"/>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7FAF86D4">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21599071">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383195A">
      <w:pPr>
        <w:pStyle w:val="9"/>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4"/>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1779"/>
        <w:gridCol w:w="3074"/>
        <w:gridCol w:w="3754"/>
      </w:tblGrid>
      <w:tr w14:paraId="330F0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60729BDF">
            <w:pPr>
              <w:pStyle w:val="45"/>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4013E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203DA1FC">
            <w:pPr>
              <w:pStyle w:val="45"/>
              <w:spacing w:line="360" w:lineRule="auto"/>
              <w:ind w:left="102" w:right="83"/>
              <w:jc w:val="center"/>
              <w:rPr>
                <w:color w:val="auto"/>
                <w:sz w:val="21"/>
                <w:szCs w:val="21"/>
                <w:lang w:eastAsia="en-US"/>
              </w:rPr>
            </w:pPr>
            <w:r>
              <w:rPr>
                <w:rFonts w:hint="eastAsia"/>
                <w:color w:val="auto"/>
                <w:sz w:val="21"/>
                <w:szCs w:val="21"/>
                <w:lang w:eastAsia="en-US"/>
              </w:rPr>
              <w:t>序号</w:t>
            </w:r>
          </w:p>
        </w:tc>
        <w:tc>
          <w:tcPr>
            <w:tcW w:w="1779" w:type="dxa"/>
            <w:vAlign w:val="center"/>
          </w:tcPr>
          <w:p w14:paraId="53BA3583">
            <w:pPr>
              <w:pStyle w:val="45"/>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3074" w:type="dxa"/>
            <w:tcBorders>
              <w:right w:val="single" w:color="000000" w:sz="6" w:space="0"/>
            </w:tcBorders>
            <w:vAlign w:val="center"/>
          </w:tcPr>
          <w:p w14:paraId="3FB2D8C1">
            <w:pPr>
              <w:pStyle w:val="45"/>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754" w:type="dxa"/>
            <w:tcBorders>
              <w:left w:val="single" w:color="000000" w:sz="6" w:space="0"/>
            </w:tcBorders>
            <w:vAlign w:val="center"/>
          </w:tcPr>
          <w:p w14:paraId="3431A036">
            <w:pPr>
              <w:pStyle w:val="45"/>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04148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25097B8F">
            <w:pPr>
              <w:pStyle w:val="45"/>
              <w:spacing w:line="360" w:lineRule="auto"/>
              <w:ind w:firstLine="315" w:firstLineChars="150"/>
              <w:rPr>
                <w:color w:val="auto"/>
                <w:sz w:val="21"/>
                <w:szCs w:val="21"/>
                <w:lang w:eastAsia="en-US"/>
              </w:rPr>
            </w:pPr>
            <w:r>
              <w:rPr>
                <w:rFonts w:hint="eastAsia"/>
                <w:color w:val="auto"/>
                <w:sz w:val="21"/>
                <w:szCs w:val="21"/>
                <w:lang w:eastAsia="en-US"/>
              </w:rPr>
              <w:t>1</w:t>
            </w:r>
          </w:p>
        </w:tc>
        <w:tc>
          <w:tcPr>
            <w:tcW w:w="1779" w:type="dxa"/>
            <w:vAlign w:val="center"/>
          </w:tcPr>
          <w:p w14:paraId="2CA3FFEC">
            <w:pPr>
              <w:pStyle w:val="45"/>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3074" w:type="dxa"/>
            <w:tcBorders>
              <w:right w:val="single" w:color="000000" w:sz="6" w:space="0"/>
            </w:tcBorders>
            <w:vAlign w:val="center"/>
          </w:tcPr>
          <w:p w14:paraId="139C8EBF">
            <w:pPr>
              <w:pStyle w:val="45"/>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754" w:type="dxa"/>
            <w:tcBorders>
              <w:left w:val="single" w:color="000000" w:sz="6" w:space="0"/>
            </w:tcBorders>
            <w:vAlign w:val="center"/>
          </w:tcPr>
          <w:p w14:paraId="78B6DC4F">
            <w:pPr>
              <w:pStyle w:val="45"/>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3D176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529CAF05">
            <w:pPr>
              <w:pStyle w:val="45"/>
              <w:spacing w:line="360" w:lineRule="auto"/>
              <w:ind w:left="19"/>
              <w:jc w:val="center"/>
              <w:rPr>
                <w:color w:val="auto"/>
                <w:sz w:val="21"/>
                <w:szCs w:val="21"/>
                <w:lang w:eastAsia="en-US"/>
              </w:rPr>
            </w:pPr>
            <w:r>
              <w:rPr>
                <w:rFonts w:hint="eastAsia"/>
                <w:color w:val="auto"/>
                <w:sz w:val="21"/>
                <w:szCs w:val="21"/>
                <w:lang w:eastAsia="en-US"/>
              </w:rPr>
              <w:t>2</w:t>
            </w:r>
          </w:p>
        </w:tc>
        <w:tc>
          <w:tcPr>
            <w:tcW w:w="1779" w:type="dxa"/>
            <w:vAlign w:val="center"/>
          </w:tcPr>
          <w:p w14:paraId="4BB51500">
            <w:pPr>
              <w:pStyle w:val="45"/>
              <w:spacing w:line="360" w:lineRule="auto"/>
              <w:ind w:left="110" w:right="91"/>
              <w:jc w:val="center"/>
              <w:rPr>
                <w:color w:val="auto"/>
                <w:sz w:val="21"/>
                <w:szCs w:val="21"/>
                <w:lang w:eastAsia="zh-CN"/>
              </w:rPr>
            </w:pPr>
            <w:bookmarkStart w:id="32" w:name="OLE_LINK1"/>
            <w:r>
              <w:rPr>
                <w:rFonts w:hint="eastAsia"/>
                <w:color w:val="auto"/>
                <w:sz w:val="21"/>
                <w:szCs w:val="21"/>
                <w:lang w:eastAsia="zh-CN"/>
              </w:rPr>
              <w:t>无重大违法记录声明函、无不良信用记录声明函</w:t>
            </w:r>
            <w:bookmarkEnd w:id="32"/>
          </w:p>
        </w:tc>
        <w:tc>
          <w:tcPr>
            <w:tcW w:w="3074" w:type="dxa"/>
            <w:tcBorders>
              <w:right w:val="single" w:color="000000" w:sz="6" w:space="0"/>
            </w:tcBorders>
            <w:vAlign w:val="center"/>
          </w:tcPr>
          <w:p w14:paraId="1F4D2A21">
            <w:pPr>
              <w:pStyle w:val="45"/>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32DD3A3B">
            <w:pPr>
              <w:pStyle w:val="45"/>
              <w:spacing w:line="360" w:lineRule="auto"/>
              <w:jc w:val="center"/>
              <w:rPr>
                <w:color w:val="auto"/>
                <w:sz w:val="21"/>
                <w:szCs w:val="21"/>
                <w:lang w:eastAsia="zh-CN"/>
              </w:rPr>
            </w:pPr>
          </w:p>
          <w:p w14:paraId="65EA2F5B">
            <w:pPr>
              <w:pStyle w:val="45"/>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777C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6A8DB3F4">
            <w:pPr>
              <w:pStyle w:val="45"/>
              <w:spacing w:line="360" w:lineRule="auto"/>
              <w:jc w:val="center"/>
              <w:rPr>
                <w:color w:val="auto"/>
                <w:sz w:val="21"/>
                <w:szCs w:val="21"/>
                <w:lang w:eastAsia="zh-CN"/>
              </w:rPr>
            </w:pPr>
          </w:p>
          <w:p w14:paraId="309C7C42">
            <w:pPr>
              <w:pStyle w:val="45"/>
              <w:spacing w:line="360" w:lineRule="auto"/>
              <w:ind w:left="19"/>
              <w:jc w:val="center"/>
              <w:rPr>
                <w:color w:val="auto"/>
                <w:sz w:val="21"/>
                <w:szCs w:val="21"/>
                <w:lang w:eastAsia="en-US"/>
              </w:rPr>
            </w:pPr>
            <w:r>
              <w:rPr>
                <w:rFonts w:hint="eastAsia"/>
                <w:color w:val="auto"/>
                <w:sz w:val="21"/>
                <w:szCs w:val="21"/>
                <w:lang w:eastAsia="en-US"/>
              </w:rPr>
              <w:t>3</w:t>
            </w:r>
          </w:p>
        </w:tc>
        <w:tc>
          <w:tcPr>
            <w:tcW w:w="1779" w:type="dxa"/>
            <w:vAlign w:val="center"/>
          </w:tcPr>
          <w:p w14:paraId="23581A45">
            <w:pPr>
              <w:pStyle w:val="45"/>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3074" w:type="dxa"/>
            <w:tcBorders>
              <w:right w:val="single" w:color="000000" w:sz="6" w:space="0"/>
            </w:tcBorders>
            <w:vAlign w:val="center"/>
          </w:tcPr>
          <w:p w14:paraId="3AF357DD">
            <w:pPr>
              <w:pStyle w:val="45"/>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12E24825">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45B37296">
            <w:pPr>
              <w:pStyle w:val="45"/>
              <w:spacing w:line="360" w:lineRule="auto"/>
              <w:ind w:left="106" w:firstLine="525" w:firstLineChars="250"/>
              <w:jc w:val="center"/>
              <w:rPr>
                <w:color w:val="auto"/>
                <w:sz w:val="21"/>
                <w:szCs w:val="21"/>
                <w:lang w:eastAsia="zh-CN"/>
              </w:rPr>
            </w:pPr>
          </w:p>
        </w:tc>
      </w:tr>
      <w:tr w14:paraId="65E65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5809DAE1">
            <w:pPr>
              <w:pStyle w:val="45"/>
              <w:spacing w:line="360" w:lineRule="auto"/>
              <w:jc w:val="center"/>
              <w:rPr>
                <w:color w:val="auto"/>
                <w:sz w:val="21"/>
                <w:szCs w:val="21"/>
                <w:lang w:eastAsia="zh-CN"/>
              </w:rPr>
            </w:pPr>
          </w:p>
          <w:p w14:paraId="2ADAAE88">
            <w:pPr>
              <w:pStyle w:val="45"/>
              <w:spacing w:line="360" w:lineRule="auto"/>
              <w:ind w:left="19"/>
              <w:jc w:val="center"/>
              <w:rPr>
                <w:color w:val="auto"/>
                <w:sz w:val="21"/>
                <w:szCs w:val="21"/>
                <w:lang w:eastAsia="en-US"/>
              </w:rPr>
            </w:pPr>
            <w:r>
              <w:rPr>
                <w:rFonts w:hint="eastAsia"/>
                <w:color w:val="auto"/>
                <w:sz w:val="21"/>
                <w:szCs w:val="21"/>
                <w:lang w:eastAsia="en-US"/>
              </w:rPr>
              <w:t>4</w:t>
            </w:r>
          </w:p>
        </w:tc>
        <w:tc>
          <w:tcPr>
            <w:tcW w:w="1779" w:type="dxa"/>
            <w:vAlign w:val="center"/>
          </w:tcPr>
          <w:p w14:paraId="7315844F">
            <w:pPr>
              <w:pStyle w:val="45"/>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3074" w:type="dxa"/>
            <w:tcBorders>
              <w:right w:val="single" w:color="000000" w:sz="6" w:space="0"/>
            </w:tcBorders>
            <w:vAlign w:val="center"/>
          </w:tcPr>
          <w:p w14:paraId="1DE48E18">
            <w:pPr>
              <w:pStyle w:val="45"/>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754" w:type="dxa"/>
            <w:tcBorders>
              <w:left w:val="single" w:color="000000" w:sz="6" w:space="0"/>
            </w:tcBorders>
            <w:vAlign w:val="center"/>
          </w:tcPr>
          <w:p w14:paraId="2A1DB328">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04D82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6024F07">
            <w:pPr>
              <w:pStyle w:val="45"/>
              <w:spacing w:line="360" w:lineRule="auto"/>
              <w:ind w:left="19"/>
              <w:jc w:val="center"/>
              <w:rPr>
                <w:color w:val="auto"/>
                <w:sz w:val="21"/>
                <w:szCs w:val="21"/>
                <w:lang w:eastAsia="en-US"/>
              </w:rPr>
            </w:pPr>
            <w:r>
              <w:rPr>
                <w:rFonts w:hint="eastAsia"/>
                <w:color w:val="auto"/>
                <w:sz w:val="21"/>
                <w:szCs w:val="21"/>
                <w:lang w:eastAsia="en-US"/>
              </w:rPr>
              <w:t>5</w:t>
            </w:r>
          </w:p>
        </w:tc>
        <w:tc>
          <w:tcPr>
            <w:tcW w:w="1779" w:type="dxa"/>
            <w:vAlign w:val="center"/>
          </w:tcPr>
          <w:p w14:paraId="63F9E220">
            <w:pPr>
              <w:pStyle w:val="45"/>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3074" w:type="dxa"/>
            <w:tcBorders>
              <w:right w:val="single" w:color="000000" w:sz="6" w:space="0"/>
            </w:tcBorders>
            <w:vAlign w:val="center"/>
          </w:tcPr>
          <w:p w14:paraId="1237EFD3">
            <w:pPr>
              <w:pStyle w:val="45"/>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754" w:type="dxa"/>
            <w:tcBorders>
              <w:left w:val="single" w:color="000000" w:sz="6" w:space="0"/>
            </w:tcBorders>
            <w:vAlign w:val="center"/>
          </w:tcPr>
          <w:p w14:paraId="2AE82A77">
            <w:pPr>
              <w:pStyle w:val="45"/>
              <w:spacing w:line="360" w:lineRule="auto"/>
              <w:jc w:val="center"/>
              <w:rPr>
                <w:color w:val="auto"/>
                <w:sz w:val="21"/>
                <w:szCs w:val="21"/>
                <w:lang w:eastAsia="zh-CN"/>
              </w:rPr>
            </w:pPr>
          </w:p>
          <w:p w14:paraId="2D0EAB8C">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194E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4B4EA03C">
            <w:pPr>
              <w:pStyle w:val="45"/>
              <w:spacing w:line="360" w:lineRule="auto"/>
              <w:jc w:val="center"/>
              <w:rPr>
                <w:color w:val="auto"/>
                <w:sz w:val="21"/>
                <w:szCs w:val="21"/>
                <w:lang w:eastAsia="en-US"/>
              </w:rPr>
            </w:pPr>
            <w:r>
              <w:rPr>
                <w:rFonts w:hint="eastAsia"/>
                <w:color w:val="auto"/>
                <w:sz w:val="21"/>
                <w:szCs w:val="21"/>
                <w:lang w:eastAsia="en-US"/>
              </w:rPr>
              <w:t>6</w:t>
            </w:r>
          </w:p>
        </w:tc>
        <w:tc>
          <w:tcPr>
            <w:tcW w:w="1779" w:type="dxa"/>
            <w:vAlign w:val="center"/>
          </w:tcPr>
          <w:p w14:paraId="44DCD71F">
            <w:pPr>
              <w:pStyle w:val="45"/>
              <w:spacing w:line="360" w:lineRule="auto"/>
              <w:jc w:val="center"/>
              <w:rPr>
                <w:color w:val="auto"/>
                <w:sz w:val="21"/>
                <w:szCs w:val="21"/>
                <w:lang w:eastAsia="en-US"/>
              </w:rPr>
            </w:pPr>
          </w:p>
          <w:p w14:paraId="1BA05E64">
            <w:pPr>
              <w:pStyle w:val="45"/>
              <w:spacing w:line="360" w:lineRule="auto"/>
              <w:ind w:firstLine="630" w:firstLineChars="300"/>
              <w:rPr>
                <w:color w:val="auto"/>
                <w:sz w:val="21"/>
                <w:szCs w:val="21"/>
                <w:lang w:eastAsia="en-US"/>
              </w:rPr>
            </w:pPr>
            <w:r>
              <w:rPr>
                <w:rFonts w:hint="eastAsia"/>
                <w:color w:val="auto"/>
                <w:sz w:val="21"/>
                <w:szCs w:val="21"/>
                <w:lang w:eastAsia="en-US"/>
              </w:rPr>
              <w:t>授权书</w:t>
            </w:r>
          </w:p>
          <w:p w14:paraId="284D8894">
            <w:pPr>
              <w:pStyle w:val="45"/>
              <w:spacing w:line="360" w:lineRule="auto"/>
              <w:ind w:firstLine="420" w:firstLineChars="200"/>
              <w:jc w:val="center"/>
              <w:rPr>
                <w:color w:val="auto"/>
                <w:sz w:val="21"/>
                <w:szCs w:val="21"/>
                <w:lang w:eastAsia="en-US"/>
              </w:rPr>
            </w:pPr>
          </w:p>
        </w:tc>
        <w:tc>
          <w:tcPr>
            <w:tcW w:w="3074" w:type="dxa"/>
            <w:tcBorders>
              <w:right w:val="single" w:color="000000" w:sz="6" w:space="0"/>
            </w:tcBorders>
            <w:vAlign w:val="center"/>
          </w:tcPr>
          <w:p w14:paraId="03BECB06">
            <w:pPr>
              <w:pStyle w:val="45"/>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6F322828">
            <w:pPr>
              <w:pStyle w:val="45"/>
              <w:spacing w:line="360" w:lineRule="auto"/>
              <w:jc w:val="center"/>
              <w:rPr>
                <w:color w:val="auto"/>
                <w:sz w:val="21"/>
                <w:szCs w:val="21"/>
                <w:lang w:eastAsia="zh-CN"/>
              </w:rPr>
            </w:pPr>
          </w:p>
          <w:p w14:paraId="702D8208">
            <w:pPr>
              <w:pStyle w:val="45"/>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1B6E43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1EA7B7A8">
            <w:pPr>
              <w:pStyle w:val="45"/>
              <w:spacing w:line="360" w:lineRule="auto"/>
              <w:jc w:val="center"/>
              <w:rPr>
                <w:color w:val="auto"/>
                <w:sz w:val="21"/>
                <w:szCs w:val="21"/>
                <w:lang w:eastAsia="en-US"/>
              </w:rPr>
            </w:pPr>
            <w:r>
              <w:rPr>
                <w:rFonts w:hint="eastAsia"/>
                <w:color w:val="auto"/>
                <w:sz w:val="21"/>
                <w:szCs w:val="21"/>
                <w:lang w:eastAsia="en-US"/>
              </w:rPr>
              <w:t>7</w:t>
            </w:r>
          </w:p>
        </w:tc>
        <w:tc>
          <w:tcPr>
            <w:tcW w:w="1779" w:type="dxa"/>
            <w:vAlign w:val="center"/>
          </w:tcPr>
          <w:p w14:paraId="5658468D">
            <w:pPr>
              <w:pStyle w:val="45"/>
              <w:spacing w:line="360" w:lineRule="auto"/>
              <w:ind w:firstLine="630" w:firstLineChars="300"/>
              <w:jc w:val="both"/>
              <w:rPr>
                <w:color w:val="auto"/>
                <w:sz w:val="21"/>
                <w:szCs w:val="21"/>
                <w:lang w:eastAsia="en-US"/>
              </w:rPr>
            </w:pPr>
            <w:r>
              <w:rPr>
                <w:color w:val="auto"/>
                <w:sz w:val="21"/>
                <w:szCs w:val="21"/>
                <w:lang w:eastAsia="en-US"/>
              </w:rPr>
              <w:t>其他要求</w:t>
            </w:r>
          </w:p>
        </w:tc>
        <w:tc>
          <w:tcPr>
            <w:tcW w:w="3074" w:type="dxa"/>
            <w:tcBorders>
              <w:right w:val="single" w:color="000000" w:sz="6" w:space="0"/>
            </w:tcBorders>
            <w:vAlign w:val="center"/>
          </w:tcPr>
          <w:p w14:paraId="4122100F">
            <w:pPr>
              <w:pStyle w:val="45"/>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754" w:type="dxa"/>
            <w:tcBorders>
              <w:left w:val="single" w:color="000000" w:sz="6" w:space="0"/>
            </w:tcBorders>
            <w:vAlign w:val="center"/>
          </w:tcPr>
          <w:p w14:paraId="24236AB2">
            <w:pPr>
              <w:autoSpaceDE w:val="0"/>
              <w:autoSpaceDN w:val="0"/>
              <w:spacing w:line="360" w:lineRule="auto"/>
              <w:rPr>
                <w:rFonts w:ascii="宋体" w:hAnsi="宋体" w:cs="宋体"/>
                <w:color w:val="auto"/>
                <w:kern w:val="0"/>
                <w:sz w:val="22"/>
                <w:lang w:eastAsia="zh-CN"/>
              </w:rPr>
            </w:pPr>
          </w:p>
          <w:p w14:paraId="084B1C1A">
            <w:pPr>
              <w:autoSpaceDE w:val="0"/>
              <w:autoSpaceDN w:val="0"/>
              <w:spacing w:line="360" w:lineRule="auto"/>
              <w:rPr>
                <w:color w:val="auto"/>
                <w:lang w:eastAsia="zh-CN"/>
              </w:rPr>
            </w:pPr>
          </w:p>
        </w:tc>
      </w:tr>
    </w:tbl>
    <w:p w14:paraId="7298558D">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7F06EC28">
      <w:pPr>
        <w:rPr>
          <w:rFonts w:hint="default" w:eastAsia="宋体"/>
          <w:color w:val="auto"/>
          <w:lang w:val="en-US" w:eastAsia="zh-CN"/>
        </w:rPr>
      </w:pPr>
    </w:p>
    <w:p w14:paraId="210912B0">
      <w:pPr>
        <w:pStyle w:val="34"/>
        <w:ind w:firstLine="420"/>
        <w:rPr>
          <w:color w:val="auto"/>
        </w:rPr>
      </w:pPr>
    </w:p>
    <w:p w14:paraId="10687672">
      <w:pPr>
        <w:pStyle w:val="34"/>
        <w:ind w:firstLine="420"/>
        <w:rPr>
          <w:color w:val="auto"/>
        </w:rPr>
      </w:pPr>
    </w:p>
    <w:p w14:paraId="0C4EEC80">
      <w:pPr>
        <w:pStyle w:val="5"/>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0E6BF0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w:t>
      </w:r>
      <w:r>
        <w:rPr>
          <w:rFonts w:hint="eastAsia" w:asciiTheme="minorEastAsia" w:hAnsiTheme="minorEastAsia" w:eastAsiaTheme="minorEastAsia"/>
          <w:b w:val="0"/>
          <w:color w:val="auto"/>
          <w:sz w:val="21"/>
          <w:szCs w:val="21"/>
          <w:lang w:val="en-US" w:eastAsia="zh-CN"/>
        </w:rPr>
        <w:t>3</w:t>
      </w:r>
      <w:r>
        <w:rPr>
          <w:rFonts w:hint="eastAsia" w:asciiTheme="minorEastAsia" w:hAnsiTheme="minorEastAsia" w:eastAsiaTheme="minorEastAsia"/>
          <w:b w:val="0"/>
          <w:color w:val="auto"/>
          <w:sz w:val="21"/>
          <w:szCs w:val="21"/>
        </w:rPr>
        <w:t>0%，技术标权重系数</w:t>
      </w:r>
      <w:r>
        <w:rPr>
          <w:rFonts w:hint="eastAsia" w:asciiTheme="minorEastAsia" w:hAnsiTheme="minorEastAsia" w:eastAsiaTheme="minorEastAsia"/>
          <w:b w:val="0"/>
          <w:color w:val="auto"/>
          <w:sz w:val="21"/>
          <w:szCs w:val="21"/>
          <w:lang w:val="en-US" w:eastAsia="zh-CN"/>
        </w:rPr>
        <w:t>7</w:t>
      </w:r>
      <w:r>
        <w:rPr>
          <w:rFonts w:hint="eastAsia" w:asciiTheme="minorEastAsia" w:hAnsiTheme="minorEastAsia" w:eastAsiaTheme="minorEastAsia"/>
          <w:b w:val="0"/>
          <w:color w:val="auto"/>
          <w:sz w:val="21"/>
          <w:szCs w:val="21"/>
        </w:rPr>
        <w:t>0%，具体评标方法如下：</w:t>
      </w:r>
    </w:p>
    <w:p w14:paraId="0F3A7736">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50FC1108">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71264582">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644571C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5729D7BF">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1D956938">
      <w:pPr>
        <w:pStyle w:val="5"/>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904993C">
      <w:pPr>
        <w:spacing w:line="360" w:lineRule="auto"/>
        <w:jc w:val="center"/>
        <w:rPr>
          <w:b/>
          <w:color w:val="auto"/>
          <w:sz w:val="28"/>
          <w:szCs w:val="80"/>
        </w:rPr>
      </w:pPr>
      <w:bookmarkStart w:id="33" w:name="_Toc155772029"/>
      <w:r>
        <w:rPr>
          <w:rFonts w:hint="eastAsia"/>
          <w:b/>
          <w:color w:val="auto"/>
          <w:sz w:val="28"/>
          <w:szCs w:val="80"/>
        </w:rPr>
        <w:t>综合评分表</w:t>
      </w:r>
    </w:p>
    <w:bookmarkEnd w:id="33"/>
    <w:p w14:paraId="5B844AA0">
      <w:pPr>
        <w:pStyle w:val="34"/>
        <w:ind w:firstLine="420"/>
        <w:rPr>
          <w:color w:val="auto"/>
        </w:rPr>
      </w:pPr>
    </w:p>
    <w:p w14:paraId="0BB15F99">
      <w:pPr>
        <w:spacing w:line="360" w:lineRule="auto"/>
        <w:jc w:val="center"/>
        <w:rPr>
          <w:rFonts w:hint="eastAsia"/>
          <w:b/>
          <w:color w:val="auto"/>
          <w:sz w:val="28"/>
          <w:szCs w:val="80"/>
        </w:rPr>
      </w:pPr>
      <w:r>
        <w:rPr>
          <w:rFonts w:hint="eastAsia"/>
          <w:b/>
          <w:color w:val="auto"/>
          <w:sz w:val="28"/>
          <w:szCs w:val="80"/>
        </w:rPr>
        <w:t>商务标评标办法：</w:t>
      </w:r>
    </w:p>
    <w:tbl>
      <w:tblPr>
        <w:tblStyle w:val="27"/>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w:t>
            </w:r>
            <w:r>
              <w:rPr>
                <w:rFonts w:hint="eastAsia" w:ascii="微软雅黑" w:hAnsi="微软雅黑" w:eastAsia="微软雅黑" w:cs="微软雅黑"/>
                <w:color w:val="FF0000"/>
                <w:sz w:val="18"/>
                <w:szCs w:val="18"/>
                <w:highlight w:val="none"/>
              </w:rPr>
              <w:t>最终报价（不含税）最低的响应报价为评标基准价</w:t>
            </w:r>
            <w:r>
              <w:rPr>
                <w:rFonts w:hint="eastAsia" w:ascii="微软雅黑" w:hAnsi="微软雅黑" w:eastAsia="微软雅黑" w:cs="微软雅黑"/>
                <w:color w:val="auto"/>
                <w:sz w:val="18"/>
                <w:szCs w:val="18"/>
                <w:highlight w:val="none"/>
              </w:rPr>
              <w:t>，其价格分为满分。其他响应单位的价格分统一按照下列公式计算：响应报价得分＝（评标基准价/最终不含税报价）×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3</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7A1CAA7C">
      <w:pPr>
        <w:pStyle w:val="34"/>
        <w:ind w:firstLine="420"/>
        <w:rPr>
          <w:color w:val="auto"/>
        </w:rPr>
      </w:pPr>
      <w:r>
        <w:rPr>
          <w:rFonts w:hint="eastAsia"/>
          <w:color w:val="auto"/>
        </w:rPr>
        <w:t>1、得分规则：（商务标满分为</w:t>
      </w:r>
      <w:r>
        <w:rPr>
          <w:rFonts w:hint="eastAsia"/>
          <w:color w:val="auto"/>
          <w:lang w:val="en-US" w:eastAsia="zh-CN"/>
        </w:rPr>
        <w:t>3</w:t>
      </w:r>
      <w:r>
        <w:rPr>
          <w:rFonts w:hint="eastAsia"/>
          <w:color w:val="auto"/>
        </w:rPr>
        <w:t>0分，具体计算方法为：分数合计A作为评标依据，保留小数点后两位，采用四舍五入方法记分）</w:t>
      </w:r>
    </w:p>
    <w:p w14:paraId="38C5530E">
      <w:pPr>
        <w:pStyle w:val="34"/>
        <w:ind w:firstLine="420"/>
        <w:rPr>
          <w:color w:val="auto"/>
        </w:rPr>
      </w:pPr>
      <w:r>
        <w:rPr>
          <w:rFonts w:hint="eastAsia"/>
          <w:color w:val="auto"/>
        </w:rPr>
        <w:t>2、商务标对比价格为</w:t>
      </w:r>
      <w:r>
        <w:rPr>
          <w:rFonts w:hint="eastAsia"/>
          <w:color w:val="auto"/>
          <w:lang w:val="en-US" w:eastAsia="zh-CN"/>
        </w:rPr>
        <w:t>不</w:t>
      </w:r>
      <w:r>
        <w:rPr>
          <w:rFonts w:hint="eastAsia"/>
          <w:color w:val="auto"/>
          <w:lang w:val="en-US"/>
        </w:rPr>
        <w:t>含税</w:t>
      </w:r>
      <w:r>
        <w:rPr>
          <w:rFonts w:hint="eastAsia"/>
          <w:color w:val="auto"/>
        </w:rPr>
        <w:t>价格。</w:t>
      </w:r>
    </w:p>
    <w:p w14:paraId="7F53F172">
      <w:pPr>
        <w:rPr>
          <w:rFonts w:hint="eastAsia"/>
          <w:color w:val="auto"/>
        </w:rPr>
      </w:pPr>
    </w:p>
    <w:tbl>
      <w:tblPr>
        <w:tblStyle w:val="27"/>
        <w:tblpPr w:leftFromText="180" w:rightFromText="180" w:vertAnchor="text" w:horzAnchor="page" w:tblpX="1558" w:tblpY="788"/>
        <w:tblOverlap w:val="never"/>
        <w:tblW w:w="9439"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1"/>
        <w:gridCol w:w="1228"/>
        <w:gridCol w:w="669"/>
        <w:gridCol w:w="6631"/>
      </w:tblGrid>
      <w:tr w14:paraId="641A3EE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2139" w:type="dxa"/>
            <w:gridSpan w:val="2"/>
            <w:noWrap w:val="0"/>
            <w:vAlign w:val="center"/>
          </w:tcPr>
          <w:p w14:paraId="3DA1FB6E">
            <w:pPr>
              <w:pStyle w:val="2"/>
              <w:jc w:val="center"/>
              <w:rPr>
                <w:color w:val="auto"/>
                <w:sz w:val="21"/>
                <w:szCs w:val="16"/>
                <w:highlight w:val="none"/>
              </w:rPr>
            </w:pPr>
            <w:r>
              <w:rPr>
                <w:rFonts w:hint="eastAsia"/>
                <w:color w:val="auto"/>
                <w:sz w:val="21"/>
                <w:szCs w:val="16"/>
                <w:highlight w:val="none"/>
              </w:rPr>
              <w:t>评审因素</w:t>
            </w:r>
          </w:p>
        </w:tc>
        <w:tc>
          <w:tcPr>
            <w:tcW w:w="669" w:type="dxa"/>
            <w:noWrap w:val="0"/>
            <w:vAlign w:val="center"/>
          </w:tcPr>
          <w:p w14:paraId="501D4E2B">
            <w:pPr>
              <w:pStyle w:val="2"/>
              <w:jc w:val="center"/>
              <w:rPr>
                <w:color w:val="auto"/>
                <w:sz w:val="21"/>
                <w:szCs w:val="16"/>
                <w:highlight w:val="none"/>
              </w:rPr>
            </w:pPr>
            <w:r>
              <w:rPr>
                <w:rFonts w:hint="eastAsia"/>
                <w:color w:val="auto"/>
                <w:sz w:val="21"/>
                <w:szCs w:val="16"/>
                <w:highlight w:val="none"/>
              </w:rPr>
              <w:t>分值</w:t>
            </w:r>
          </w:p>
        </w:tc>
        <w:tc>
          <w:tcPr>
            <w:tcW w:w="6631" w:type="dxa"/>
            <w:noWrap w:val="0"/>
            <w:vAlign w:val="center"/>
          </w:tcPr>
          <w:p w14:paraId="04EBA21B">
            <w:pPr>
              <w:pStyle w:val="2"/>
              <w:jc w:val="center"/>
              <w:rPr>
                <w:color w:val="auto"/>
                <w:sz w:val="21"/>
                <w:szCs w:val="16"/>
                <w:highlight w:val="none"/>
              </w:rPr>
            </w:pPr>
            <w:r>
              <w:rPr>
                <w:rFonts w:hint="eastAsia"/>
                <w:color w:val="auto"/>
                <w:sz w:val="21"/>
                <w:szCs w:val="16"/>
                <w:highlight w:val="none"/>
              </w:rPr>
              <w:t>评分标准</w:t>
            </w:r>
          </w:p>
        </w:tc>
      </w:tr>
      <w:tr w14:paraId="62626F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6" w:hRule="atLeast"/>
        </w:trPr>
        <w:tc>
          <w:tcPr>
            <w:tcW w:w="911" w:type="dxa"/>
            <w:vMerge w:val="restart"/>
            <w:noWrap w:val="0"/>
            <w:vAlign w:val="center"/>
          </w:tcPr>
          <w:p w14:paraId="6F9F4CE2">
            <w:pPr>
              <w:adjustRightInd w:val="0"/>
              <w:snapToGrid w:val="0"/>
              <w:spacing w:line="400" w:lineRule="exact"/>
              <w:jc w:val="center"/>
              <w:rPr>
                <w:rFonts w:ascii="宋体" w:hAnsi="宋体" w:cs="宋体"/>
                <w:b/>
                <w:bCs/>
                <w:color w:val="auto"/>
                <w:szCs w:val="21"/>
                <w:highlight w:val="none"/>
              </w:rPr>
            </w:pPr>
          </w:p>
          <w:p w14:paraId="0F2CB466">
            <w:pPr>
              <w:adjustRightInd w:val="0"/>
              <w:snapToGrid w:val="0"/>
              <w:spacing w:line="400" w:lineRule="exact"/>
              <w:jc w:val="center"/>
              <w:rPr>
                <w:rFonts w:ascii="宋体" w:hAnsi="宋体" w:cs="宋体"/>
                <w:b/>
                <w:bCs/>
                <w:color w:val="auto"/>
                <w:szCs w:val="21"/>
                <w:highlight w:val="none"/>
              </w:rPr>
            </w:pPr>
          </w:p>
          <w:p w14:paraId="55044104">
            <w:pPr>
              <w:adjustRightInd w:val="0"/>
              <w:snapToGrid w:val="0"/>
              <w:spacing w:line="400" w:lineRule="exact"/>
              <w:jc w:val="center"/>
              <w:rPr>
                <w:rFonts w:ascii="宋体" w:hAnsi="宋体" w:cs="宋体"/>
                <w:b/>
                <w:bCs/>
                <w:color w:val="auto"/>
                <w:szCs w:val="21"/>
                <w:highlight w:val="none"/>
              </w:rPr>
            </w:pPr>
          </w:p>
        </w:tc>
        <w:tc>
          <w:tcPr>
            <w:tcW w:w="1228" w:type="dxa"/>
            <w:noWrap w:val="0"/>
            <w:vAlign w:val="center"/>
          </w:tcPr>
          <w:p w14:paraId="5FC40361">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类似业绩</w:t>
            </w:r>
          </w:p>
        </w:tc>
        <w:tc>
          <w:tcPr>
            <w:tcW w:w="669" w:type="dxa"/>
            <w:noWrap w:val="0"/>
            <w:vAlign w:val="center"/>
          </w:tcPr>
          <w:p w14:paraId="6C46268D">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tc>
        <w:tc>
          <w:tcPr>
            <w:tcW w:w="6631" w:type="dxa"/>
            <w:tcBorders>
              <w:bottom w:val="single" w:color="auto" w:sz="4" w:space="0"/>
            </w:tcBorders>
            <w:noWrap w:val="0"/>
            <w:vAlign w:val="top"/>
          </w:tcPr>
          <w:p w14:paraId="495ED766">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投标人近三年内（以提交响应文件截止时间前36个月）具有类似</w:t>
            </w:r>
            <w:r>
              <w:rPr>
                <w:rFonts w:hint="eastAsia" w:ascii="宋体" w:hAnsi="宋体" w:cs="宋体"/>
                <w:color w:val="auto"/>
                <w:szCs w:val="21"/>
                <w:highlight w:val="none"/>
                <w:lang w:val="en-US" w:eastAsia="zh-CN"/>
              </w:rPr>
              <w:t>住宅</w:t>
            </w:r>
            <w:r>
              <w:rPr>
                <w:rFonts w:hint="eastAsia" w:ascii="宋体" w:hAnsi="宋体" w:cs="宋体"/>
                <w:color w:val="auto"/>
                <w:szCs w:val="21"/>
                <w:highlight w:val="none"/>
              </w:rPr>
              <w:t>项目业绩，每个计</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r>
              <w:rPr>
                <w:rFonts w:hint="eastAsia" w:ascii="宋体" w:hAnsi="宋体" w:cs="宋体"/>
                <w:color w:val="auto"/>
                <w:szCs w:val="21"/>
                <w:highlight w:val="none"/>
                <w:lang w:val="en-US" w:eastAsia="zh-CN"/>
              </w:rPr>
              <w:t>本项</w:t>
            </w:r>
            <w:r>
              <w:rPr>
                <w:rFonts w:hint="eastAsia" w:ascii="宋体" w:hAnsi="宋体" w:cs="宋体"/>
                <w:color w:val="auto"/>
                <w:szCs w:val="21"/>
                <w:highlight w:val="none"/>
              </w:rPr>
              <w:t>最</w:t>
            </w:r>
            <w:r>
              <w:rPr>
                <w:rFonts w:hint="eastAsia" w:ascii="宋体" w:hAnsi="宋体" w:cs="宋体"/>
                <w:color w:val="auto"/>
                <w:szCs w:val="21"/>
                <w:highlight w:val="none"/>
                <w:lang w:val="en-US" w:eastAsia="zh-CN"/>
              </w:rPr>
              <w:t>多</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p w14:paraId="6FB7546B">
            <w:pPr>
              <w:adjustRightInd w:val="0"/>
              <w:snapToGrid w:val="0"/>
              <w:spacing w:line="400" w:lineRule="exact"/>
              <w:rPr>
                <w:rFonts w:ascii="宋体" w:hAnsi="宋体" w:cs="宋体"/>
                <w:b/>
                <w:bCs/>
                <w:color w:val="auto"/>
                <w:szCs w:val="21"/>
                <w:highlight w:val="none"/>
              </w:rPr>
            </w:pPr>
            <w:r>
              <w:rPr>
                <w:rFonts w:hint="eastAsia" w:ascii="宋体" w:hAnsi="宋体" w:cs="宋体"/>
                <w:b/>
                <w:bCs/>
                <w:color w:val="auto"/>
                <w:szCs w:val="21"/>
                <w:highlight w:val="none"/>
              </w:rPr>
              <w:t>注：</w:t>
            </w:r>
          </w:p>
          <w:p w14:paraId="5F279402">
            <w:pPr>
              <w:adjustRightInd w:val="0"/>
              <w:snapToGrid w:val="0"/>
              <w:spacing w:line="400" w:lineRule="exact"/>
              <w:rPr>
                <w:rFonts w:ascii="宋体" w:hAnsi="宋体" w:cs="宋体"/>
                <w:color w:val="auto"/>
                <w:szCs w:val="21"/>
                <w:highlight w:val="none"/>
              </w:rPr>
            </w:pPr>
            <w:r>
              <w:rPr>
                <w:rFonts w:ascii="宋体" w:hAnsi="宋体" w:cs="宋体"/>
                <w:color w:val="auto"/>
                <w:szCs w:val="21"/>
                <w:highlight w:val="none"/>
              </w:rPr>
              <w:t>①</w:t>
            </w:r>
            <w:r>
              <w:rPr>
                <w:rFonts w:hint="eastAsia" w:ascii="宋体" w:hAnsi="宋体" w:cs="宋体"/>
                <w:color w:val="auto"/>
                <w:szCs w:val="21"/>
                <w:highlight w:val="none"/>
              </w:rPr>
              <w:t>提供加盖投标人公章的合同影印件（扫描件）；</w:t>
            </w:r>
          </w:p>
          <w:p w14:paraId="75CCAD87">
            <w:pPr>
              <w:adjustRightInd w:val="0"/>
              <w:snapToGrid w:val="0"/>
              <w:spacing w:line="400" w:lineRule="exact"/>
              <w:rPr>
                <w:rFonts w:hint="eastAsia" w:ascii="宋体" w:hAnsi="宋体" w:cs="宋体"/>
                <w:color w:val="auto"/>
                <w:szCs w:val="21"/>
                <w:highlight w:val="none"/>
              </w:rPr>
            </w:pPr>
            <w:r>
              <w:rPr>
                <w:rFonts w:ascii="宋体" w:hAnsi="宋体" w:cs="宋体"/>
                <w:color w:val="auto"/>
                <w:szCs w:val="21"/>
                <w:highlight w:val="none"/>
              </w:rPr>
              <w:t>②</w:t>
            </w:r>
            <w:r>
              <w:rPr>
                <w:rFonts w:hint="eastAsia" w:ascii="宋体" w:hAnsi="宋体" w:cs="宋体"/>
                <w:color w:val="auto"/>
                <w:szCs w:val="21"/>
                <w:highlight w:val="none"/>
              </w:rPr>
              <w:t>业绩时间认定以</w:t>
            </w:r>
            <w:r>
              <w:rPr>
                <w:rFonts w:hint="eastAsia" w:ascii="宋体" w:hAnsi="宋体" w:cs="宋体"/>
                <w:b/>
                <w:bCs/>
                <w:color w:val="auto"/>
                <w:szCs w:val="21"/>
                <w:highlight w:val="none"/>
              </w:rPr>
              <w:t>合同</w:t>
            </w:r>
            <w:r>
              <w:rPr>
                <w:rFonts w:hint="eastAsia" w:ascii="宋体" w:hAnsi="宋体" w:cs="宋体"/>
                <w:color w:val="auto"/>
                <w:szCs w:val="21"/>
                <w:highlight w:val="none"/>
              </w:rPr>
              <w:t>签订时间为准；</w:t>
            </w:r>
          </w:p>
          <w:p w14:paraId="3BF19653">
            <w:pPr>
              <w:adjustRightInd w:val="0"/>
              <w:snapToGrid w:val="0"/>
              <w:spacing w:line="40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③</w:t>
            </w:r>
            <w:r>
              <w:rPr>
                <w:rFonts w:hint="eastAsia" w:ascii="宋体" w:hAnsi="宋体" w:eastAsia="宋体" w:cs="宋体"/>
                <w:b/>
                <w:bCs/>
                <w:color w:val="auto"/>
                <w:szCs w:val="21"/>
                <w:highlight w:val="none"/>
                <w:lang w:val="en-US" w:eastAsia="zh-CN"/>
              </w:rPr>
              <w:t>提供</w:t>
            </w:r>
            <w:r>
              <w:rPr>
                <w:rFonts w:hint="default" w:ascii="宋体" w:hAnsi="宋体" w:eastAsia="宋体" w:cs="宋体"/>
                <w:b/>
                <w:bCs/>
                <w:color w:val="auto"/>
                <w:szCs w:val="21"/>
                <w:highlight w:val="none"/>
                <w:lang w:val="en-US" w:eastAsia="zh-CN"/>
              </w:rPr>
              <w:t>合同关键页</w:t>
            </w:r>
            <w:r>
              <w:rPr>
                <w:rFonts w:hint="eastAsia" w:ascii="宋体" w:hAnsi="宋体" w:eastAsia="宋体" w:cs="宋体"/>
                <w:b/>
                <w:bCs/>
                <w:color w:val="auto"/>
                <w:szCs w:val="21"/>
                <w:highlight w:val="none"/>
                <w:lang w:val="en-US" w:eastAsia="zh-CN"/>
              </w:rPr>
              <w:t>信息</w:t>
            </w:r>
            <w:r>
              <w:rPr>
                <w:rFonts w:hint="eastAsia" w:ascii="宋体" w:hAnsi="宋体" w:eastAsia="宋体" w:cs="宋体"/>
                <w:b w:val="0"/>
                <w:bCs w:val="0"/>
                <w:color w:val="auto"/>
                <w:szCs w:val="21"/>
                <w:highlight w:val="none"/>
                <w:lang w:val="en-US" w:eastAsia="zh-CN"/>
              </w:rPr>
              <w:t>：</w:t>
            </w:r>
            <w:r>
              <w:rPr>
                <w:rFonts w:hint="default" w:ascii="宋体" w:hAnsi="宋体" w:eastAsia="宋体" w:cs="宋体"/>
                <w:b w:val="0"/>
                <w:bCs w:val="0"/>
                <w:color w:val="auto"/>
                <w:szCs w:val="21"/>
                <w:highlight w:val="none"/>
                <w:lang w:val="en-US" w:eastAsia="zh-CN"/>
              </w:rPr>
              <w:t>包含</w:t>
            </w:r>
            <w:r>
              <w:rPr>
                <w:rFonts w:hint="eastAsia" w:ascii="宋体" w:hAnsi="宋体" w:eastAsia="宋体" w:cs="宋体"/>
                <w:color w:val="auto"/>
                <w:szCs w:val="21"/>
                <w:highlight w:val="none"/>
              </w:rPr>
              <w:t>项目名称、服务内容、合同金额、签订时间</w:t>
            </w:r>
            <w:r>
              <w:rPr>
                <w:rFonts w:hint="eastAsia" w:ascii="宋体" w:hAnsi="宋体" w:eastAsia="宋体" w:cs="宋体"/>
                <w:color w:val="auto"/>
                <w:szCs w:val="21"/>
                <w:highlight w:val="none"/>
                <w:lang w:eastAsia="zh-CN"/>
              </w:rPr>
              <w:t>、</w:t>
            </w:r>
            <w:r>
              <w:rPr>
                <w:rFonts w:hint="default" w:ascii="宋体" w:hAnsi="宋体" w:eastAsia="宋体" w:cs="宋体"/>
                <w:color w:val="auto"/>
                <w:szCs w:val="21"/>
                <w:highlight w:val="none"/>
                <w:lang w:val="en-US" w:eastAsia="zh-CN"/>
              </w:rPr>
              <w:t>双方签章等</w:t>
            </w:r>
            <w:r>
              <w:rPr>
                <w:rFonts w:hint="eastAsia" w:ascii="宋体" w:hAnsi="宋体" w:eastAsia="宋体" w:cs="宋体"/>
                <w:color w:val="auto"/>
                <w:szCs w:val="21"/>
                <w:highlight w:val="none"/>
                <w:lang w:val="en-US" w:eastAsia="zh-CN"/>
              </w:rPr>
              <w:t>；</w:t>
            </w:r>
          </w:p>
          <w:p w14:paraId="1F6F2948">
            <w:pPr>
              <w:adjustRightInd w:val="0"/>
              <w:snapToGrid w:val="0"/>
              <w:spacing w:line="400" w:lineRule="exact"/>
              <w:rPr>
                <w:rFonts w:hint="eastAsia" w:ascii="宋体" w:hAnsi="宋体" w:cs="宋体"/>
                <w:color w:val="auto"/>
                <w:szCs w:val="21"/>
                <w:highlight w:val="none"/>
              </w:rPr>
            </w:pPr>
            <w:r>
              <w:rPr>
                <w:rFonts w:hint="eastAsia" w:ascii="宋体" w:hAnsi="宋体" w:eastAsia="宋体" w:cs="宋体"/>
                <w:color w:val="auto"/>
                <w:szCs w:val="21"/>
                <w:highlight w:val="none"/>
              </w:rPr>
              <w:t>④</w:t>
            </w:r>
            <w:r>
              <w:rPr>
                <w:rFonts w:hint="eastAsia" w:ascii="宋体" w:hAnsi="宋体" w:eastAsia="宋体" w:cs="宋体"/>
                <w:b w:val="0"/>
                <w:bCs w:val="0"/>
                <w:color w:val="auto"/>
                <w:szCs w:val="21"/>
                <w:highlight w:val="none"/>
                <w:lang w:val="en-US" w:eastAsia="zh-CN"/>
              </w:rPr>
              <w:t>未提供上述证明材料或提供不全的，该项不得分。</w:t>
            </w:r>
          </w:p>
        </w:tc>
      </w:tr>
      <w:tr w14:paraId="32890BD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911" w:type="dxa"/>
            <w:vMerge w:val="continue"/>
            <w:noWrap w:val="0"/>
            <w:vAlign w:val="center"/>
          </w:tcPr>
          <w:p w14:paraId="2E16898B">
            <w:pPr>
              <w:adjustRightInd w:val="0"/>
              <w:snapToGrid w:val="0"/>
              <w:spacing w:line="400" w:lineRule="exact"/>
              <w:jc w:val="center"/>
              <w:rPr>
                <w:rFonts w:ascii="宋体" w:hAnsi="宋体" w:cs="宋体"/>
                <w:b/>
                <w:bCs/>
                <w:color w:val="auto"/>
                <w:szCs w:val="21"/>
                <w:highlight w:val="none"/>
              </w:rPr>
            </w:pPr>
          </w:p>
        </w:tc>
        <w:tc>
          <w:tcPr>
            <w:tcW w:w="1228" w:type="dxa"/>
            <w:noWrap w:val="0"/>
            <w:vAlign w:val="center"/>
          </w:tcPr>
          <w:p w14:paraId="4BA78A5C">
            <w:pPr>
              <w:pStyle w:val="45"/>
              <w:jc w:val="center"/>
              <w:rPr>
                <w:color w:val="auto"/>
                <w:kern w:val="2"/>
                <w:sz w:val="21"/>
                <w:szCs w:val="21"/>
                <w:highlight w:val="none"/>
                <w:lang w:val="en-US" w:bidi="ar-SA"/>
              </w:rPr>
            </w:pPr>
            <w:r>
              <w:rPr>
                <w:rFonts w:hint="eastAsia"/>
                <w:color w:val="auto"/>
                <w:kern w:val="2"/>
                <w:sz w:val="21"/>
                <w:szCs w:val="21"/>
                <w:highlight w:val="none"/>
                <w:lang w:val="en-US" w:bidi="ar-SA"/>
              </w:rPr>
              <w:t>拟任项目负责人</w:t>
            </w:r>
          </w:p>
        </w:tc>
        <w:tc>
          <w:tcPr>
            <w:tcW w:w="669" w:type="dxa"/>
            <w:noWrap w:val="0"/>
            <w:vAlign w:val="center"/>
          </w:tcPr>
          <w:p w14:paraId="42B7584D">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6</w:t>
            </w:r>
            <w:r>
              <w:rPr>
                <w:rFonts w:hint="eastAsia"/>
                <w:color w:val="auto"/>
                <w:kern w:val="2"/>
                <w:sz w:val="21"/>
                <w:szCs w:val="21"/>
                <w:highlight w:val="none"/>
                <w:lang w:val="en-US" w:bidi="ar-SA"/>
              </w:rPr>
              <w:t>分</w:t>
            </w:r>
          </w:p>
        </w:tc>
        <w:tc>
          <w:tcPr>
            <w:tcW w:w="6631" w:type="dxa"/>
            <w:tcBorders>
              <w:bottom w:val="single" w:color="auto" w:sz="4" w:space="0"/>
            </w:tcBorders>
            <w:noWrap w:val="0"/>
            <w:vAlign w:val="top"/>
          </w:tcPr>
          <w:p w14:paraId="2C8274CF">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cs="宋体"/>
                <w:b/>
                <w:bCs/>
                <w:color w:val="auto"/>
                <w:szCs w:val="21"/>
                <w:highlight w:val="none"/>
                <w:lang w:val="en-US" w:eastAsia="zh-CN"/>
              </w:rPr>
              <w:t>1、</w:t>
            </w:r>
            <w:r>
              <w:rPr>
                <w:rFonts w:hint="eastAsia" w:ascii="宋体" w:hAnsi="宋体" w:eastAsia="宋体" w:cs="宋体"/>
                <w:color w:val="auto"/>
                <w:szCs w:val="21"/>
                <w:highlight w:val="none"/>
                <w:lang w:val="en-US" w:eastAsia="zh-CN"/>
              </w:rPr>
              <w:t>项目负责人具有需具备</w:t>
            </w:r>
            <w:r>
              <w:rPr>
                <w:rFonts w:hint="eastAsia" w:ascii="宋体" w:hAnsi="宋体" w:cs="宋体"/>
                <w:color w:val="auto"/>
                <w:szCs w:val="21"/>
                <w:highlight w:val="none"/>
                <w:lang w:val="en-US" w:eastAsia="zh-CN"/>
              </w:rPr>
              <w:t>测绘</w:t>
            </w:r>
            <w:r>
              <w:rPr>
                <w:rFonts w:hint="eastAsia" w:ascii="宋体" w:hAnsi="宋体" w:eastAsia="宋体" w:cs="宋体"/>
                <w:color w:val="auto"/>
                <w:szCs w:val="21"/>
                <w:highlight w:val="none"/>
                <w:lang w:val="en-US" w:eastAsia="zh-CN"/>
              </w:rPr>
              <w:t>相关专业中级及以上职称的计</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p w14:paraId="6B83E784">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lang w:val="en-US" w:eastAsia="zh-CN"/>
              </w:rPr>
              <w:t>2、</w:t>
            </w:r>
            <w:r>
              <w:rPr>
                <w:rFonts w:hint="eastAsia" w:ascii="宋体" w:hAnsi="宋体" w:eastAsia="宋体" w:cs="宋体"/>
                <w:color w:val="auto"/>
                <w:szCs w:val="21"/>
                <w:highlight w:val="none"/>
                <w:lang w:val="en-US" w:eastAsia="zh-CN"/>
              </w:rPr>
              <w:t>项目负责人具有</w:t>
            </w:r>
            <w:r>
              <w:rPr>
                <w:rFonts w:hint="eastAsia" w:ascii="宋体" w:hAnsi="宋体" w:cs="宋体"/>
                <w:color w:val="auto"/>
                <w:szCs w:val="21"/>
                <w:highlight w:val="none"/>
                <w:lang w:val="en-US" w:eastAsia="zh-CN"/>
              </w:rPr>
              <w:t>注册测绘师证书且执业有效</w:t>
            </w:r>
            <w:r>
              <w:rPr>
                <w:rFonts w:hint="eastAsia" w:ascii="宋体" w:hAnsi="宋体" w:eastAsia="宋体" w:cs="宋体"/>
                <w:color w:val="auto"/>
                <w:szCs w:val="21"/>
                <w:highlight w:val="none"/>
                <w:lang w:val="en-US" w:eastAsia="zh-CN"/>
              </w:rPr>
              <w:t>的计</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p w14:paraId="475C7FC6">
            <w:pPr>
              <w:adjustRightInd w:val="0"/>
              <w:snapToGrid w:val="0"/>
              <w:spacing w:line="400" w:lineRule="exact"/>
              <w:rPr>
                <w:rFonts w:hint="eastAsia" w:ascii="宋体" w:hAnsi="宋体" w:cs="宋体"/>
                <w:b/>
                <w:bCs/>
                <w:color w:val="auto"/>
                <w:szCs w:val="21"/>
                <w:highlight w:val="none"/>
              </w:rPr>
            </w:pPr>
            <w:r>
              <w:rPr>
                <w:rFonts w:hint="eastAsia" w:ascii="宋体" w:hAnsi="宋体" w:cs="宋体"/>
                <w:b/>
                <w:bCs/>
                <w:color w:val="auto"/>
                <w:szCs w:val="21"/>
                <w:highlight w:val="none"/>
              </w:rPr>
              <w:t>注：</w:t>
            </w:r>
          </w:p>
          <w:p w14:paraId="1DE0C259">
            <w:pPr>
              <w:adjustRightInd w:val="0"/>
              <w:snapToGrid w:val="0"/>
              <w:spacing w:line="400" w:lineRule="exact"/>
              <w:rPr>
                <w:rFonts w:hint="default" w:ascii="宋体" w:hAnsi="宋体" w:eastAsia="宋体" w:cs="宋体"/>
                <w:b/>
                <w:bCs/>
                <w:color w:val="auto"/>
                <w:szCs w:val="21"/>
                <w:highlight w:val="none"/>
                <w:lang w:val="en-US" w:eastAsia="zh-CN"/>
              </w:rPr>
            </w:pPr>
            <w:r>
              <w:rPr>
                <w:rFonts w:hint="eastAsia" w:ascii="宋体" w:hAnsi="宋体" w:cs="宋体"/>
                <w:b/>
                <w:bCs/>
                <w:color w:val="auto"/>
                <w:szCs w:val="21"/>
                <w:highlight w:val="none"/>
              </w:rPr>
              <w:t>①提供相关</w:t>
            </w:r>
            <w:r>
              <w:rPr>
                <w:rFonts w:hint="eastAsia" w:ascii="宋体" w:hAnsi="宋体" w:eastAsia="宋体" w:cs="宋体"/>
                <w:b/>
                <w:bCs/>
                <w:color w:val="auto"/>
                <w:szCs w:val="21"/>
                <w:highlight w:val="none"/>
              </w:rPr>
              <w:t>证书影印件或扫描件；</w:t>
            </w:r>
            <w:r>
              <w:rPr>
                <w:rFonts w:hint="eastAsia" w:ascii="宋体" w:hAnsi="宋体" w:eastAsia="宋体" w:cs="宋体"/>
                <w:b/>
                <w:bCs/>
                <w:color w:val="auto"/>
                <w:szCs w:val="21"/>
                <w:highlight w:val="none"/>
                <w:lang w:val="en-US" w:eastAsia="zh-CN"/>
              </w:rPr>
              <w:t>须加盖公章</w:t>
            </w:r>
            <w:r>
              <w:rPr>
                <w:rFonts w:hint="eastAsia" w:ascii="宋体" w:hAnsi="宋体" w:cs="宋体"/>
                <w:b/>
                <w:bCs/>
                <w:color w:val="auto"/>
                <w:szCs w:val="21"/>
                <w:highlight w:val="none"/>
                <w:lang w:val="en-US" w:eastAsia="zh-CN"/>
              </w:rPr>
              <w:t>。</w:t>
            </w:r>
          </w:p>
          <w:p w14:paraId="23E1DBF2">
            <w:pPr>
              <w:adjustRightInd w:val="0"/>
              <w:snapToGrid w:val="0"/>
              <w:spacing w:line="400" w:lineRule="exac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②</w:t>
            </w:r>
            <w:r>
              <w:rPr>
                <w:rFonts w:hint="eastAsia" w:ascii="宋体" w:hAnsi="宋体" w:eastAsia="宋体" w:cs="宋体"/>
                <w:b/>
                <w:bCs/>
                <w:color w:val="auto"/>
                <w:szCs w:val="21"/>
                <w:highlight w:val="none"/>
                <w:lang w:val="en-US" w:eastAsia="zh-CN"/>
              </w:rPr>
              <w:t>需提供</w:t>
            </w:r>
            <w:r>
              <w:rPr>
                <w:rFonts w:hint="eastAsia" w:ascii="宋体" w:hAnsi="宋体" w:eastAsia="宋体" w:cs="宋体"/>
                <w:b/>
                <w:bCs/>
                <w:color w:val="auto"/>
                <w:szCs w:val="21"/>
                <w:highlight w:val="none"/>
              </w:rPr>
              <w:t>项目负责人</w:t>
            </w:r>
            <w:r>
              <w:rPr>
                <w:rFonts w:hint="default" w:ascii="宋体" w:hAnsi="宋体" w:eastAsia="宋体" w:cs="宋体"/>
                <w:b/>
                <w:bCs/>
                <w:color w:val="auto"/>
                <w:szCs w:val="21"/>
                <w:highlight w:val="none"/>
                <w:lang w:val="en-US" w:eastAsia="zh-CN"/>
              </w:rPr>
              <w:t>近3个月</w:t>
            </w:r>
            <w:r>
              <w:rPr>
                <w:rFonts w:hint="eastAsia" w:ascii="宋体" w:hAnsi="宋体" w:eastAsia="宋体" w:cs="宋体"/>
                <w:b/>
                <w:bCs/>
                <w:color w:val="auto"/>
                <w:szCs w:val="21"/>
                <w:highlight w:val="none"/>
                <w:lang w:val="en-US" w:eastAsia="zh-CN"/>
              </w:rPr>
              <w:t>任意一个月社保局出具的《社会保险参保缴费证明》（需加盖社保部门公章）或</w:t>
            </w:r>
            <w:r>
              <w:rPr>
                <w:rFonts w:hint="default" w:ascii="宋体" w:hAnsi="宋体" w:eastAsia="宋体" w:cs="宋体"/>
                <w:b/>
                <w:bCs/>
                <w:color w:val="auto"/>
                <w:szCs w:val="21"/>
                <w:highlight w:val="none"/>
                <w:lang w:val="en-US" w:eastAsia="zh-CN"/>
              </w:rPr>
              <w:t>网上打印的带电子章的缴费明细</w:t>
            </w:r>
            <w:r>
              <w:rPr>
                <w:rFonts w:hint="eastAsia" w:ascii="宋体" w:hAnsi="宋体" w:eastAsia="宋体" w:cs="宋体"/>
                <w:b/>
                <w:bCs/>
                <w:color w:val="auto"/>
                <w:szCs w:val="21"/>
                <w:highlight w:val="none"/>
                <w:lang w:val="en-US" w:eastAsia="zh-CN"/>
              </w:rPr>
              <w:t>的影印件或扫描件。</w:t>
            </w:r>
          </w:p>
          <w:p w14:paraId="375F3AC3">
            <w:pPr>
              <w:adjustRightInd w:val="0"/>
              <w:snapToGrid w:val="0"/>
              <w:spacing w:line="400" w:lineRule="exact"/>
              <w:rPr>
                <w:rFonts w:ascii="宋体" w:hAnsi="宋体" w:cs="宋体"/>
                <w:color w:val="auto"/>
                <w:szCs w:val="21"/>
                <w:highlight w:val="none"/>
              </w:rPr>
            </w:pPr>
            <w:r>
              <w:rPr>
                <w:rFonts w:hint="default" w:ascii="宋体" w:hAnsi="宋体" w:eastAsia="宋体" w:cs="宋体"/>
                <w:b/>
                <w:bCs/>
                <w:color w:val="auto"/>
                <w:szCs w:val="21"/>
                <w:highlight w:val="none"/>
                <w:lang w:val="en-US" w:eastAsia="zh-CN"/>
              </w:rPr>
              <w:t>③未提供</w:t>
            </w:r>
            <w:r>
              <w:rPr>
                <w:rFonts w:hint="eastAsia" w:ascii="宋体" w:hAnsi="宋体" w:eastAsia="宋体" w:cs="宋体"/>
                <w:b/>
                <w:bCs/>
                <w:color w:val="auto"/>
                <w:szCs w:val="21"/>
                <w:highlight w:val="none"/>
                <w:lang w:val="en-US" w:eastAsia="zh-CN"/>
              </w:rPr>
              <w:t>上述</w:t>
            </w:r>
            <w:r>
              <w:rPr>
                <w:rFonts w:hint="default" w:ascii="宋体" w:hAnsi="宋体" w:eastAsia="宋体" w:cs="宋体"/>
                <w:b/>
                <w:bCs/>
                <w:color w:val="auto"/>
                <w:szCs w:val="21"/>
                <w:highlight w:val="none"/>
                <w:lang w:val="en-US" w:eastAsia="zh-CN"/>
              </w:rPr>
              <w:t>证明材料或提供不全的，该项不得分。</w:t>
            </w:r>
          </w:p>
        </w:tc>
      </w:tr>
      <w:tr w14:paraId="7A1BC73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911" w:type="dxa"/>
            <w:vMerge w:val="continue"/>
            <w:noWrap w:val="0"/>
            <w:vAlign w:val="center"/>
          </w:tcPr>
          <w:p w14:paraId="4AAA34CF">
            <w:pPr>
              <w:adjustRightInd w:val="0"/>
              <w:snapToGrid w:val="0"/>
              <w:spacing w:line="400" w:lineRule="exact"/>
              <w:jc w:val="center"/>
              <w:rPr>
                <w:rFonts w:ascii="宋体" w:hAnsi="宋体" w:cs="宋体"/>
                <w:b/>
                <w:bCs/>
                <w:color w:val="auto"/>
                <w:szCs w:val="21"/>
                <w:highlight w:val="none"/>
              </w:rPr>
            </w:pPr>
          </w:p>
        </w:tc>
        <w:tc>
          <w:tcPr>
            <w:tcW w:w="1228" w:type="dxa"/>
            <w:shd w:val="clear" w:color="auto" w:fill="auto"/>
            <w:noWrap w:val="0"/>
            <w:vAlign w:val="center"/>
          </w:tcPr>
          <w:p w14:paraId="4939A71F">
            <w:pPr>
              <w:adjustRightInd w:val="0"/>
              <w:snapToGrid w:val="0"/>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人员配置</w:t>
            </w:r>
          </w:p>
        </w:tc>
        <w:tc>
          <w:tcPr>
            <w:tcW w:w="669" w:type="dxa"/>
            <w:shd w:val="clear" w:color="auto" w:fill="auto"/>
            <w:noWrap w:val="0"/>
            <w:vAlign w:val="center"/>
          </w:tcPr>
          <w:p w14:paraId="2DB23EF6">
            <w:pPr>
              <w:adjustRightInd w:val="0"/>
              <w:snapToGrid w:val="0"/>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rPr>
              <w:t>分</w:t>
            </w:r>
          </w:p>
        </w:tc>
        <w:tc>
          <w:tcPr>
            <w:tcW w:w="6631" w:type="dxa"/>
            <w:tcBorders>
              <w:bottom w:val="single" w:color="auto" w:sz="4" w:space="0"/>
            </w:tcBorders>
            <w:shd w:val="clear" w:color="auto" w:fill="auto"/>
            <w:noWrap w:val="0"/>
            <w:vAlign w:val="top"/>
          </w:tcPr>
          <w:p w14:paraId="4670C0E4">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除项目负责人外配置测绘相关专业初级（含）以上工程师，每提供 1 名得</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分，最多得</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分。</w:t>
            </w:r>
          </w:p>
          <w:p w14:paraId="533D0701">
            <w:pPr>
              <w:adjustRightInd w:val="0"/>
              <w:snapToGrid w:val="0"/>
              <w:spacing w:line="400" w:lineRule="exact"/>
              <w:rPr>
                <w:rFonts w:hint="eastAsia" w:ascii="宋体" w:hAnsi="宋体" w:cs="宋体"/>
                <w:b/>
                <w:bCs/>
                <w:color w:val="auto"/>
                <w:szCs w:val="21"/>
                <w:highlight w:val="none"/>
              </w:rPr>
            </w:pPr>
            <w:r>
              <w:rPr>
                <w:rFonts w:hint="eastAsia" w:ascii="宋体" w:hAnsi="宋体" w:cs="宋体"/>
                <w:b/>
                <w:bCs/>
                <w:color w:val="auto"/>
                <w:szCs w:val="21"/>
                <w:highlight w:val="none"/>
              </w:rPr>
              <w:t>注：</w:t>
            </w:r>
          </w:p>
          <w:p w14:paraId="10DACC53">
            <w:pPr>
              <w:adjustRightInd w:val="0"/>
              <w:snapToGrid w:val="0"/>
              <w:spacing w:line="400" w:lineRule="exact"/>
              <w:rPr>
                <w:rFonts w:hint="default" w:ascii="宋体" w:hAnsi="宋体" w:eastAsia="宋体" w:cs="宋体"/>
                <w:b/>
                <w:bCs/>
                <w:color w:val="auto"/>
                <w:szCs w:val="21"/>
                <w:highlight w:val="none"/>
                <w:lang w:val="en-US" w:eastAsia="zh-CN"/>
              </w:rPr>
            </w:pPr>
            <w:r>
              <w:rPr>
                <w:rFonts w:hint="eastAsia" w:ascii="宋体" w:hAnsi="宋体" w:cs="宋体"/>
                <w:b/>
                <w:bCs/>
                <w:color w:val="auto"/>
                <w:szCs w:val="21"/>
                <w:highlight w:val="none"/>
              </w:rPr>
              <w:t>①提供相关</w:t>
            </w:r>
            <w:r>
              <w:rPr>
                <w:rFonts w:hint="eastAsia" w:ascii="宋体" w:hAnsi="宋体" w:cs="宋体"/>
                <w:b/>
                <w:bCs/>
                <w:color w:val="auto"/>
                <w:szCs w:val="21"/>
                <w:highlight w:val="none"/>
                <w:lang w:val="en-US" w:eastAsia="zh-CN"/>
              </w:rPr>
              <w:t>职称</w:t>
            </w:r>
            <w:r>
              <w:rPr>
                <w:rFonts w:hint="eastAsia" w:ascii="宋体" w:hAnsi="宋体" w:eastAsia="宋体" w:cs="宋体"/>
                <w:b/>
                <w:bCs/>
                <w:color w:val="auto"/>
                <w:szCs w:val="21"/>
                <w:highlight w:val="none"/>
              </w:rPr>
              <w:t>证书影印件或扫描件；</w:t>
            </w:r>
            <w:r>
              <w:rPr>
                <w:rFonts w:hint="eastAsia" w:ascii="宋体" w:hAnsi="宋体" w:eastAsia="宋体" w:cs="宋体"/>
                <w:b/>
                <w:bCs/>
                <w:color w:val="auto"/>
                <w:szCs w:val="21"/>
                <w:highlight w:val="none"/>
                <w:lang w:val="en-US" w:eastAsia="zh-CN"/>
              </w:rPr>
              <w:t>须加盖公章</w:t>
            </w:r>
            <w:r>
              <w:rPr>
                <w:rFonts w:hint="eastAsia" w:ascii="宋体" w:hAnsi="宋体" w:cs="宋体"/>
                <w:b/>
                <w:bCs/>
                <w:color w:val="auto"/>
                <w:szCs w:val="21"/>
                <w:highlight w:val="none"/>
                <w:lang w:val="en-US" w:eastAsia="zh-CN"/>
              </w:rPr>
              <w:t>。</w:t>
            </w:r>
          </w:p>
          <w:p w14:paraId="609ED659">
            <w:pPr>
              <w:adjustRightInd w:val="0"/>
              <w:snapToGrid w:val="0"/>
              <w:spacing w:line="400" w:lineRule="exac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②</w:t>
            </w:r>
            <w:r>
              <w:rPr>
                <w:rFonts w:hint="eastAsia" w:ascii="宋体" w:hAnsi="宋体" w:eastAsia="宋体" w:cs="宋体"/>
                <w:b/>
                <w:bCs/>
                <w:color w:val="auto"/>
                <w:szCs w:val="21"/>
                <w:highlight w:val="none"/>
                <w:lang w:val="en-US" w:eastAsia="zh-CN"/>
              </w:rPr>
              <w:t>需提供团队成员</w:t>
            </w:r>
            <w:r>
              <w:rPr>
                <w:rFonts w:hint="default" w:ascii="宋体" w:hAnsi="宋体" w:eastAsia="宋体" w:cs="宋体"/>
                <w:b/>
                <w:bCs/>
                <w:color w:val="auto"/>
                <w:szCs w:val="21"/>
                <w:highlight w:val="none"/>
                <w:lang w:val="en-US" w:eastAsia="zh-CN"/>
              </w:rPr>
              <w:t>近3个月</w:t>
            </w:r>
            <w:r>
              <w:rPr>
                <w:rFonts w:hint="eastAsia" w:ascii="宋体" w:hAnsi="宋体" w:eastAsia="宋体" w:cs="宋体"/>
                <w:b/>
                <w:bCs/>
                <w:color w:val="auto"/>
                <w:szCs w:val="21"/>
                <w:highlight w:val="none"/>
                <w:lang w:val="en-US" w:eastAsia="zh-CN"/>
              </w:rPr>
              <w:t>任意一个月社保局出具的《社会保险参保缴费证明》（需加盖社保部门公章）或</w:t>
            </w:r>
            <w:r>
              <w:rPr>
                <w:rFonts w:hint="default" w:ascii="宋体" w:hAnsi="宋体" w:eastAsia="宋体" w:cs="宋体"/>
                <w:b/>
                <w:bCs/>
                <w:color w:val="auto"/>
                <w:szCs w:val="21"/>
                <w:highlight w:val="none"/>
                <w:lang w:val="en-US" w:eastAsia="zh-CN"/>
              </w:rPr>
              <w:t>网上打印的带电子章的缴费明细</w:t>
            </w:r>
            <w:r>
              <w:rPr>
                <w:rFonts w:hint="eastAsia" w:ascii="宋体" w:hAnsi="宋体" w:eastAsia="宋体" w:cs="宋体"/>
                <w:b/>
                <w:bCs/>
                <w:color w:val="auto"/>
                <w:szCs w:val="21"/>
                <w:highlight w:val="none"/>
                <w:lang w:val="en-US" w:eastAsia="zh-CN"/>
              </w:rPr>
              <w:t>的影印件或扫描件</w:t>
            </w:r>
            <w:r>
              <w:rPr>
                <w:rFonts w:hint="eastAsia" w:ascii="宋体" w:hAnsi="宋体" w:cs="宋体"/>
                <w:b/>
                <w:bCs/>
                <w:color w:val="auto"/>
                <w:szCs w:val="21"/>
                <w:highlight w:val="none"/>
                <w:lang w:val="en-US" w:eastAsia="zh-CN"/>
              </w:rPr>
              <w:t>。</w:t>
            </w:r>
          </w:p>
          <w:p w14:paraId="799685D7">
            <w:pPr>
              <w:adjustRightInd w:val="0"/>
              <w:snapToGrid w:val="0"/>
              <w:spacing w:line="400" w:lineRule="exact"/>
              <w:jc w:val="both"/>
              <w:rPr>
                <w:rFonts w:hint="default" w:ascii="宋体" w:hAnsi="宋体" w:eastAsia="宋体" w:cs="宋体"/>
                <w:b/>
                <w:bCs/>
                <w:color w:val="auto"/>
                <w:kern w:val="0"/>
                <w:sz w:val="21"/>
                <w:szCs w:val="21"/>
                <w:highlight w:val="none"/>
                <w:lang w:val="en-US" w:eastAsia="zh-CN" w:bidi="ar-SA"/>
              </w:rPr>
            </w:pPr>
            <w:r>
              <w:rPr>
                <w:rFonts w:hint="default" w:ascii="宋体" w:hAnsi="宋体" w:eastAsia="宋体" w:cs="宋体"/>
                <w:b/>
                <w:bCs/>
                <w:color w:val="auto"/>
                <w:szCs w:val="21"/>
                <w:highlight w:val="none"/>
                <w:lang w:val="en-US" w:eastAsia="zh-CN"/>
              </w:rPr>
              <w:t>③未提供</w:t>
            </w:r>
            <w:r>
              <w:rPr>
                <w:rFonts w:hint="eastAsia" w:ascii="宋体" w:hAnsi="宋体" w:eastAsia="宋体" w:cs="宋体"/>
                <w:b/>
                <w:bCs/>
                <w:color w:val="auto"/>
                <w:szCs w:val="21"/>
                <w:highlight w:val="none"/>
                <w:lang w:val="en-US" w:eastAsia="zh-CN"/>
              </w:rPr>
              <w:t>上述</w:t>
            </w:r>
            <w:r>
              <w:rPr>
                <w:rFonts w:hint="default" w:ascii="宋体" w:hAnsi="宋体" w:eastAsia="宋体" w:cs="宋体"/>
                <w:b/>
                <w:bCs/>
                <w:color w:val="auto"/>
                <w:szCs w:val="21"/>
                <w:highlight w:val="none"/>
                <w:lang w:val="en-US" w:eastAsia="zh-CN"/>
              </w:rPr>
              <w:t>证明材料或提供不全的，该项不得分。</w:t>
            </w:r>
          </w:p>
        </w:tc>
      </w:tr>
      <w:tr w14:paraId="426D170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6" w:hRule="atLeast"/>
        </w:trPr>
        <w:tc>
          <w:tcPr>
            <w:tcW w:w="911" w:type="dxa"/>
            <w:vMerge w:val="restart"/>
            <w:noWrap w:val="0"/>
            <w:vAlign w:val="center"/>
          </w:tcPr>
          <w:p w14:paraId="384F1E68">
            <w:pPr>
              <w:adjustRightInd w:val="0"/>
              <w:snapToGrid w:val="0"/>
              <w:spacing w:line="400" w:lineRule="exact"/>
              <w:jc w:val="center"/>
              <w:rPr>
                <w:rFonts w:ascii="宋体" w:hAnsi="宋体" w:cs="宋体"/>
                <w:b/>
                <w:bCs/>
                <w:color w:val="auto"/>
                <w:szCs w:val="21"/>
                <w:highlight w:val="none"/>
              </w:rPr>
            </w:pPr>
          </w:p>
        </w:tc>
        <w:tc>
          <w:tcPr>
            <w:tcW w:w="1228" w:type="dxa"/>
            <w:tcBorders>
              <w:bottom w:val="single" w:color="auto" w:sz="4" w:space="0"/>
            </w:tcBorders>
            <w:noWrap w:val="0"/>
            <w:vAlign w:val="center"/>
          </w:tcPr>
          <w:p w14:paraId="09799230">
            <w:pPr>
              <w:pStyle w:val="45"/>
              <w:jc w:val="center"/>
              <w:rPr>
                <w:color w:val="auto"/>
                <w:kern w:val="2"/>
                <w:sz w:val="21"/>
                <w:szCs w:val="21"/>
                <w:highlight w:val="none"/>
                <w:lang w:val="en-US" w:bidi="ar-SA"/>
              </w:rPr>
            </w:pPr>
            <w:r>
              <w:rPr>
                <w:rFonts w:hint="eastAsia" w:ascii="宋体" w:hAnsi="宋体" w:eastAsia="宋体" w:cs="宋体"/>
                <w:color w:val="auto"/>
                <w:kern w:val="2"/>
                <w:sz w:val="21"/>
                <w:szCs w:val="21"/>
                <w:highlight w:val="none"/>
                <w:lang w:val="en-US" w:eastAsia="zh-CN" w:bidi="ar-SA"/>
              </w:rPr>
              <w:t>项目实施服务方案</w:t>
            </w:r>
          </w:p>
        </w:tc>
        <w:tc>
          <w:tcPr>
            <w:tcW w:w="669" w:type="dxa"/>
            <w:tcBorders>
              <w:bottom w:val="single" w:color="auto" w:sz="4" w:space="0"/>
            </w:tcBorders>
            <w:noWrap w:val="0"/>
            <w:vAlign w:val="center"/>
          </w:tcPr>
          <w:p w14:paraId="286F3D77">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15</w:t>
            </w:r>
            <w:r>
              <w:rPr>
                <w:rFonts w:hint="eastAsia"/>
                <w:color w:val="auto"/>
                <w:kern w:val="2"/>
                <w:sz w:val="21"/>
                <w:szCs w:val="21"/>
                <w:highlight w:val="none"/>
                <w:lang w:val="en-US" w:bidi="ar-SA"/>
              </w:rPr>
              <w:t>分</w:t>
            </w:r>
          </w:p>
        </w:tc>
        <w:tc>
          <w:tcPr>
            <w:tcW w:w="6631" w:type="dxa"/>
            <w:tcBorders>
              <w:bottom w:val="single" w:color="auto" w:sz="4" w:space="0"/>
            </w:tcBorders>
            <w:noWrap w:val="0"/>
            <w:vAlign w:val="center"/>
          </w:tcPr>
          <w:p w14:paraId="42704B48">
            <w:pPr>
              <w:adjustRightInd w:val="0"/>
              <w:snapToGrid w:val="0"/>
              <w:spacing w:line="400" w:lineRule="exact"/>
              <w:rPr>
                <w:rFonts w:hint="eastAsia" w:ascii="宋体" w:hAnsi="宋体" w:cs="宋体"/>
                <w:color w:val="auto"/>
                <w:szCs w:val="21"/>
                <w:highlight w:val="none"/>
                <w:lang w:val="en-US" w:eastAsia="zh-CN"/>
              </w:rPr>
            </w:pPr>
            <w:r>
              <w:rPr>
                <w:rFonts w:hint="eastAsia" w:ascii="Times New Roman" w:hAnsi="Times New Roman" w:eastAsia="宋体" w:cs="Times New Roman"/>
                <w:color w:val="auto"/>
                <w:highlight w:val="none"/>
              </w:rPr>
              <w:t>供应商提供的</w:t>
            </w:r>
            <w:r>
              <w:rPr>
                <w:rFonts w:hint="eastAsia" w:cs="Times New Roman"/>
                <w:color w:val="auto"/>
                <w:highlight w:val="none"/>
                <w:lang w:val="en-US" w:eastAsia="zh-CN"/>
              </w:rPr>
              <w:t>项目</w:t>
            </w:r>
            <w:r>
              <w:rPr>
                <w:rFonts w:hint="eastAsia" w:ascii="Times New Roman" w:hAnsi="Times New Roman" w:eastAsia="宋体" w:cs="Times New Roman"/>
                <w:color w:val="auto"/>
                <w:highlight w:val="none"/>
              </w:rPr>
              <w:t>实施</w:t>
            </w:r>
            <w:r>
              <w:rPr>
                <w:rFonts w:hint="eastAsia" w:ascii="Times New Roman" w:hAnsi="Times New Roman" w:eastAsia="宋体" w:cs="Times New Roman"/>
                <w:color w:val="auto"/>
                <w:highlight w:val="none"/>
                <w:lang w:val="en-US" w:eastAsia="zh-CN"/>
              </w:rPr>
              <w:t>方案</w:t>
            </w:r>
            <w:r>
              <w:rPr>
                <w:rFonts w:hint="eastAsia" w:cs="Times New Roman"/>
                <w:color w:val="auto"/>
                <w:highlight w:val="none"/>
                <w:lang w:val="en-US" w:eastAsia="zh-CN"/>
              </w:rPr>
              <w:t>，</w:t>
            </w:r>
            <w:r>
              <w:rPr>
                <w:rFonts w:hint="eastAsia" w:ascii="宋体" w:hAnsi="宋体" w:eastAsia="宋体" w:cs="宋体"/>
                <w:color w:val="auto"/>
                <w:szCs w:val="21"/>
                <w:highlight w:val="none"/>
                <w:lang w:val="en-US" w:eastAsia="zh-CN"/>
              </w:rPr>
              <w:t>包括但不限于</w:t>
            </w:r>
            <w:r>
              <w:rPr>
                <w:rFonts w:hint="eastAsia" w:ascii="宋体" w:hAnsi="宋体" w:cs="宋体"/>
                <w:color w:val="auto"/>
                <w:szCs w:val="21"/>
                <w:highlight w:val="none"/>
                <w:lang w:val="en-US" w:eastAsia="zh-CN"/>
              </w:rPr>
              <w:t>：</w:t>
            </w:r>
          </w:p>
          <w:p w14:paraId="33D32AD5">
            <w:pPr>
              <w:adjustRightInd w:val="0"/>
              <w:snapToGrid w:val="0"/>
              <w:spacing w:line="40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①</w:t>
            </w:r>
            <w:r>
              <w:rPr>
                <w:rFonts w:hint="eastAsia" w:ascii="宋体" w:hAnsi="宋体" w:cs="宋体"/>
                <w:color w:val="auto"/>
                <w:szCs w:val="21"/>
                <w:highlight w:val="none"/>
                <w:lang w:val="en-US" w:eastAsia="zh-CN"/>
              </w:rPr>
              <w:t>项目理解和需求分析</w:t>
            </w:r>
            <w:r>
              <w:rPr>
                <w:rFonts w:hint="eastAsia" w:ascii="宋体" w:hAnsi="宋体" w:eastAsia="宋体" w:cs="宋体"/>
                <w:color w:val="auto"/>
                <w:szCs w:val="21"/>
                <w:highlight w:val="none"/>
                <w:lang w:val="en-US" w:eastAsia="zh-CN"/>
              </w:rPr>
              <w:t>；</w:t>
            </w:r>
          </w:p>
          <w:p w14:paraId="5F89FEEE">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②测绘</w:t>
            </w:r>
            <w:r>
              <w:rPr>
                <w:rFonts w:hint="eastAsia" w:ascii="宋体" w:hAnsi="宋体" w:cs="宋体"/>
                <w:color w:val="auto"/>
                <w:szCs w:val="21"/>
                <w:highlight w:val="none"/>
                <w:lang w:val="en-US" w:eastAsia="zh-CN"/>
              </w:rPr>
              <w:t>技术路线</w:t>
            </w:r>
            <w:r>
              <w:rPr>
                <w:rFonts w:hint="eastAsia" w:ascii="宋体" w:hAnsi="宋体" w:eastAsia="宋体" w:cs="宋体"/>
                <w:color w:val="auto"/>
                <w:szCs w:val="21"/>
                <w:highlight w:val="none"/>
                <w:lang w:val="en-US" w:eastAsia="zh-CN"/>
              </w:rPr>
              <w:t>；</w:t>
            </w:r>
          </w:p>
          <w:p w14:paraId="326FE140">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③</w:t>
            </w:r>
            <w:r>
              <w:rPr>
                <w:rFonts w:hint="eastAsia" w:ascii="宋体" w:hAnsi="宋体" w:cs="宋体"/>
                <w:color w:val="auto"/>
                <w:szCs w:val="21"/>
                <w:highlight w:val="none"/>
                <w:lang w:val="en-US" w:eastAsia="zh-CN"/>
              </w:rPr>
              <w:t>具体实施方案；</w:t>
            </w:r>
          </w:p>
          <w:p w14:paraId="2A345338">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Times New Roman" w:hAnsi="Times New Roman" w:eastAsia="宋体" w:cs="Times New Roman"/>
                <w:color w:val="auto"/>
                <w:highlight w:val="none"/>
              </w:rPr>
              <w:t>④</w:t>
            </w:r>
            <w:r>
              <w:rPr>
                <w:rFonts w:hint="eastAsia" w:ascii="宋体" w:hAnsi="宋体" w:cs="宋体"/>
                <w:color w:val="auto"/>
                <w:szCs w:val="21"/>
                <w:highlight w:val="none"/>
                <w:lang w:val="en-US" w:eastAsia="zh-CN"/>
              </w:rPr>
              <w:t>项目进度控制方案</w:t>
            </w:r>
            <w:r>
              <w:rPr>
                <w:rFonts w:hint="eastAsia" w:ascii="宋体" w:hAnsi="宋体" w:eastAsia="宋体" w:cs="宋体"/>
                <w:color w:val="auto"/>
                <w:szCs w:val="21"/>
                <w:highlight w:val="none"/>
                <w:lang w:val="en-US" w:eastAsia="zh-CN"/>
              </w:rPr>
              <w:t>；</w:t>
            </w:r>
          </w:p>
          <w:p w14:paraId="294B4DED">
            <w:pPr>
              <w:adjustRightInd w:val="0"/>
              <w:snapToGrid w:val="0"/>
              <w:spacing w:line="400" w:lineRule="exact"/>
              <w:rPr>
                <w:rFonts w:hint="eastAsia" w:ascii="Times New Roman" w:hAnsi="Times New Roman" w:eastAsia="宋体" w:cs="Times New Roman"/>
                <w:color w:val="auto"/>
                <w:highlight w:val="none"/>
              </w:rPr>
            </w:pPr>
            <w:r>
              <w:rPr>
                <w:rFonts w:hint="eastAsia" w:cs="Times New Roman"/>
                <w:color w:val="auto"/>
                <w:highlight w:val="none"/>
                <w:lang w:val="en-US" w:eastAsia="zh-CN"/>
              </w:rPr>
              <w:t>评审委员根据方案内容的完整性、合理性、落地性进行综合对比评审，在0-15分范围内打分</w:t>
            </w:r>
            <w:r>
              <w:rPr>
                <w:rFonts w:hint="eastAsia" w:ascii="Times New Roman" w:hAnsi="Times New Roman" w:eastAsia="宋体" w:cs="Times New Roman"/>
                <w:color w:val="auto"/>
                <w:highlight w:val="none"/>
                <w:lang w:val="en-US" w:eastAsia="zh-CN"/>
              </w:rPr>
              <w:t>。</w:t>
            </w:r>
          </w:p>
        </w:tc>
      </w:tr>
      <w:tr w14:paraId="6AD6198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48" w:hRule="atLeast"/>
        </w:trPr>
        <w:tc>
          <w:tcPr>
            <w:tcW w:w="911" w:type="dxa"/>
            <w:vMerge w:val="continue"/>
            <w:noWrap w:val="0"/>
            <w:vAlign w:val="center"/>
          </w:tcPr>
          <w:p w14:paraId="272F71DE">
            <w:pPr>
              <w:adjustRightInd w:val="0"/>
              <w:snapToGrid w:val="0"/>
              <w:spacing w:line="400" w:lineRule="exact"/>
              <w:jc w:val="center"/>
              <w:rPr>
                <w:rFonts w:ascii="宋体" w:hAnsi="宋体" w:cs="宋体"/>
                <w:color w:val="auto"/>
                <w:szCs w:val="21"/>
                <w:highlight w:val="none"/>
              </w:rPr>
            </w:pPr>
          </w:p>
        </w:tc>
        <w:tc>
          <w:tcPr>
            <w:tcW w:w="1228" w:type="dxa"/>
            <w:tcBorders>
              <w:top w:val="single" w:color="auto" w:sz="4" w:space="0"/>
            </w:tcBorders>
            <w:noWrap w:val="0"/>
            <w:vAlign w:val="center"/>
          </w:tcPr>
          <w:p w14:paraId="0C55CC25">
            <w:pPr>
              <w:pStyle w:val="45"/>
              <w:jc w:val="center"/>
              <w:rPr>
                <w:color w:val="auto"/>
                <w:kern w:val="2"/>
                <w:sz w:val="21"/>
                <w:szCs w:val="21"/>
                <w:highlight w:val="none"/>
                <w:lang w:val="en-US" w:bidi="ar-SA"/>
              </w:rPr>
            </w:pPr>
            <w:r>
              <w:rPr>
                <w:rStyle w:val="29"/>
                <w:rFonts w:hint="eastAsia" w:ascii="宋体" w:hAnsi="宋体" w:eastAsia="宋体" w:cs="宋体"/>
                <w:b w:val="0"/>
                <w:color w:val="auto"/>
                <w:sz w:val="21"/>
                <w:szCs w:val="24"/>
                <w:highlight w:val="none"/>
                <w:lang w:val="en-US" w:eastAsia="zh-CN"/>
              </w:rPr>
              <w:t>服务保障措施</w:t>
            </w:r>
          </w:p>
        </w:tc>
        <w:tc>
          <w:tcPr>
            <w:tcW w:w="669" w:type="dxa"/>
            <w:tcBorders>
              <w:top w:val="single" w:color="auto" w:sz="4" w:space="0"/>
            </w:tcBorders>
            <w:noWrap w:val="0"/>
            <w:vAlign w:val="center"/>
          </w:tcPr>
          <w:p w14:paraId="26F47D4F">
            <w:pPr>
              <w:pStyle w:val="45"/>
              <w:jc w:val="center"/>
              <w:rPr>
                <w:color w:val="auto"/>
                <w:kern w:val="2"/>
                <w:sz w:val="21"/>
                <w:szCs w:val="21"/>
                <w:highlight w:val="none"/>
                <w:lang w:val="en-US" w:bidi="ar-SA"/>
              </w:rPr>
            </w:pPr>
            <w:r>
              <w:rPr>
                <w:rFonts w:hint="eastAsia"/>
                <w:color w:val="auto"/>
                <w:kern w:val="2"/>
                <w:sz w:val="21"/>
                <w:szCs w:val="21"/>
                <w:highlight w:val="none"/>
                <w:lang w:val="en-US" w:eastAsia="zh-CN" w:bidi="ar-SA"/>
              </w:rPr>
              <w:t>15</w:t>
            </w:r>
            <w:r>
              <w:rPr>
                <w:rFonts w:hint="eastAsia"/>
                <w:color w:val="auto"/>
                <w:kern w:val="2"/>
                <w:sz w:val="21"/>
                <w:szCs w:val="21"/>
                <w:highlight w:val="none"/>
                <w:lang w:val="en-US" w:bidi="ar-SA"/>
              </w:rPr>
              <w:t>分</w:t>
            </w:r>
          </w:p>
        </w:tc>
        <w:tc>
          <w:tcPr>
            <w:tcW w:w="6631" w:type="dxa"/>
            <w:tcBorders>
              <w:top w:val="single" w:color="auto" w:sz="4" w:space="0"/>
            </w:tcBorders>
            <w:noWrap w:val="0"/>
            <w:vAlign w:val="center"/>
          </w:tcPr>
          <w:p w14:paraId="7916B951">
            <w:pPr>
              <w:adjustRightInd w:val="0"/>
              <w:snapToGrid w:val="0"/>
              <w:spacing w:line="400" w:lineRule="exact"/>
              <w:rPr>
                <w:rFonts w:hint="eastAsia"/>
                <w:color w:val="auto"/>
                <w:highlight w:val="none"/>
                <w:lang w:eastAsia="zh-CN"/>
              </w:rPr>
            </w:pPr>
            <w:r>
              <w:rPr>
                <w:rFonts w:hint="eastAsia"/>
                <w:color w:val="auto"/>
                <w:highlight w:val="none"/>
              </w:rPr>
              <w:t>供应商提供</w:t>
            </w:r>
            <w:r>
              <w:rPr>
                <w:rFonts w:hint="eastAsia"/>
                <w:color w:val="auto"/>
                <w:highlight w:val="none"/>
                <w:lang w:val="en-US" w:eastAsia="zh-CN"/>
              </w:rPr>
              <w:t>服务保障措施</w:t>
            </w:r>
            <w:r>
              <w:rPr>
                <w:rFonts w:hint="eastAsia"/>
                <w:color w:val="auto"/>
                <w:highlight w:val="none"/>
                <w:lang w:eastAsia="zh-CN"/>
              </w:rPr>
              <w:t>，</w:t>
            </w:r>
            <w:r>
              <w:rPr>
                <w:rFonts w:hint="eastAsia"/>
                <w:color w:val="auto"/>
                <w:highlight w:val="none"/>
              </w:rPr>
              <w:t>包括但不限于</w:t>
            </w:r>
            <w:r>
              <w:rPr>
                <w:rFonts w:hint="eastAsia"/>
                <w:color w:val="auto"/>
                <w:highlight w:val="none"/>
                <w:lang w:eastAsia="zh-CN"/>
              </w:rPr>
              <w:t>：</w:t>
            </w:r>
          </w:p>
          <w:p w14:paraId="69A25505">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①</w:t>
            </w:r>
            <w:r>
              <w:rPr>
                <w:rFonts w:hint="eastAsia" w:cs="Times New Roman"/>
                <w:color w:val="auto"/>
                <w:highlight w:val="none"/>
                <w:lang w:val="en-US" w:eastAsia="zh-CN"/>
              </w:rPr>
              <w:t>组织结构及人员分工方案</w:t>
            </w:r>
            <w:r>
              <w:rPr>
                <w:rFonts w:hint="eastAsia" w:ascii="Times New Roman" w:hAnsi="Times New Roman" w:eastAsia="宋体" w:cs="Times New Roman"/>
                <w:color w:val="auto"/>
                <w:highlight w:val="none"/>
              </w:rPr>
              <w:t>；</w:t>
            </w:r>
          </w:p>
          <w:p w14:paraId="449C2589">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②</w:t>
            </w:r>
            <w:r>
              <w:rPr>
                <w:rFonts w:hint="eastAsia" w:cs="Times New Roman"/>
                <w:color w:val="auto"/>
                <w:highlight w:val="none"/>
                <w:lang w:val="en-US" w:eastAsia="zh-CN"/>
              </w:rPr>
              <w:t>成果保密方案</w:t>
            </w:r>
            <w:r>
              <w:rPr>
                <w:rFonts w:hint="eastAsia" w:ascii="Times New Roman" w:hAnsi="Times New Roman" w:eastAsia="宋体" w:cs="Times New Roman"/>
                <w:color w:val="auto"/>
                <w:highlight w:val="none"/>
              </w:rPr>
              <w:t>；</w:t>
            </w:r>
          </w:p>
          <w:p w14:paraId="550EB3DB">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③</w:t>
            </w:r>
            <w:r>
              <w:rPr>
                <w:rFonts w:hint="eastAsia" w:cs="Times New Roman"/>
                <w:color w:val="auto"/>
                <w:highlight w:val="none"/>
                <w:lang w:val="en-US" w:eastAsia="zh-CN"/>
              </w:rPr>
              <w:t>质量保障方案</w:t>
            </w:r>
            <w:r>
              <w:rPr>
                <w:rFonts w:hint="eastAsia" w:ascii="Times New Roman" w:hAnsi="Times New Roman" w:eastAsia="宋体" w:cs="Times New Roman"/>
                <w:color w:val="auto"/>
                <w:highlight w:val="none"/>
              </w:rPr>
              <w:t>；</w:t>
            </w:r>
          </w:p>
          <w:p w14:paraId="63ACA34B">
            <w:pPr>
              <w:adjustRightInd w:val="0"/>
              <w:snapToGrid w:val="0"/>
              <w:spacing w:line="400" w:lineRule="exac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④</w:t>
            </w:r>
            <w:r>
              <w:rPr>
                <w:rFonts w:hint="eastAsia" w:cs="Times New Roman"/>
                <w:color w:val="auto"/>
                <w:highlight w:val="none"/>
                <w:lang w:val="en-US" w:eastAsia="zh-CN"/>
              </w:rPr>
              <w:t>安全生产方案；</w:t>
            </w:r>
          </w:p>
          <w:p w14:paraId="356E338A">
            <w:pPr>
              <w:adjustRightInd w:val="0"/>
              <w:snapToGrid w:val="0"/>
              <w:spacing w:line="400" w:lineRule="exact"/>
              <w:rPr>
                <w:rFonts w:hint="eastAsia" w:ascii="宋体" w:hAnsi="宋体" w:eastAsia="宋体" w:cs="宋体"/>
                <w:color w:val="auto"/>
                <w:szCs w:val="21"/>
                <w:highlight w:val="none"/>
              </w:rPr>
            </w:pPr>
            <w:r>
              <w:rPr>
                <w:rFonts w:hint="eastAsia" w:ascii="Times New Roman" w:hAnsi="Times New Roman" w:eastAsia="宋体" w:cs="Times New Roman"/>
                <w:color w:val="auto"/>
                <w:highlight w:val="none"/>
                <w:lang w:val="en-US" w:eastAsia="zh-CN"/>
              </w:rPr>
              <w:t>评审委员根据方案内容的完整性、合理性、落地性进行综合对比评审，在0-15分范围内打分。</w:t>
            </w:r>
          </w:p>
        </w:tc>
      </w:tr>
      <w:tr w14:paraId="447C02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78" w:hRule="atLeast"/>
        </w:trPr>
        <w:tc>
          <w:tcPr>
            <w:tcW w:w="911" w:type="dxa"/>
            <w:vMerge w:val="continue"/>
            <w:noWrap w:val="0"/>
            <w:vAlign w:val="center"/>
          </w:tcPr>
          <w:p w14:paraId="67F66817">
            <w:pPr>
              <w:adjustRightInd w:val="0"/>
              <w:snapToGrid w:val="0"/>
              <w:spacing w:line="400" w:lineRule="exact"/>
              <w:jc w:val="center"/>
              <w:rPr>
                <w:rFonts w:ascii="宋体" w:hAnsi="宋体" w:cs="宋体"/>
                <w:color w:val="auto"/>
                <w:szCs w:val="21"/>
                <w:highlight w:val="none"/>
              </w:rPr>
            </w:pPr>
          </w:p>
        </w:tc>
        <w:tc>
          <w:tcPr>
            <w:tcW w:w="1228" w:type="dxa"/>
            <w:noWrap w:val="0"/>
            <w:vAlign w:val="center"/>
          </w:tcPr>
          <w:p w14:paraId="7EDC9949">
            <w:pPr>
              <w:pStyle w:val="45"/>
              <w:jc w:val="center"/>
              <w:rPr>
                <w:color w:val="auto"/>
                <w:kern w:val="2"/>
                <w:sz w:val="21"/>
                <w:szCs w:val="21"/>
                <w:highlight w:val="none"/>
                <w:lang w:val="en-US" w:bidi="ar-SA"/>
              </w:rPr>
            </w:pPr>
            <w:r>
              <w:rPr>
                <w:rStyle w:val="29"/>
                <w:rFonts w:ascii="宋体" w:hAnsi="宋体" w:eastAsia="宋体" w:cs="宋体"/>
                <w:b w:val="0"/>
                <w:color w:val="auto"/>
                <w:sz w:val="21"/>
                <w:szCs w:val="24"/>
                <w:highlight w:val="none"/>
              </w:rPr>
              <w:t>售后服务方案</w:t>
            </w:r>
          </w:p>
        </w:tc>
        <w:tc>
          <w:tcPr>
            <w:tcW w:w="669" w:type="dxa"/>
            <w:noWrap w:val="0"/>
            <w:vAlign w:val="center"/>
          </w:tcPr>
          <w:p w14:paraId="369CD6CC">
            <w:pPr>
              <w:pStyle w:val="45"/>
              <w:jc w:val="center"/>
              <w:rPr>
                <w:color w:val="auto"/>
                <w:kern w:val="2"/>
                <w:sz w:val="21"/>
                <w:szCs w:val="21"/>
                <w:highlight w:val="none"/>
                <w:lang w:val="en-US" w:bidi="ar-SA"/>
              </w:rPr>
            </w:pPr>
            <w:r>
              <w:rPr>
                <w:rFonts w:hint="eastAsia"/>
                <w:color w:val="auto"/>
                <w:kern w:val="2"/>
                <w:sz w:val="21"/>
                <w:szCs w:val="21"/>
                <w:highlight w:val="none"/>
                <w:lang w:val="en-US" w:bidi="ar-SA"/>
              </w:rPr>
              <w:t>1</w:t>
            </w:r>
            <w:r>
              <w:rPr>
                <w:rFonts w:hint="eastAsia"/>
                <w:color w:val="auto"/>
                <w:kern w:val="2"/>
                <w:sz w:val="21"/>
                <w:szCs w:val="21"/>
                <w:highlight w:val="none"/>
                <w:lang w:val="en-US" w:eastAsia="zh-CN" w:bidi="ar-SA"/>
              </w:rPr>
              <w:t>0</w:t>
            </w:r>
            <w:r>
              <w:rPr>
                <w:rFonts w:hint="eastAsia"/>
                <w:color w:val="auto"/>
                <w:kern w:val="2"/>
                <w:sz w:val="21"/>
                <w:szCs w:val="21"/>
                <w:highlight w:val="none"/>
                <w:lang w:val="en-US" w:bidi="ar-SA"/>
              </w:rPr>
              <w:t>分</w:t>
            </w:r>
          </w:p>
        </w:tc>
        <w:tc>
          <w:tcPr>
            <w:tcW w:w="6631" w:type="dxa"/>
            <w:noWrap w:val="0"/>
            <w:vAlign w:val="center"/>
          </w:tcPr>
          <w:p w14:paraId="4A79696B">
            <w:pPr>
              <w:adjustRightInd w:val="0"/>
              <w:snapToGrid w:val="0"/>
              <w:spacing w:line="400" w:lineRule="exact"/>
              <w:rPr>
                <w:rStyle w:val="29"/>
                <w:rFonts w:hint="eastAsia" w:ascii="宋体" w:hAnsi="宋体" w:cs="宋体"/>
                <w:b w:val="0"/>
                <w:color w:val="auto"/>
                <w:sz w:val="21"/>
                <w:szCs w:val="24"/>
                <w:highlight w:val="none"/>
                <w:lang w:eastAsia="zh-CN"/>
              </w:rPr>
            </w:pPr>
            <w:r>
              <w:rPr>
                <w:rFonts w:hint="eastAsia"/>
                <w:color w:val="auto"/>
                <w:highlight w:val="none"/>
              </w:rPr>
              <w:t>供应商提供的</w:t>
            </w:r>
            <w:r>
              <w:rPr>
                <w:rStyle w:val="29"/>
                <w:rFonts w:ascii="宋体" w:hAnsi="宋体" w:eastAsia="宋体" w:cs="宋体"/>
                <w:b w:val="0"/>
                <w:color w:val="auto"/>
                <w:sz w:val="21"/>
                <w:szCs w:val="24"/>
                <w:highlight w:val="none"/>
              </w:rPr>
              <w:t>本项目提供的售后服务方案</w:t>
            </w:r>
            <w:r>
              <w:rPr>
                <w:rStyle w:val="29"/>
                <w:rFonts w:hint="eastAsia" w:ascii="宋体" w:hAnsi="宋体" w:cs="宋体"/>
                <w:b w:val="0"/>
                <w:color w:val="auto"/>
                <w:sz w:val="21"/>
                <w:szCs w:val="24"/>
                <w:highlight w:val="none"/>
                <w:lang w:eastAsia="zh-CN"/>
              </w:rPr>
              <w:t>，</w:t>
            </w:r>
            <w:r>
              <w:rPr>
                <w:rStyle w:val="29"/>
                <w:rFonts w:ascii="宋体" w:hAnsi="宋体" w:eastAsia="宋体" w:cs="宋体"/>
                <w:b w:val="0"/>
                <w:color w:val="auto"/>
                <w:sz w:val="21"/>
                <w:szCs w:val="24"/>
                <w:highlight w:val="none"/>
              </w:rPr>
              <w:t>包括但不限于</w:t>
            </w:r>
            <w:r>
              <w:rPr>
                <w:rStyle w:val="29"/>
                <w:rFonts w:hint="eastAsia" w:ascii="宋体" w:hAnsi="宋体" w:cs="宋体"/>
                <w:b w:val="0"/>
                <w:color w:val="auto"/>
                <w:sz w:val="21"/>
                <w:szCs w:val="24"/>
                <w:highlight w:val="none"/>
                <w:lang w:eastAsia="zh-CN"/>
              </w:rPr>
              <w:t>：</w:t>
            </w:r>
          </w:p>
          <w:p w14:paraId="3A46629E">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①售后服务体系；</w:t>
            </w:r>
          </w:p>
          <w:p w14:paraId="1334F598">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②</w:t>
            </w:r>
            <w:r>
              <w:rPr>
                <w:rStyle w:val="29"/>
                <w:rFonts w:hint="eastAsia" w:ascii="宋体" w:hAnsi="宋体" w:cs="宋体"/>
                <w:b w:val="0"/>
                <w:color w:val="auto"/>
                <w:sz w:val="21"/>
                <w:szCs w:val="24"/>
                <w:highlight w:val="none"/>
                <w:lang w:val="en-US" w:eastAsia="zh-CN"/>
              </w:rPr>
              <w:t>售后服务承诺</w:t>
            </w:r>
            <w:r>
              <w:rPr>
                <w:rStyle w:val="29"/>
                <w:rFonts w:ascii="宋体" w:hAnsi="宋体" w:eastAsia="宋体" w:cs="宋体"/>
                <w:b w:val="0"/>
                <w:color w:val="auto"/>
                <w:sz w:val="21"/>
                <w:szCs w:val="24"/>
                <w:highlight w:val="none"/>
              </w:rPr>
              <w:t>；</w:t>
            </w:r>
          </w:p>
          <w:p w14:paraId="6B273A30">
            <w:pPr>
              <w:adjustRightInd w:val="0"/>
              <w:snapToGrid w:val="0"/>
              <w:spacing w:line="400" w:lineRule="exact"/>
              <w:rPr>
                <w:rStyle w:val="29"/>
                <w:rFonts w:ascii="宋体" w:hAnsi="宋体" w:eastAsia="宋体" w:cs="宋体"/>
                <w:b w:val="0"/>
                <w:color w:val="auto"/>
                <w:sz w:val="21"/>
                <w:szCs w:val="24"/>
                <w:highlight w:val="none"/>
              </w:rPr>
            </w:pPr>
            <w:r>
              <w:rPr>
                <w:rStyle w:val="29"/>
                <w:rFonts w:ascii="宋体" w:hAnsi="宋体" w:eastAsia="宋体" w:cs="宋体"/>
                <w:b w:val="0"/>
                <w:color w:val="auto"/>
                <w:sz w:val="21"/>
                <w:szCs w:val="24"/>
                <w:highlight w:val="none"/>
              </w:rPr>
              <w:t>③</w:t>
            </w:r>
            <w:r>
              <w:rPr>
                <w:rStyle w:val="29"/>
                <w:rFonts w:hint="eastAsia" w:ascii="宋体" w:hAnsi="宋体" w:cs="宋体"/>
                <w:b w:val="0"/>
                <w:color w:val="auto"/>
                <w:sz w:val="21"/>
                <w:szCs w:val="24"/>
                <w:highlight w:val="none"/>
                <w:lang w:val="en-US" w:eastAsia="zh-CN"/>
              </w:rPr>
              <w:t>驻点服务计划</w:t>
            </w:r>
            <w:r>
              <w:rPr>
                <w:rStyle w:val="29"/>
                <w:rFonts w:ascii="宋体" w:hAnsi="宋体" w:eastAsia="宋体" w:cs="宋体"/>
                <w:b w:val="0"/>
                <w:color w:val="auto"/>
                <w:sz w:val="21"/>
                <w:szCs w:val="24"/>
                <w:highlight w:val="none"/>
              </w:rPr>
              <w:t>；</w:t>
            </w:r>
          </w:p>
          <w:p w14:paraId="2CBCE6E5">
            <w:pPr>
              <w:adjustRightInd w:val="0"/>
              <w:snapToGrid w:val="0"/>
              <w:spacing w:line="400" w:lineRule="exact"/>
              <w:rPr>
                <w:rStyle w:val="29"/>
                <w:rFonts w:hint="eastAsia" w:ascii="宋体" w:hAnsi="宋体" w:eastAsia="宋体" w:cs="宋体"/>
                <w:b w:val="0"/>
                <w:color w:val="auto"/>
                <w:sz w:val="21"/>
                <w:szCs w:val="24"/>
                <w:highlight w:val="none"/>
                <w:lang w:eastAsia="zh-CN"/>
              </w:rPr>
            </w:pPr>
            <w:r>
              <w:rPr>
                <w:rStyle w:val="29"/>
                <w:rFonts w:ascii="宋体" w:hAnsi="宋体" w:eastAsia="宋体" w:cs="宋体"/>
                <w:b w:val="0"/>
                <w:color w:val="auto"/>
                <w:sz w:val="21"/>
                <w:szCs w:val="24"/>
                <w:highlight w:val="none"/>
              </w:rPr>
              <w:t>④</w:t>
            </w:r>
            <w:r>
              <w:rPr>
                <w:rStyle w:val="29"/>
                <w:rFonts w:hint="eastAsia" w:ascii="宋体" w:hAnsi="宋体" w:cs="宋体"/>
                <w:b w:val="0"/>
                <w:color w:val="auto"/>
                <w:sz w:val="21"/>
                <w:szCs w:val="24"/>
                <w:highlight w:val="none"/>
                <w:lang w:val="en-US" w:eastAsia="zh-CN"/>
              </w:rPr>
              <w:t>技术支持保障措施；</w:t>
            </w:r>
          </w:p>
          <w:p w14:paraId="3CF84D91">
            <w:pPr>
              <w:adjustRightInd w:val="0"/>
              <w:snapToGrid w:val="0"/>
              <w:spacing w:line="40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评审委员根据方案内容的完整性、合理性、落地性进行综合对比评审，在0-1</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lang w:val="en-US" w:eastAsia="zh-CN"/>
              </w:rPr>
              <w:t>分范围内打分。</w:t>
            </w:r>
          </w:p>
        </w:tc>
      </w:tr>
      <w:tr w14:paraId="43EC1A2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9" w:hRule="atLeast"/>
        </w:trPr>
        <w:tc>
          <w:tcPr>
            <w:tcW w:w="9439" w:type="dxa"/>
            <w:gridSpan w:val="4"/>
            <w:noWrap w:val="0"/>
            <w:vAlign w:val="center"/>
          </w:tcPr>
          <w:p w14:paraId="4809EDEF">
            <w:pPr>
              <w:adjustRightInd w:val="0"/>
              <w:snapToGrid w:val="0"/>
              <w:spacing w:line="400" w:lineRule="exact"/>
              <w:rPr>
                <w:rFonts w:ascii="宋体" w:hAnsi="宋体" w:cs="宋体"/>
                <w:b/>
                <w:bCs/>
                <w:color w:val="auto"/>
                <w:kern w:val="0"/>
                <w:szCs w:val="21"/>
                <w:highlight w:val="none"/>
                <w:lang w:bidi="zh-CN"/>
              </w:rPr>
            </w:pPr>
            <w:r>
              <w:rPr>
                <w:rFonts w:hint="eastAsia" w:ascii="宋体" w:hAnsi="宋体" w:cs="宋体"/>
                <w:b/>
                <w:bCs/>
                <w:color w:val="auto"/>
                <w:kern w:val="0"/>
                <w:szCs w:val="21"/>
                <w:highlight w:val="none"/>
                <w:lang w:bidi="zh-CN"/>
              </w:rPr>
              <w:t>说明：</w:t>
            </w:r>
          </w:p>
          <w:p w14:paraId="70DB1E02">
            <w:pPr>
              <w:adjustRightInd w:val="0"/>
              <w:snapToGrid w:val="0"/>
              <w:spacing w:line="400" w:lineRule="exact"/>
              <w:rPr>
                <w:rFonts w:ascii="宋体" w:hAnsi="宋体" w:cs="宋体"/>
                <w:b/>
                <w:bCs/>
                <w:color w:val="auto"/>
                <w:kern w:val="0"/>
                <w:szCs w:val="21"/>
                <w:highlight w:val="none"/>
                <w:lang w:bidi="zh-CN"/>
              </w:rPr>
            </w:pPr>
            <w:r>
              <w:rPr>
                <w:rFonts w:hint="eastAsia" w:ascii="宋体" w:hAnsi="宋体" w:cs="宋体"/>
                <w:b/>
                <w:bCs/>
                <w:color w:val="auto"/>
                <w:kern w:val="0"/>
                <w:szCs w:val="21"/>
                <w:highlight w:val="none"/>
                <w:lang w:bidi="zh-CN"/>
              </w:rPr>
              <w:t>1、评分依据评标标准，对照投标书进行。评标标准涉及要求提供复印件的，投标文件中须附相关证书和证明文件的复印件并加盖单位公章，否则相应计分项不予计分。</w:t>
            </w:r>
          </w:p>
          <w:p w14:paraId="03C7CA09">
            <w:pPr>
              <w:adjustRightInd w:val="0"/>
              <w:snapToGrid w:val="0"/>
              <w:spacing w:line="400" w:lineRule="exact"/>
              <w:rPr>
                <w:color w:val="auto"/>
                <w:sz w:val="21"/>
                <w:szCs w:val="21"/>
                <w:highlight w:val="none"/>
                <w:lang w:val="en-US"/>
              </w:rPr>
            </w:pPr>
            <w:r>
              <w:rPr>
                <w:rFonts w:hint="eastAsia" w:ascii="宋体" w:hAnsi="宋体" w:cs="宋体"/>
                <w:b/>
                <w:bCs/>
                <w:color w:val="auto"/>
                <w:kern w:val="0"/>
                <w:szCs w:val="21"/>
                <w:highlight w:val="none"/>
                <w:lang w:bidi="zh-CN"/>
              </w:rPr>
              <w:t>2、投标人参与采购应提供真实、有效的证明材料，应当诚信守法、公平竞争。</w:t>
            </w:r>
          </w:p>
        </w:tc>
      </w:tr>
    </w:tbl>
    <w:p w14:paraId="40F5ABEC">
      <w:pPr>
        <w:pStyle w:val="34"/>
        <w:ind w:firstLine="0" w:firstLineChars="0"/>
        <w:rPr>
          <w:color w:val="auto"/>
        </w:rPr>
      </w:pPr>
    </w:p>
    <w:p w14:paraId="4F8B09E9">
      <w:pPr>
        <w:pStyle w:val="34"/>
        <w:ind w:firstLine="0" w:firstLineChars="0"/>
        <w:rPr>
          <w:color w:val="auto"/>
        </w:rPr>
      </w:pPr>
    </w:p>
    <w:p w14:paraId="3068E8DB">
      <w:pPr>
        <w:pStyle w:val="34"/>
        <w:ind w:firstLine="0" w:firstLineChars="0"/>
        <w:rPr>
          <w:color w:val="auto"/>
        </w:rPr>
      </w:pPr>
    </w:p>
    <w:p w14:paraId="57051A2D">
      <w:pPr>
        <w:pStyle w:val="34"/>
        <w:ind w:firstLine="0" w:firstLineChars="0"/>
        <w:rPr>
          <w:color w:val="auto"/>
        </w:rPr>
      </w:pPr>
    </w:p>
    <w:p w14:paraId="64E986D7">
      <w:pPr>
        <w:pStyle w:val="34"/>
        <w:ind w:firstLine="0" w:firstLineChars="0"/>
        <w:rPr>
          <w:color w:val="auto"/>
        </w:rPr>
      </w:pPr>
    </w:p>
    <w:p w14:paraId="19A869F1">
      <w:pPr>
        <w:pStyle w:val="34"/>
        <w:ind w:firstLine="0" w:firstLineChars="0"/>
        <w:rPr>
          <w:color w:val="auto"/>
        </w:rPr>
      </w:pPr>
    </w:p>
    <w:p w14:paraId="44924924">
      <w:pPr>
        <w:rPr>
          <w:rFonts w:asciiTheme="minorEastAsia" w:hAnsiTheme="minorEastAsia" w:eastAsiaTheme="minorEastAsia"/>
          <w:color w:val="auto"/>
          <w:sz w:val="36"/>
          <w:szCs w:val="36"/>
        </w:rPr>
      </w:pPr>
      <w:bookmarkStart w:id="34" w:name="_Toc77"/>
      <w:r>
        <w:rPr>
          <w:rFonts w:asciiTheme="minorEastAsia" w:hAnsiTheme="minorEastAsia" w:eastAsiaTheme="minorEastAsia"/>
          <w:color w:val="auto"/>
          <w:sz w:val="36"/>
          <w:szCs w:val="36"/>
        </w:rPr>
        <w:br w:type="page"/>
      </w:r>
    </w:p>
    <w:p w14:paraId="3B1E15E7">
      <w:pPr>
        <w:pStyle w:val="2"/>
        <w:numPr>
          <w:ilvl w:val="0"/>
          <w:numId w:val="10"/>
        </w:numPr>
        <w:tabs>
          <w:tab w:val="left" w:pos="1125"/>
        </w:tabs>
        <w:ind w:right="136"/>
        <w:jc w:val="center"/>
        <w:rPr>
          <w:rFonts w:asciiTheme="minorEastAsia" w:hAnsiTheme="minorEastAsia" w:eastAsiaTheme="minorEastAsia"/>
          <w:color w:val="auto"/>
          <w:sz w:val="36"/>
          <w:szCs w:val="36"/>
        </w:rPr>
      </w:pPr>
      <w:r>
        <w:rPr>
          <w:rFonts w:asciiTheme="minorEastAsia" w:hAnsiTheme="minorEastAsia" w:eastAsiaTheme="minorEastAsia"/>
          <w:color w:val="auto"/>
          <w:sz w:val="36"/>
          <w:szCs w:val="36"/>
        </w:rPr>
        <w:t>采购合同</w:t>
      </w:r>
      <w:bookmarkEnd w:id="34"/>
    </w:p>
    <w:p w14:paraId="5207250D">
      <w:pPr>
        <w:jc w:val="center"/>
        <w:rPr>
          <w:rFonts w:hint="eastAsia" w:ascii="宋体" w:hAnsi="宋体"/>
          <w:b/>
          <w:color w:val="auto"/>
          <w:sz w:val="84"/>
          <w:szCs w:val="84"/>
        </w:rPr>
      </w:pPr>
      <w:r>
        <w:rPr>
          <w:rFonts w:hint="eastAsia" w:ascii="宋体" w:hAnsi="宋体"/>
          <w:b/>
          <w:color w:val="auto"/>
          <w:sz w:val="84"/>
          <w:szCs w:val="84"/>
        </w:rPr>
        <w:t>测 绘 合 同</w:t>
      </w:r>
    </w:p>
    <w:p w14:paraId="614DC3D9">
      <w:pPr>
        <w:rPr>
          <w:rFonts w:hint="eastAsia" w:ascii="宋体" w:hAnsi="宋体"/>
          <w:color w:val="auto"/>
          <w:sz w:val="32"/>
          <w:szCs w:val="32"/>
        </w:rPr>
      </w:pPr>
    </w:p>
    <w:p w14:paraId="18C1F507">
      <w:pPr>
        <w:jc w:val="center"/>
        <w:rPr>
          <w:rFonts w:hint="eastAsia" w:ascii="宋体" w:hAnsi="宋体"/>
          <w:b/>
          <w:color w:val="auto"/>
          <w:sz w:val="32"/>
          <w:szCs w:val="32"/>
        </w:rPr>
      </w:pPr>
    </w:p>
    <w:p w14:paraId="44964ED2">
      <w:pPr>
        <w:rPr>
          <w:rFonts w:hint="eastAsia" w:ascii="宋体" w:hAnsi="宋体"/>
          <w:color w:val="auto"/>
          <w:sz w:val="32"/>
          <w:szCs w:val="32"/>
        </w:rPr>
      </w:pPr>
    </w:p>
    <w:p w14:paraId="31E32AFD">
      <w:pPr>
        <w:rPr>
          <w:rFonts w:hint="eastAsia" w:ascii="宋体" w:hAnsi="宋体"/>
          <w:color w:val="auto"/>
          <w:sz w:val="32"/>
          <w:szCs w:val="32"/>
        </w:rPr>
      </w:pPr>
    </w:p>
    <w:p w14:paraId="7C1B7CED">
      <w:pPr>
        <w:rPr>
          <w:rFonts w:hint="eastAsia" w:ascii="宋体" w:hAnsi="宋体"/>
          <w:color w:val="auto"/>
          <w:sz w:val="32"/>
          <w:szCs w:val="32"/>
        </w:rPr>
      </w:pPr>
    </w:p>
    <w:p w14:paraId="2F33C31F">
      <w:pPr>
        <w:rPr>
          <w:rFonts w:hint="eastAsia" w:ascii="宋体" w:hAnsi="宋体"/>
          <w:color w:val="auto"/>
          <w:sz w:val="32"/>
          <w:szCs w:val="32"/>
        </w:rPr>
      </w:pPr>
    </w:p>
    <w:p w14:paraId="0DF265BD">
      <w:pPr>
        <w:rPr>
          <w:rFonts w:hint="eastAsia" w:ascii="宋体" w:hAnsi="宋体"/>
          <w:color w:val="auto"/>
          <w:sz w:val="32"/>
          <w:szCs w:val="32"/>
        </w:rPr>
      </w:pPr>
    </w:p>
    <w:p w14:paraId="4D7E5D4E">
      <w:pPr>
        <w:rPr>
          <w:rFonts w:hint="eastAsia" w:ascii="宋体" w:hAnsi="宋体"/>
          <w:color w:val="auto"/>
          <w:sz w:val="32"/>
          <w:szCs w:val="32"/>
        </w:rPr>
      </w:pPr>
    </w:p>
    <w:p w14:paraId="6C74F29F">
      <w:pPr>
        <w:ind w:firstLine="960" w:firstLineChars="300"/>
        <w:rPr>
          <w:rFonts w:hint="default" w:ascii="宋体" w:hAnsi="宋体"/>
          <w:color w:val="auto"/>
          <w:sz w:val="30"/>
          <w:szCs w:val="30"/>
          <w:u w:val="single"/>
          <w:lang w:val="en-US"/>
        </w:rPr>
      </w:pPr>
      <w:r>
        <w:rPr>
          <w:rFonts w:hint="eastAsia" w:ascii="宋体" w:hAnsi="宋体"/>
          <w:color w:val="auto"/>
          <w:sz w:val="32"/>
          <w:szCs w:val="32"/>
        </w:rPr>
        <w:t xml:space="preserve">工程名称： </w:t>
      </w:r>
      <w:r>
        <w:rPr>
          <w:rFonts w:hint="eastAsia" w:ascii="宋体" w:hAnsi="宋体" w:eastAsia="宋体" w:cs="Times New Roman"/>
          <w:color w:val="auto"/>
          <w:sz w:val="32"/>
          <w:szCs w:val="32"/>
          <w:u w:val="single"/>
          <w:lang w:val="en-US" w:eastAsia="zh-CN"/>
        </w:rPr>
        <w:t xml:space="preserve">                        </w:t>
      </w:r>
    </w:p>
    <w:p w14:paraId="5F7E1FB9">
      <w:pPr>
        <w:ind w:firstLine="1416" w:firstLineChars="472"/>
        <w:rPr>
          <w:rFonts w:ascii="宋体" w:hAnsi="宋体"/>
          <w:color w:val="auto"/>
          <w:sz w:val="30"/>
          <w:szCs w:val="30"/>
          <w:u w:val="single"/>
        </w:rPr>
      </w:pPr>
      <w:r>
        <w:rPr>
          <w:rFonts w:ascii="宋体" w:hAnsi="宋体"/>
          <w:color w:val="auto"/>
          <w:sz w:val="30"/>
          <w:szCs w:val="30"/>
        </w:rPr>
        <w:t xml:space="preserve">          </w:t>
      </w:r>
      <w:r>
        <w:rPr>
          <w:rFonts w:hint="eastAsia" w:ascii="宋体" w:hAnsi="宋体"/>
          <w:color w:val="auto"/>
          <w:sz w:val="30"/>
          <w:szCs w:val="30"/>
        </w:rPr>
        <w:t xml:space="preserve">           </w:t>
      </w:r>
    </w:p>
    <w:p w14:paraId="5B687E2B">
      <w:pPr>
        <w:ind w:firstLine="960" w:firstLineChars="300"/>
        <w:jc w:val="left"/>
        <w:rPr>
          <w:rFonts w:hint="default" w:ascii="宋体" w:hAnsi="宋体" w:eastAsia="宋体" w:cs="Times New Roman"/>
          <w:color w:val="auto"/>
          <w:sz w:val="32"/>
          <w:szCs w:val="32"/>
          <w:u w:val="single"/>
          <w:lang w:val="en-US"/>
        </w:rPr>
      </w:pPr>
      <w:r>
        <w:rPr>
          <w:rFonts w:hint="eastAsia" w:ascii="宋体" w:hAnsi="宋体"/>
          <w:color w:val="auto"/>
          <w:sz w:val="32"/>
          <w:szCs w:val="32"/>
        </w:rPr>
        <w:t xml:space="preserve">委 托 方： </w:t>
      </w:r>
      <w:r>
        <w:rPr>
          <w:rFonts w:hint="eastAsia" w:ascii="宋体" w:hAnsi="宋体" w:eastAsia="宋体" w:cs="Times New Roman"/>
          <w:color w:val="auto"/>
          <w:sz w:val="32"/>
          <w:szCs w:val="32"/>
          <w:u w:val="single"/>
          <w:lang w:val="en-US" w:eastAsia="zh-CN"/>
        </w:rPr>
        <w:t xml:space="preserve">                   </w:t>
      </w:r>
    </w:p>
    <w:p w14:paraId="51879FDB">
      <w:pPr>
        <w:ind w:firstLine="1510" w:firstLineChars="472"/>
        <w:rPr>
          <w:rFonts w:hint="eastAsia" w:ascii="宋体" w:hAnsi="宋体"/>
          <w:color w:val="auto"/>
          <w:sz w:val="32"/>
          <w:szCs w:val="32"/>
        </w:rPr>
      </w:pPr>
    </w:p>
    <w:p w14:paraId="1658FC9B">
      <w:pPr>
        <w:ind w:firstLine="960" w:firstLineChars="300"/>
        <w:jc w:val="left"/>
        <w:rPr>
          <w:rFonts w:hint="default" w:ascii="宋体" w:hAnsi="宋体"/>
          <w:color w:val="auto"/>
          <w:sz w:val="32"/>
          <w:szCs w:val="32"/>
          <w:lang w:val="en-US"/>
        </w:rPr>
      </w:pPr>
      <w:r>
        <w:rPr>
          <w:rFonts w:hint="eastAsia" w:ascii="宋体" w:hAnsi="宋体"/>
          <w:color w:val="auto"/>
          <w:sz w:val="32"/>
          <w:szCs w:val="32"/>
        </w:rPr>
        <w:t xml:space="preserve">承 揽 方： </w:t>
      </w:r>
      <w:r>
        <w:rPr>
          <w:rFonts w:hint="eastAsia" w:ascii="宋体" w:hAnsi="宋体" w:eastAsia="宋体" w:cs="Times New Roman"/>
          <w:color w:val="auto"/>
          <w:sz w:val="32"/>
          <w:szCs w:val="32"/>
          <w:u w:val="single"/>
          <w:lang w:val="en-US" w:eastAsia="zh-CN"/>
        </w:rPr>
        <w:t xml:space="preserve">                       </w:t>
      </w:r>
    </w:p>
    <w:p w14:paraId="7FD59AA2">
      <w:pPr>
        <w:rPr>
          <w:rFonts w:hint="eastAsia" w:ascii="宋体" w:hAnsi="宋体"/>
          <w:color w:val="auto"/>
          <w:sz w:val="32"/>
          <w:szCs w:val="32"/>
        </w:rPr>
      </w:pPr>
    </w:p>
    <w:p w14:paraId="4570B9E9">
      <w:pPr>
        <w:rPr>
          <w:rFonts w:hint="eastAsia" w:ascii="宋体" w:hAnsi="宋体"/>
          <w:color w:val="auto"/>
          <w:sz w:val="32"/>
          <w:szCs w:val="32"/>
        </w:rPr>
      </w:pPr>
    </w:p>
    <w:p w14:paraId="3A855521">
      <w:pPr>
        <w:jc w:val="center"/>
        <w:rPr>
          <w:rFonts w:hint="eastAsia" w:ascii="宋体" w:hAnsi="宋体"/>
          <w:color w:val="auto"/>
          <w:sz w:val="32"/>
          <w:szCs w:val="32"/>
        </w:rPr>
      </w:pPr>
      <w:r>
        <w:rPr>
          <w:rFonts w:hint="eastAsia" w:ascii="宋体" w:hAnsi="宋体"/>
          <w:color w:val="auto"/>
          <w:sz w:val="32"/>
          <w:szCs w:val="32"/>
        </w:rPr>
        <w:t>国 家 测 绘 局</w:t>
      </w:r>
    </w:p>
    <w:p w14:paraId="6C619199">
      <w:pPr>
        <w:jc w:val="center"/>
        <w:rPr>
          <w:rFonts w:hint="eastAsia" w:ascii="宋体" w:hAnsi="宋体"/>
          <w:color w:val="auto"/>
          <w:sz w:val="32"/>
          <w:szCs w:val="32"/>
        </w:rPr>
      </w:pPr>
      <w:r>
        <w:rPr>
          <w:rFonts w:hint="eastAsia" w:ascii="宋体" w:hAnsi="宋体"/>
          <w:color w:val="auto"/>
          <w:sz w:val="32"/>
          <w:szCs w:val="32"/>
        </w:rPr>
        <w:t xml:space="preserve">                              制定</w:t>
      </w:r>
    </w:p>
    <w:p w14:paraId="382C1DC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color w:val="auto"/>
          <w:sz w:val="32"/>
          <w:szCs w:val="32"/>
        </w:rPr>
      </w:pPr>
      <w:r>
        <w:rPr>
          <w:rFonts w:hint="eastAsia" w:ascii="宋体" w:hAnsi="宋体"/>
          <w:color w:val="auto"/>
          <w:sz w:val="32"/>
          <w:szCs w:val="32"/>
        </w:rPr>
        <w:t>国家工商行政管理局</w:t>
      </w:r>
    </w:p>
    <w:p w14:paraId="23EB0D97">
      <w:pPr>
        <w:keepNext w:val="0"/>
        <w:keepLines w:val="0"/>
        <w:pageBreakBefore w:val="0"/>
        <w:widowControl w:val="0"/>
        <w:kinsoku/>
        <w:wordWrap/>
        <w:overflowPunct/>
        <w:topLinePunct w:val="0"/>
        <w:autoSpaceDE/>
        <w:autoSpaceDN/>
        <w:bidi w:val="0"/>
        <w:adjustRightInd/>
        <w:snapToGrid/>
        <w:jc w:val="left"/>
        <w:textAlignment w:val="auto"/>
        <w:rPr>
          <w:rFonts w:ascii="宋体" w:hAnsi="宋体"/>
          <w:color w:val="auto"/>
          <w:sz w:val="32"/>
          <w:szCs w:val="32"/>
        </w:rPr>
      </w:pPr>
      <w:r>
        <w:rPr>
          <w:rFonts w:ascii="宋体" w:hAnsi="宋体"/>
          <w:color w:val="auto"/>
          <w:sz w:val="32"/>
          <w:szCs w:val="32"/>
        </w:rPr>
        <w:br w:type="page"/>
      </w:r>
      <w:r>
        <w:rPr>
          <w:rFonts w:hint="eastAsia" w:ascii="宋体" w:hAnsi="宋体" w:eastAsia="宋体" w:cs="Times New Roman"/>
          <w:color w:val="auto"/>
          <w:sz w:val="24"/>
        </w:rPr>
        <w:t>委托方（甲方）：</w:t>
      </w:r>
      <w:r>
        <w:rPr>
          <w:rFonts w:hint="eastAsia" w:ascii="宋体" w:hAnsi="宋体" w:eastAsia="宋体" w:cs="Times New Roman"/>
          <w:color w:val="auto"/>
          <w:sz w:val="24"/>
          <w:lang w:val="en-US" w:eastAsia="zh-CN"/>
        </w:rPr>
        <w:t xml:space="preserve"> </w:t>
      </w:r>
      <w:r>
        <w:rPr>
          <w:rFonts w:hint="eastAsia" w:ascii="宋体" w:hAnsi="宋体" w:eastAsia="宋体" w:cs="Times New Roman"/>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hint="eastAsia" w:ascii="宋体" w:hAnsi="宋体"/>
          <w:color w:val="auto"/>
          <w:sz w:val="24"/>
        </w:rPr>
        <w:t>合同编号：</w:t>
      </w:r>
    </w:p>
    <w:p w14:paraId="30B7A1AD">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color w:val="auto"/>
          <w:sz w:val="24"/>
        </w:rPr>
      </w:pPr>
      <w:r>
        <w:rPr>
          <w:rFonts w:hint="eastAsia" w:ascii="宋体" w:hAnsi="宋体"/>
          <w:color w:val="auto"/>
          <w:sz w:val="24"/>
        </w:rPr>
        <w:t>承揽方（乙方）：</w:t>
      </w:r>
      <w:r>
        <w:rPr>
          <w:rFonts w:hint="eastAsia" w:ascii="宋体" w:hAnsi="宋体"/>
          <w:color w:val="auto"/>
          <w:sz w:val="24"/>
          <w:lang w:val="en-US" w:eastAsia="zh-CN"/>
        </w:rPr>
        <w:t xml:space="preserve"> </w:t>
      </w:r>
      <w:r>
        <w:rPr>
          <w:rFonts w:ascii="宋体" w:hAnsi="宋体"/>
          <w:b/>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 xml:space="preserve"> </w:t>
      </w:r>
      <w:r>
        <w:rPr>
          <w:rFonts w:hint="eastAsia" w:ascii="宋体" w:hAnsi="宋体"/>
          <w:color w:val="auto"/>
          <w:sz w:val="24"/>
        </w:rPr>
        <w:t xml:space="preserve"> 签订地点：阜阳市</w:t>
      </w:r>
    </w:p>
    <w:p w14:paraId="54BAE46F">
      <w:pPr>
        <w:spacing w:line="440" w:lineRule="exact"/>
        <w:ind w:firstLine="480" w:firstLineChars="200"/>
        <w:jc w:val="left"/>
        <w:rPr>
          <w:rFonts w:hint="eastAsia" w:ascii="宋体" w:hAnsi="宋体" w:eastAsia="宋体"/>
          <w:color w:val="auto"/>
          <w:sz w:val="24"/>
          <w:lang w:eastAsia="zh-CN"/>
        </w:rPr>
      </w:pPr>
      <w:r>
        <w:rPr>
          <w:rFonts w:hint="eastAsia" w:ascii="宋体" w:hAnsi="宋体"/>
          <w:color w:val="auto"/>
          <w:sz w:val="24"/>
        </w:rPr>
        <w:t>根据《中华人民共和国</w:t>
      </w:r>
      <w:r>
        <w:rPr>
          <w:rFonts w:hint="eastAsia" w:ascii="宋体" w:hAnsi="宋体"/>
          <w:color w:val="auto"/>
          <w:sz w:val="24"/>
          <w:lang w:val="en-US" w:eastAsia="zh-CN"/>
        </w:rPr>
        <w:t>民法典</w:t>
      </w:r>
      <w:r>
        <w:rPr>
          <w:rFonts w:hint="eastAsia" w:ascii="宋体" w:hAnsi="宋体"/>
          <w:color w:val="auto"/>
          <w:sz w:val="24"/>
        </w:rPr>
        <w:t>》、《中华人民共和国测绘法》和有关法律法规，经甲、乙双方协商一致签订本合同</w:t>
      </w:r>
      <w:r>
        <w:rPr>
          <w:rFonts w:hint="eastAsia" w:ascii="宋体" w:hAnsi="宋体"/>
          <w:color w:val="auto"/>
          <w:sz w:val="24"/>
          <w:lang w:eastAsia="zh-CN"/>
        </w:rPr>
        <w:t>。</w:t>
      </w:r>
    </w:p>
    <w:p w14:paraId="5E47D698">
      <w:pPr>
        <w:numPr>
          <w:ilvl w:val="0"/>
          <w:numId w:val="11"/>
        </w:numPr>
        <w:tabs>
          <w:tab w:val="left" w:pos="1034"/>
          <w:tab w:val="clear" w:pos="1170"/>
        </w:tabs>
        <w:spacing w:line="360" w:lineRule="auto"/>
        <w:ind w:left="1034"/>
        <w:rPr>
          <w:rFonts w:hint="eastAsia" w:ascii="宋体" w:hAnsi="宋体"/>
          <w:b/>
          <w:color w:val="auto"/>
          <w:sz w:val="24"/>
        </w:rPr>
      </w:pPr>
      <w:r>
        <w:rPr>
          <w:rFonts w:hint="eastAsia" w:ascii="宋体" w:hAnsi="宋体"/>
          <w:b/>
          <w:color w:val="auto"/>
          <w:sz w:val="24"/>
          <w:lang w:val="en-US" w:eastAsia="zh-CN"/>
        </w:rPr>
        <w:t>服务</w:t>
      </w:r>
      <w:r>
        <w:rPr>
          <w:rFonts w:hint="eastAsia" w:ascii="宋体" w:hAnsi="宋体"/>
          <w:b/>
          <w:color w:val="auto"/>
          <w:sz w:val="24"/>
        </w:rPr>
        <w:t>范围（包括测区地点、面积，测区地理位置等）：</w:t>
      </w:r>
    </w:p>
    <w:p w14:paraId="700A69E2">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 xml:space="preserve"> </w:t>
      </w:r>
      <w:r>
        <w:rPr>
          <w:rFonts w:hint="eastAsia" w:ascii="宋体" w:hAnsi="宋体" w:cs="Times New Roman"/>
          <w:color w:val="auto"/>
          <w:sz w:val="24"/>
          <w:highlight w:val="none"/>
          <w:lang w:val="en-US" w:eastAsia="zh-CN"/>
        </w:rPr>
        <w:t>对启</w:t>
      </w:r>
      <w:r>
        <w:rPr>
          <w:rFonts w:hint="eastAsia" w:ascii="宋体" w:hAnsi="宋体" w:eastAsia="宋体" w:cs="Times New Roman"/>
          <w:color w:val="auto"/>
          <w:sz w:val="24"/>
          <w:highlight w:val="none"/>
          <w:lang w:val="en-US" w:eastAsia="zh-CN"/>
        </w:rPr>
        <w:t>悦小区规划的各个指标进行竣工测绘，包括但不限于验测单体平面位置、高程、高度、规划面积（含人防面积）测量、车位测量、矢量数据制作。</w:t>
      </w:r>
    </w:p>
    <w:p w14:paraId="2AFD4A62">
      <w:pPr>
        <w:numPr>
          <w:ilvl w:val="0"/>
          <w:numId w:val="11"/>
        </w:numPr>
        <w:spacing w:line="360" w:lineRule="auto"/>
        <w:rPr>
          <w:rFonts w:hint="eastAsia" w:ascii="宋体" w:hAnsi="宋体"/>
          <w:b/>
          <w:color w:val="auto"/>
          <w:sz w:val="24"/>
          <w:highlight w:val="none"/>
        </w:rPr>
      </w:pPr>
      <w:r>
        <w:rPr>
          <w:rFonts w:hint="eastAsia" w:ascii="宋体" w:hAnsi="宋体"/>
          <w:b/>
          <w:color w:val="auto"/>
          <w:sz w:val="24"/>
          <w:highlight w:val="none"/>
        </w:rPr>
        <w:t>测绘内容（包括测绘项目和工作量等）及费用核算分项表：</w:t>
      </w:r>
    </w:p>
    <w:tbl>
      <w:tblPr>
        <w:tblStyle w:val="2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1"/>
        <w:gridCol w:w="2923"/>
        <w:gridCol w:w="1224"/>
        <w:gridCol w:w="1206"/>
        <w:gridCol w:w="1348"/>
        <w:gridCol w:w="1569"/>
      </w:tblGrid>
      <w:tr w14:paraId="10412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atLeast"/>
        </w:trPr>
        <w:tc>
          <w:tcPr>
            <w:tcW w:w="459" w:type="pct"/>
            <w:noWrap w:val="0"/>
            <w:vAlign w:val="center"/>
          </w:tcPr>
          <w:p w14:paraId="16C2E392">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1608" w:type="pct"/>
            <w:noWrap w:val="0"/>
            <w:vAlign w:val="center"/>
          </w:tcPr>
          <w:p w14:paraId="502222E9">
            <w:pPr>
              <w:widowControl/>
              <w:jc w:val="center"/>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测绘内容</w:t>
            </w:r>
          </w:p>
        </w:tc>
        <w:tc>
          <w:tcPr>
            <w:tcW w:w="675" w:type="pct"/>
            <w:noWrap w:val="0"/>
            <w:vAlign w:val="center"/>
          </w:tcPr>
          <w:p w14:paraId="025D6736">
            <w:pPr>
              <w:widowControl/>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单位</w:t>
            </w:r>
          </w:p>
        </w:tc>
        <w:tc>
          <w:tcPr>
            <w:tcW w:w="649" w:type="pct"/>
            <w:noWrap w:val="0"/>
            <w:vAlign w:val="center"/>
          </w:tcPr>
          <w:p w14:paraId="019C81C7">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rPr>
              <w:t>工作量</w:t>
            </w:r>
          </w:p>
        </w:tc>
        <w:tc>
          <w:tcPr>
            <w:tcW w:w="743" w:type="pct"/>
            <w:noWrap w:val="0"/>
            <w:vAlign w:val="center"/>
          </w:tcPr>
          <w:p w14:paraId="7CA2BD2D">
            <w:pPr>
              <w:widowControl/>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单价（元）</w:t>
            </w:r>
          </w:p>
        </w:tc>
        <w:tc>
          <w:tcPr>
            <w:tcW w:w="864" w:type="pct"/>
            <w:noWrap w:val="0"/>
            <w:vAlign w:val="center"/>
          </w:tcPr>
          <w:p w14:paraId="7385E75D">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总</w:t>
            </w:r>
            <w:r>
              <w:rPr>
                <w:rFonts w:hint="eastAsia" w:ascii="宋体" w:hAnsi="宋体" w:eastAsia="宋体" w:cs="宋体"/>
                <w:color w:val="auto"/>
                <w:kern w:val="0"/>
                <w:sz w:val="24"/>
                <w:szCs w:val="24"/>
                <w:highlight w:val="none"/>
              </w:rPr>
              <w:t>价（元）</w:t>
            </w:r>
          </w:p>
        </w:tc>
      </w:tr>
      <w:tr w14:paraId="45B32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4" w:hRule="atLeast"/>
        </w:trPr>
        <w:tc>
          <w:tcPr>
            <w:tcW w:w="459" w:type="pct"/>
            <w:tcBorders>
              <w:bottom w:val="single" w:color="auto" w:sz="4" w:space="0"/>
            </w:tcBorders>
            <w:noWrap w:val="0"/>
            <w:vAlign w:val="center"/>
          </w:tcPr>
          <w:p w14:paraId="27AAF5FA">
            <w:pPr>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w:t>
            </w:r>
          </w:p>
        </w:tc>
        <w:tc>
          <w:tcPr>
            <w:tcW w:w="1608" w:type="pct"/>
            <w:tcBorders>
              <w:bottom w:val="single" w:color="auto" w:sz="4" w:space="0"/>
            </w:tcBorders>
            <w:shd w:val="clear" w:color="auto" w:fill="FFFFFF"/>
            <w:noWrap w:val="0"/>
            <w:vAlign w:val="center"/>
          </w:tcPr>
          <w:p w14:paraId="6CEC7C24">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left"/>
              <w:textAlignment w:val="center"/>
              <w:rPr>
                <w:rFonts w:hint="eastAsia"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sz w:val="22"/>
                <w:szCs w:val="22"/>
                <w:highlight w:val="none"/>
                <w:u w:val="none"/>
              </w:rPr>
              <w:t>验测单体平面位置、高程、高度</w:t>
            </w:r>
          </w:p>
        </w:tc>
        <w:tc>
          <w:tcPr>
            <w:tcW w:w="675" w:type="pct"/>
            <w:tcBorders>
              <w:bottom w:val="single" w:color="auto" w:sz="4" w:space="0"/>
            </w:tcBorders>
            <w:shd w:val="clear" w:color="auto" w:fill="FFFFFF"/>
            <w:noWrap w:val="0"/>
            <w:vAlign w:val="center"/>
          </w:tcPr>
          <w:p w14:paraId="176C4245">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栋</w:t>
            </w:r>
          </w:p>
        </w:tc>
        <w:tc>
          <w:tcPr>
            <w:tcW w:w="649" w:type="pct"/>
            <w:tcBorders>
              <w:bottom w:val="single" w:color="auto" w:sz="4" w:space="0"/>
            </w:tcBorders>
            <w:shd w:val="clear" w:color="auto" w:fill="FFFFFF"/>
            <w:noWrap w:val="0"/>
            <w:vAlign w:val="center"/>
          </w:tcPr>
          <w:p w14:paraId="2F578240">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21</w:t>
            </w:r>
          </w:p>
        </w:tc>
        <w:tc>
          <w:tcPr>
            <w:tcW w:w="743" w:type="pct"/>
            <w:tcBorders>
              <w:bottom w:val="single" w:color="auto" w:sz="4" w:space="0"/>
            </w:tcBorders>
            <w:noWrap w:val="0"/>
            <w:vAlign w:val="center"/>
          </w:tcPr>
          <w:p w14:paraId="309FF2C9">
            <w:pPr>
              <w:keepNext w:val="0"/>
              <w:keepLines w:val="0"/>
              <w:widowControl/>
              <w:suppressLineNumbers w:val="0"/>
              <w:jc w:val="center"/>
              <w:textAlignment w:val="center"/>
              <w:rPr>
                <w:rFonts w:hint="default" w:ascii="宋体" w:hAnsi="宋体" w:eastAsia="宋体" w:cs="宋体"/>
                <w:color w:val="auto"/>
                <w:kern w:val="0"/>
                <w:sz w:val="24"/>
                <w:szCs w:val="24"/>
                <w:highlight w:val="none"/>
                <w:lang w:val="en-US" w:eastAsia="zh-CN"/>
              </w:rPr>
            </w:pPr>
          </w:p>
        </w:tc>
        <w:tc>
          <w:tcPr>
            <w:tcW w:w="864" w:type="pct"/>
            <w:tcBorders>
              <w:bottom w:val="single" w:color="auto" w:sz="4" w:space="0"/>
            </w:tcBorders>
            <w:noWrap w:val="0"/>
            <w:vAlign w:val="center"/>
          </w:tcPr>
          <w:p w14:paraId="66C64013">
            <w:pPr>
              <w:keepNext w:val="0"/>
              <w:keepLines w:val="0"/>
              <w:widowControl/>
              <w:suppressLineNumbers w:val="0"/>
              <w:jc w:val="center"/>
              <w:textAlignment w:val="center"/>
              <w:rPr>
                <w:rFonts w:hint="default" w:ascii="宋体" w:hAnsi="宋体" w:eastAsia="宋体" w:cs="宋体"/>
                <w:color w:val="auto"/>
                <w:kern w:val="0"/>
                <w:sz w:val="24"/>
                <w:szCs w:val="24"/>
                <w:highlight w:val="none"/>
                <w:lang w:val="en-US" w:eastAsia="zh-CN"/>
              </w:rPr>
            </w:pPr>
          </w:p>
        </w:tc>
      </w:tr>
      <w:tr w14:paraId="7A5D7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trPr>
        <w:tc>
          <w:tcPr>
            <w:tcW w:w="459" w:type="pct"/>
            <w:tcBorders>
              <w:bottom w:val="single" w:color="auto" w:sz="4" w:space="0"/>
            </w:tcBorders>
            <w:noWrap w:val="0"/>
            <w:vAlign w:val="center"/>
          </w:tcPr>
          <w:p w14:paraId="50830D7C">
            <w:pPr>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w:t>
            </w:r>
          </w:p>
        </w:tc>
        <w:tc>
          <w:tcPr>
            <w:tcW w:w="1608" w:type="pct"/>
            <w:tcBorders>
              <w:bottom w:val="single" w:color="auto" w:sz="4" w:space="0"/>
            </w:tcBorders>
            <w:shd w:val="clear" w:color="auto" w:fill="FFFFFF"/>
            <w:noWrap w:val="0"/>
            <w:vAlign w:val="center"/>
          </w:tcPr>
          <w:p w14:paraId="799BA9E0">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left"/>
              <w:textAlignment w:val="center"/>
              <w:rPr>
                <w:rFonts w:hint="eastAsia"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2"/>
                <w:sz w:val="22"/>
                <w:szCs w:val="22"/>
                <w:highlight w:val="none"/>
                <w:u w:val="none"/>
                <w:lang w:val="en-US" w:eastAsia="zh-CN" w:bidi="ar-SA"/>
              </w:rPr>
              <w:t>规划面积（含人防面积）测量</w:t>
            </w:r>
          </w:p>
        </w:tc>
        <w:tc>
          <w:tcPr>
            <w:tcW w:w="675" w:type="pct"/>
            <w:tcBorders>
              <w:bottom w:val="single" w:color="auto" w:sz="4" w:space="0"/>
            </w:tcBorders>
            <w:shd w:val="clear" w:color="auto" w:fill="FFFFFF"/>
            <w:noWrap w:val="0"/>
            <w:vAlign w:val="center"/>
          </w:tcPr>
          <w:p w14:paraId="09EAA60E">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m2</w:t>
            </w:r>
          </w:p>
        </w:tc>
        <w:tc>
          <w:tcPr>
            <w:tcW w:w="649" w:type="pct"/>
            <w:tcBorders>
              <w:bottom w:val="single" w:color="auto" w:sz="4" w:space="0"/>
            </w:tcBorders>
            <w:shd w:val="clear" w:color="auto" w:fill="FFFFFF"/>
            <w:noWrap w:val="0"/>
            <w:vAlign w:val="center"/>
          </w:tcPr>
          <w:p w14:paraId="01614228">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 xml:space="preserve">120274.44 </w:t>
            </w:r>
          </w:p>
        </w:tc>
        <w:tc>
          <w:tcPr>
            <w:tcW w:w="743" w:type="pct"/>
            <w:tcBorders>
              <w:bottom w:val="single" w:color="auto" w:sz="4" w:space="0"/>
            </w:tcBorders>
            <w:noWrap w:val="0"/>
            <w:vAlign w:val="center"/>
          </w:tcPr>
          <w:p w14:paraId="56869C27">
            <w:pPr>
              <w:keepNext w:val="0"/>
              <w:keepLines w:val="0"/>
              <w:widowControl/>
              <w:suppressLineNumbers w:val="0"/>
              <w:jc w:val="center"/>
              <w:textAlignment w:val="center"/>
              <w:rPr>
                <w:rFonts w:hint="eastAsia" w:ascii="宋体" w:hAnsi="宋体" w:eastAsia="宋体" w:cs="宋体"/>
                <w:color w:val="auto"/>
                <w:kern w:val="0"/>
                <w:sz w:val="24"/>
                <w:szCs w:val="24"/>
                <w:highlight w:val="none"/>
                <w:lang w:val="en-US" w:eastAsia="zh-CN" w:bidi="ar-SA"/>
              </w:rPr>
            </w:pPr>
          </w:p>
        </w:tc>
        <w:tc>
          <w:tcPr>
            <w:tcW w:w="864" w:type="pct"/>
            <w:tcBorders>
              <w:bottom w:val="single" w:color="auto" w:sz="4" w:space="0"/>
            </w:tcBorders>
            <w:noWrap w:val="0"/>
            <w:vAlign w:val="center"/>
          </w:tcPr>
          <w:p w14:paraId="0B379E45">
            <w:pPr>
              <w:keepNext w:val="0"/>
              <w:keepLines w:val="0"/>
              <w:widowControl/>
              <w:suppressLineNumbers w:val="0"/>
              <w:jc w:val="center"/>
              <w:textAlignment w:val="center"/>
              <w:rPr>
                <w:rFonts w:hint="eastAsia" w:ascii="宋体" w:hAnsi="宋体" w:eastAsia="宋体" w:cs="宋体"/>
                <w:color w:val="auto"/>
                <w:kern w:val="0"/>
                <w:sz w:val="24"/>
                <w:szCs w:val="24"/>
                <w:highlight w:val="none"/>
                <w:lang w:val="en-US" w:eastAsia="zh-CN" w:bidi="ar-SA"/>
              </w:rPr>
            </w:pPr>
          </w:p>
        </w:tc>
      </w:tr>
      <w:tr w14:paraId="5BBBA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trPr>
        <w:tc>
          <w:tcPr>
            <w:tcW w:w="459" w:type="pct"/>
            <w:tcBorders>
              <w:bottom w:val="single" w:color="auto" w:sz="4" w:space="0"/>
            </w:tcBorders>
            <w:noWrap w:val="0"/>
            <w:vAlign w:val="center"/>
          </w:tcPr>
          <w:p w14:paraId="39BFCD05">
            <w:pPr>
              <w:jc w:val="center"/>
              <w:rPr>
                <w:rFonts w:hint="default"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p>
        </w:tc>
        <w:tc>
          <w:tcPr>
            <w:tcW w:w="1608" w:type="pct"/>
            <w:tcBorders>
              <w:bottom w:val="single" w:color="auto" w:sz="4" w:space="0"/>
            </w:tcBorders>
            <w:shd w:val="clear" w:color="auto" w:fill="FFFFFF"/>
            <w:noWrap w:val="0"/>
            <w:vAlign w:val="center"/>
          </w:tcPr>
          <w:p w14:paraId="7FE3D20B">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left"/>
              <w:textAlignment w:val="center"/>
              <w:rPr>
                <w:rFonts w:hint="eastAsia"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车位测量</w:t>
            </w:r>
          </w:p>
        </w:tc>
        <w:tc>
          <w:tcPr>
            <w:tcW w:w="675" w:type="pct"/>
            <w:tcBorders>
              <w:bottom w:val="single" w:color="auto" w:sz="4" w:space="0"/>
            </w:tcBorders>
            <w:shd w:val="clear" w:color="auto" w:fill="FFFFFF"/>
            <w:noWrap w:val="0"/>
            <w:vAlign w:val="center"/>
          </w:tcPr>
          <w:p w14:paraId="280A1313">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m2</w:t>
            </w:r>
          </w:p>
        </w:tc>
        <w:tc>
          <w:tcPr>
            <w:tcW w:w="649" w:type="pct"/>
            <w:tcBorders>
              <w:bottom w:val="single" w:color="auto" w:sz="4" w:space="0"/>
            </w:tcBorders>
            <w:shd w:val="clear" w:color="auto" w:fill="FFFFFF"/>
            <w:noWrap w:val="0"/>
            <w:vAlign w:val="center"/>
          </w:tcPr>
          <w:p w14:paraId="5357830B">
            <w:pPr>
              <w:keepNext w:val="0"/>
              <w:keepLines w:val="0"/>
              <w:pageBreakBefore w:val="0"/>
              <w:widowControl/>
              <w:suppressLineNumbers w:val="0"/>
              <w:wordWrap/>
              <w:topLinePunct w:val="0"/>
              <w:bidi w:val="0"/>
              <w:adjustRightInd/>
              <w:snapToGrid w:val="0"/>
              <w:spacing w:line="240" w:lineRule="auto"/>
              <w:ind w:left="0" w:leftChars="0" w:right="0" w:rightChars="0" w:firstLine="0" w:firstLineChars="0"/>
              <w:jc w:val="center"/>
              <w:textAlignment w:val="center"/>
              <w:rPr>
                <w:rFonts w:hint="default" w:ascii="仿宋" w:hAnsi="仿宋" w:eastAsia="仿宋" w:cs="仿宋"/>
                <w:i w:val="0"/>
                <w:iCs w:val="0"/>
                <w:color w:val="auto"/>
                <w:kern w:val="2"/>
                <w:sz w:val="22"/>
                <w:szCs w:val="22"/>
                <w:highlight w:val="none"/>
                <w:u w:val="none"/>
                <w:lang w:val="en-US" w:eastAsia="zh-CN" w:bidi="ar-SA"/>
              </w:rPr>
            </w:pPr>
            <w:r>
              <w:rPr>
                <w:rFonts w:hint="eastAsia" w:ascii="仿宋" w:hAnsi="仿宋" w:eastAsia="仿宋" w:cs="仿宋"/>
                <w:i w:val="0"/>
                <w:iCs w:val="0"/>
                <w:color w:val="auto"/>
                <w:kern w:val="0"/>
                <w:sz w:val="22"/>
                <w:szCs w:val="22"/>
                <w:highlight w:val="none"/>
                <w:u w:val="none"/>
                <w:lang w:val="en-US" w:eastAsia="zh-CN" w:bidi="ar"/>
              </w:rPr>
              <w:t xml:space="preserve">13625 </w:t>
            </w:r>
          </w:p>
        </w:tc>
        <w:tc>
          <w:tcPr>
            <w:tcW w:w="743" w:type="pct"/>
            <w:tcBorders>
              <w:bottom w:val="single" w:color="auto" w:sz="4" w:space="0"/>
            </w:tcBorders>
            <w:noWrap w:val="0"/>
            <w:vAlign w:val="center"/>
          </w:tcPr>
          <w:p w14:paraId="48AFF8C9">
            <w:pPr>
              <w:keepNext w:val="0"/>
              <w:keepLines w:val="0"/>
              <w:widowControl/>
              <w:suppressLineNumbers w:val="0"/>
              <w:jc w:val="center"/>
              <w:textAlignment w:val="center"/>
              <w:rPr>
                <w:rFonts w:hint="eastAsia" w:ascii="宋体" w:hAnsi="宋体" w:eastAsia="宋体" w:cs="宋体"/>
                <w:color w:val="auto"/>
                <w:kern w:val="0"/>
                <w:sz w:val="24"/>
                <w:szCs w:val="24"/>
                <w:highlight w:val="none"/>
                <w:lang w:val="en-US" w:eastAsia="zh-CN" w:bidi="ar-SA"/>
              </w:rPr>
            </w:pPr>
          </w:p>
        </w:tc>
        <w:tc>
          <w:tcPr>
            <w:tcW w:w="864" w:type="pct"/>
            <w:tcBorders>
              <w:bottom w:val="single" w:color="auto" w:sz="4" w:space="0"/>
            </w:tcBorders>
            <w:noWrap w:val="0"/>
            <w:vAlign w:val="center"/>
          </w:tcPr>
          <w:p w14:paraId="4EFFA2D9">
            <w:pPr>
              <w:keepNext w:val="0"/>
              <w:keepLines w:val="0"/>
              <w:widowControl/>
              <w:suppressLineNumbers w:val="0"/>
              <w:jc w:val="center"/>
              <w:textAlignment w:val="center"/>
              <w:rPr>
                <w:rFonts w:hint="eastAsia" w:ascii="宋体" w:hAnsi="宋体" w:eastAsia="宋体" w:cs="宋体"/>
                <w:color w:val="auto"/>
                <w:kern w:val="0"/>
                <w:sz w:val="24"/>
                <w:szCs w:val="24"/>
                <w:highlight w:val="none"/>
                <w:lang w:val="en-US" w:eastAsia="zh-CN" w:bidi="ar-SA"/>
              </w:rPr>
            </w:pPr>
          </w:p>
        </w:tc>
      </w:tr>
      <w:tr w14:paraId="7809C2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trPr>
        <w:tc>
          <w:tcPr>
            <w:tcW w:w="3392" w:type="pct"/>
            <w:gridSpan w:val="4"/>
            <w:tcBorders>
              <w:bottom w:val="single" w:color="auto" w:sz="4" w:space="0"/>
            </w:tcBorders>
            <w:noWrap w:val="0"/>
            <w:vAlign w:val="center"/>
          </w:tcPr>
          <w:p w14:paraId="5BC7131E">
            <w:pPr>
              <w:spacing w:line="48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合计</w:t>
            </w:r>
          </w:p>
        </w:tc>
        <w:tc>
          <w:tcPr>
            <w:tcW w:w="743" w:type="pct"/>
            <w:tcBorders>
              <w:bottom w:val="single" w:color="auto" w:sz="4" w:space="0"/>
            </w:tcBorders>
            <w:noWrap w:val="0"/>
            <w:vAlign w:val="center"/>
          </w:tcPr>
          <w:p w14:paraId="3B1162B4">
            <w:pPr>
              <w:spacing w:line="480" w:lineRule="auto"/>
              <w:jc w:val="center"/>
              <w:rPr>
                <w:rFonts w:hint="eastAsia" w:ascii="宋体" w:hAnsi="宋体" w:eastAsia="宋体" w:cs="宋体"/>
                <w:color w:val="auto"/>
                <w:kern w:val="0"/>
                <w:sz w:val="28"/>
                <w:szCs w:val="28"/>
                <w:highlight w:val="none"/>
                <w:lang w:val="en-US" w:eastAsia="zh-CN"/>
              </w:rPr>
            </w:pPr>
          </w:p>
        </w:tc>
        <w:tc>
          <w:tcPr>
            <w:tcW w:w="864" w:type="pct"/>
            <w:tcBorders>
              <w:bottom w:val="single" w:color="auto" w:sz="4" w:space="0"/>
            </w:tcBorders>
            <w:noWrap w:val="0"/>
            <w:vAlign w:val="center"/>
          </w:tcPr>
          <w:p w14:paraId="43F0D085">
            <w:pPr>
              <w:keepNext w:val="0"/>
              <w:keepLines w:val="0"/>
              <w:widowControl/>
              <w:suppressLineNumbers w:val="0"/>
              <w:jc w:val="center"/>
              <w:textAlignment w:val="center"/>
              <w:rPr>
                <w:rFonts w:hint="default" w:ascii="宋体" w:hAnsi="宋体" w:eastAsia="宋体" w:cs="宋体"/>
                <w:color w:val="auto"/>
                <w:kern w:val="0"/>
                <w:sz w:val="28"/>
                <w:szCs w:val="28"/>
                <w:highlight w:val="none"/>
                <w:lang w:val="en-US" w:eastAsia="zh-CN" w:bidi="ar-SA"/>
              </w:rPr>
            </w:pPr>
          </w:p>
        </w:tc>
      </w:tr>
    </w:tbl>
    <w:p w14:paraId="3B53481D">
      <w:pPr>
        <w:spacing w:line="500" w:lineRule="exact"/>
        <w:ind w:firstLine="422" w:firstLineChars="200"/>
        <w:rPr>
          <w:rFonts w:hint="eastAsia" w:eastAsia="宋体"/>
          <w:b/>
          <w:bCs/>
          <w:color w:val="auto"/>
          <w:highlight w:val="none"/>
          <w:lang w:val="en-US" w:eastAsia="zh-CN"/>
        </w:rPr>
      </w:pPr>
      <w:r>
        <w:rPr>
          <w:rFonts w:hint="eastAsia"/>
          <w:b/>
          <w:bCs/>
          <w:color w:val="auto"/>
          <w:highlight w:val="none"/>
          <w:lang w:val="en-US" w:eastAsia="zh-CN"/>
        </w:rPr>
        <w:t>备注：</w:t>
      </w:r>
      <w:r>
        <w:rPr>
          <w:rFonts w:hint="eastAsia" w:eastAsia="宋体"/>
          <w:b/>
          <w:bCs/>
          <w:color w:val="auto"/>
          <w:highlight w:val="none"/>
          <w:lang w:val="en-US" w:eastAsia="zh-CN"/>
        </w:rPr>
        <w:t>上述工程量为规划指标，实际工程量以后期主管部门审定的测绘成果为准，本项目以单价方式签订合同，结算时以实际工程量结算，乙方提交的测绘成果应满足审核单位相关要求，若在测绘结果审核过程中，因审核单位审查产生的所有费用均由乙方承担。</w:t>
      </w:r>
    </w:p>
    <w:p w14:paraId="5532A818">
      <w:pPr>
        <w:numPr>
          <w:ilvl w:val="0"/>
          <w:numId w:val="11"/>
        </w:numPr>
        <w:spacing w:line="360" w:lineRule="auto"/>
        <w:rPr>
          <w:rFonts w:hint="eastAsia" w:ascii="宋体" w:hAnsi="宋体" w:eastAsia="宋体" w:cs="Times New Roman"/>
          <w:b/>
          <w:color w:val="auto"/>
          <w:sz w:val="24"/>
        </w:rPr>
      </w:pPr>
      <w:r>
        <w:rPr>
          <w:rFonts w:hint="eastAsia" w:ascii="宋体" w:hAnsi="宋体" w:eastAsia="宋体" w:cs="Times New Roman"/>
          <w:b/>
          <w:color w:val="auto"/>
          <w:sz w:val="24"/>
        </w:rPr>
        <w:t>执行技术标准：</w:t>
      </w:r>
    </w:p>
    <w:tbl>
      <w:tblPr>
        <w:tblStyle w:val="2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4169"/>
        <w:gridCol w:w="2357"/>
        <w:gridCol w:w="1537"/>
      </w:tblGrid>
      <w:tr w14:paraId="59931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26" w:type="dxa"/>
            <w:noWrap w:val="0"/>
            <w:vAlign w:val="center"/>
          </w:tcPr>
          <w:p w14:paraId="418441FA">
            <w:pPr>
              <w:jc w:val="center"/>
              <w:rPr>
                <w:rFonts w:ascii="宋体" w:hAnsi="宋体" w:cs="宋体"/>
                <w:color w:val="auto"/>
                <w:sz w:val="24"/>
              </w:rPr>
            </w:pPr>
            <w:r>
              <w:rPr>
                <w:rFonts w:hint="eastAsia" w:ascii="宋体" w:hAnsi="宋体" w:cs="宋体"/>
                <w:color w:val="auto"/>
                <w:sz w:val="24"/>
              </w:rPr>
              <w:t>序号</w:t>
            </w:r>
          </w:p>
        </w:tc>
        <w:tc>
          <w:tcPr>
            <w:tcW w:w="4169" w:type="dxa"/>
            <w:noWrap w:val="0"/>
            <w:vAlign w:val="center"/>
          </w:tcPr>
          <w:p w14:paraId="060AE4B9">
            <w:pPr>
              <w:jc w:val="center"/>
              <w:rPr>
                <w:rFonts w:ascii="宋体" w:hAnsi="宋体" w:cs="宋体"/>
                <w:color w:val="auto"/>
                <w:sz w:val="24"/>
              </w:rPr>
            </w:pPr>
            <w:r>
              <w:rPr>
                <w:rFonts w:hint="eastAsia" w:ascii="宋体" w:hAnsi="宋体" w:cs="宋体"/>
                <w:color w:val="auto"/>
                <w:sz w:val="24"/>
              </w:rPr>
              <w:t>标准名称</w:t>
            </w:r>
          </w:p>
        </w:tc>
        <w:tc>
          <w:tcPr>
            <w:tcW w:w="2357" w:type="dxa"/>
            <w:noWrap w:val="0"/>
            <w:vAlign w:val="center"/>
          </w:tcPr>
          <w:p w14:paraId="1EECAB14">
            <w:pPr>
              <w:jc w:val="center"/>
              <w:rPr>
                <w:rFonts w:ascii="宋体" w:hAnsi="宋体" w:cs="宋体"/>
                <w:color w:val="auto"/>
                <w:sz w:val="24"/>
              </w:rPr>
            </w:pPr>
            <w:r>
              <w:rPr>
                <w:rFonts w:hint="eastAsia" w:ascii="宋体" w:hAnsi="宋体" w:cs="宋体"/>
                <w:color w:val="auto"/>
                <w:sz w:val="24"/>
              </w:rPr>
              <w:t>标准代号</w:t>
            </w:r>
          </w:p>
        </w:tc>
        <w:tc>
          <w:tcPr>
            <w:tcW w:w="1537" w:type="dxa"/>
            <w:noWrap w:val="0"/>
            <w:vAlign w:val="center"/>
          </w:tcPr>
          <w:p w14:paraId="697570D7">
            <w:pPr>
              <w:jc w:val="center"/>
              <w:rPr>
                <w:rFonts w:ascii="宋体" w:hAnsi="宋体" w:cs="宋体"/>
                <w:color w:val="auto"/>
                <w:sz w:val="24"/>
              </w:rPr>
            </w:pPr>
            <w:r>
              <w:rPr>
                <w:rFonts w:hint="eastAsia" w:ascii="宋体" w:hAnsi="宋体" w:cs="宋体"/>
                <w:color w:val="auto"/>
                <w:sz w:val="24"/>
              </w:rPr>
              <w:t>标准等级</w:t>
            </w:r>
          </w:p>
        </w:tc>
      </w:tr>
      <w:tr w14:paraId="04F01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62081CC9">
            <w:pPr>
              <w:ind w:firstLine="240" w:firstLineChars="100"/>
              <w:rPr>
                <w:rFonts w:hint="eastAsia" w:ascii="宋体" w:hAnsi="宋体" w:eastAsia="宋体" w:cs="宋体"/>
                <w:color w:val="auto"/>
                <w:sz w:val="24"/>
              </w:rPr>
            </w:pPr>
            <w:r>
              <w:rPr>
                <w:rFonts w:hint="eastAsia" w:ascii="宋体" w:hAnsi="宋体" w:eastAsia="宋体" w:cs="宋体"/>
                <w:color w:val="auto"/>
                <w:sz w:val="24"/>
              </w:rPr>
              <w:t>1</w:t>
            </w:r>
          </w:p>
        </w:tc>
        <w:tc>
          <w:tcPr>
            <w:tcW w:w="4169" w:type="dxa"/>
            <w:noWrap w:val="0"/>
            <w:vAlign w:val="center"/>
          </w:tcPr>
          <w:p w14:paraId="53BBAC95">
            <w:pPr>
              <w:rPr>
                <w:rFonts w:hint="eastAsia" w:ascii="宋体" w:hAnsi="宋体" w:eastAsia="宋体" w:cs="宋体"/>
                <w:color w:val="auto"/>
                <w:sz w:val="24"/>
                <w:lang w:eastAsia="zh-CN"/>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工程</w:t>
            </w:r>
            <w:r>
              <w:rPr>
                <w:rFonts w:hint="eastAsia" w:ascii="宋体" w:hAnsi="宋体" w:eastAsia="宋体" w:cs="宋体"/>
                <w:color w:val="auto"/>
                <w:sz w:val="24"/>
              </w:rPr>
              <w:t>程测量</w:t>
            </w:r>
            <w:r>
              <w:rPr>
                <w:rFonts w:hint="default" w:ascii="宋体" w:hAnsi="宋体" w:eastAsia="宋体" w:cs="宋体"/>
                <w:color w:val="auto"/>
                <w:sz w:val="24"/>
              </w:rPr>
              <w:t>规范</w:t>
            </w:r>
            <w:r>
              <w:rPr>
                <w:rFonts w:hint="eastAsia" w:ascii="宋体" w:hAnsi="宋体" w:eastAsia="宋体" w:cs="宋体"/>
                <w:color w:val="auto"/>
                <w:sz w:val="24"/>
                <w:lang w:eastAsia="zh-CN"/>
              </w:rPr>
              <w:t>》</w:t>
            </w:r>
          </w:p>
        </w:tc>
        <w:tc>
          <w:tcPr>
            <w:tcW w:w="2357" w:type="dxa"/>
            <w:noWrap w:val="0"/>
            <w:vAlign w:val="center"/>
          </w:tcPr>
          <w:p w14:paraId="3F299B43">
            <w:pPr>
              <w:jc w:val="center"/>
              <w:rPr>
                <w:rFonts w:ascii="宋体" w:hAnsi="宋体" w:cs="宋体"/>
                <w:color w:val="auto"/>
                <w:sz w:val="24"/>
              </w:rPr>
            </w:pPr>
            <w:r>
              <w:rPr>
                <w:rFonts w:hint="eastAsia" w:ascii="宋体" w:hAnsi="宋体" w:cs="宋体"/>
                <w:color w:val="auto"/>
                <w:sz w:val="24"/>
              </w:rPr>
              <w:t>GB 50026-2020</w:t>
            </w:r>
          </w:p>
        </w:tc>
        <w:tc>
          <w:tcPr>
            <w:tcW w:w="1537" w:type="dxa"/>
            <w:noWrap w:val="0"/>
            <w:vAlign w:val="center"/>
          </w:tcPr>
          <w:p w14:paraId="30251200">
            <w:pPr>
              <w:jc w:val="center"/>
              <w:rPr>
                <w:rFonts w:ascii="宋体" w:hAnsi="宋体" w:cs="宋体"/>
                <w:color w:val="auto"/>
                <w:sz w:val="24"/>
              </w:rPr>
            </w:pPr>
            <w:r>
              <w:rPr>
                <w:rFonts w:hint="eastAsia" w:ascii="宋体" w:hAnsi="宋体" w:cs="宋体"/>
                <w:color w:val="auto"/>
                <w:sz w:val="24"/>
              </w:rPr>
              <w:t>国家</w:t>
            </w:r>
          </w:p>
        </w:tc>
      </w:tr>
      <w:tr w14:paraId="37A78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0BCB24BD">
            <w:pPr>
              <w:jc w:val="center"/>
              <w:rPr>
                <w:rFonts w:ascii="宋体" w:hAnsi="宋体" w:cs="宋体"/>
                <w:color w:val="auto"/>
                <w:sz w:val="24"/>
              </w:rPr>
            </w:pPr>
            <w:r>
              <w:rPr>
                <w:rFonts w:hint="eastAsia" w:ascii="宋体" w:hAnsi="宋体" w:cs="宋体"/>
                <w:color w:val="auto"/>
                <w:sz w:val="24"/>
              </w:rPr>
              <w:t>2</w:t>
            </w:r>
          </w:p>
        </w:tc>
        <w:tc>
          <w:tcPr>
            <w:tcW w:w="4169" w:type="dxa"/>
            <w:noWrap w:val="0"/>
            <w:vAlign w:val="center"/>
          </w:tcPr>
          <w:p w14:paraId="29E200AD">
            <w:pPr>
              <w:rPr>
                <w:rFonts w:ascii="宋体" w:hAnsi="宋体" w:cs="宋体"/>
                <w:color w:val="auto"/>
                <w:kern w:val="2"/>
                <w:sz w:val="24"/>
                <w:szCs w:val="24"/>
                <w:lang w:val="en-US" w:eastAsia="zh-CN" w:bidi="ar-SA"/>
              </w:rPr>
            </w:pPr>
            <w:r>
              <w:rPr>
                <w:rFonts w:hint="eastAsia" w:ascii="宋体" w:hAnsi="宋体" w:cs="宋体"/>
                <w:color w:val="auto"/>
                <w:sz w:val="24"/>
              </w:rPr>
              <w:t>《城市测量规范》</w:t>
            </w:r>
          </w:p>
        </w:tc>
        <w:tc>
          <w:tcPr>
            <w:tcW w:w="2357" w:type="dxa"/>
            <w:noWrap w:val="0"/>
            <w:vAlign w:val="center"/>
          </w:tcPr>
          <w:p w14:paraId="55B37B35">
            <w:pPr>
              <w:jc w:val="center"/>
              <w:rPr>
                <w:rFonts w:ascii="宋体" w:hAnsi="宋体" w:cs="宋体"/>
                <w:color w:val="auto"/>
                <w:kern w:val="2"/>
                <w:sz w:val="24"/>
                <w:szCs w:val="24"/>
                <w:lang w:val="en-US" w:eastAsia="zh-CN" w:bidi="ar-SA"/>
              </w:rPr>
            </w:pPr>
            <w:r>
              <w:rPr>
                <w:rFonts w:hint="eastAsia" w:ascii="宋体" w:hAnsi="宋体" w:cs="宋体"/>
                <w:color w:val="auto"/>
                <w:sz w:val="24"/>
              </w:rPr>
              <w:t>CJJ-8-2011</w:t>
            </w:r>
          </w:p>
        </w:tc>
        <w:tc>
          <w:tcPr>
            <w:tcW w:w="1537" w:type="dxa"/>
            <w:noWrap w:val="0"/>
            <w:vAlign w:val="center"/>
          </w:tcPr>
          <w:p w14:paraId="46F8445F">
            <w:pPr>
              <w:jc w:val="center"/>
              <w:rPr>
                <w:rFonts w:ascii="宋体" w:hAnsi="宋体" w:cs="宋体"/>
                <w:color w:val="auto"/>
                <w:kern w:val="2"/>
                <w:sz w:val="24"/>
                <w:szCs w:val="24"/>
                <w:lang w:val="en-US" w:eastAsia="zh-CN" w:bidi="ar-SA"/>
              </w:rPr>
            </w:pPr>
            <w:r>
              <w:rPr>
                <w:rFonts w:hint="eastAsia" w:ascii="宋体" w:hAnsi="宋体" w:cs="宋体"/>
                <w:color w:val="auto"/>
                <w:sz w:val="24"/>
              </w:rPr>
              <w:t>行业</w:t>
            </w:r>
          </w:p>
        </w:tc>
      </w:tr>
      <w:tr w14:paraId="19768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0DCE05E6">
            <w:pPr>
              <w:jc w:val="center"/>
              <w:rPr>
                <w:rFonts w:ascii="宋体" w:hAnsi="宋体" w:cs="宋体"/>
                <w:color w:val="auto"/>
                <w:sz w:val="24"/>
              </w:rPr>
            </w:pPr>
            <w:r>
              <w:rPr>
                <w:rFonts w:hint="eastAsia" w:ascii="宋体" w:hAnsi="宋体" w:cs="宋体"/>
                <w:color w:val="auto"/>
                <w:sz w:val="24"/>
              </w:rPr>
              <w:t>3</w:t>
            </w:r>
          </w:p>
        </w:tc>
        <w:tc>
          <w:tcPr>
            <w:tcW w:w="4169" w:type="dxa"/>
            <w:noWrap w:val="0"/>
            <w:vAlign w:val="center"/>
          </w:tcPr>
          <w:p w14:paraId="7E3A4EBD">
            <w:pPr>
              <w:rPr>
                <w:rFonts w:ascii="宋体" w:hAnsi="宋体" w:cs="宋体"/>
                <w:color w:val="auto"/>
                <w:kern w:val="2"/>
                <w:sz w:val="24"/>
                <w:szCs w:val="24"/>
                <w:lang w:val="en-US" w:eastAsia="zh-CN" w:bidi="ar-SA"/>
              </w:rPr>
            </w:pPr>
            <w:r>
              <w:rPr>
                <w:rFonts w:hint="eastAsia" w:ascii="宋体" w:hAnsi="宋体" w:cs="宋体"/>
                <w:color w:val="auto"/>
                <w:sz w:val="24"/>
              </w:rPr>
              <w:t>《国家一、二等水准测量规范》</w:t>
            </w:r>
          </w:p>
        </w:tc>
        <w:tc>
          <w:tcPr>
            <w:tcW w:w="2357" w:type="dxa"/>
            <w:noWrap w:val="0"/>
            <w:vAlign w:val="center"/>
          </w:tcPr>
          <w:p w14:paraId="0B780CEF">
            <w:pPr>
              <w:jc w:val="center"/>
              <w:rPr>
                <w:rFonts w:ascii="宋体" w:hAnsi="宋体" w:cs="宋体"/>
                <w:color w:val="auto"/>
                <w:kern w:val="2"/>
                <w:sz w:val="24"/>
                <w:szCs w:val="24"/>
                <w:lang w:val="en-US" w:eastAsia="zh-CN" w:bidi="ar-SA"/>
              </w:rPr>
            </w:pPr>
            <w:r>
              <w:rPr>
                <w:rFonts w:hint="eastAsia" w:ascii="宋体" w:hAnsi="宋体" w:cs="宋体"/>
                <w:color w:val="auto"/>
                <w:sz w:val="24"/>
              </w:rPr>
              <w:t>GB/T12897—2006</w:t>
            </w:r>
          </w:p>
        </w:tc>
        <w:tc>
          <w:tcPr>
            <w:tcW w:w="1537" w:type="dxa"/>
            <w:noWrap w:val="0"/>
            <w:vAlign w:val="center"/>
          </w:tcPr>
          <w:p w14:paraId="4E8AB390">
            <w:pPr>
              <w:jc w:val="center"/>
              <w:rPr>
                <w:rFonts w:ascii="宋体" w:hAnsi="宋体" w:cs="宋体"/>
                <w:color w:val="auto"/>
                <w:kern w:val="2"/>
                <w:sz w:val="24"/>
                <w:szCs w:val="24"/>
                <w:lang w:val="en-US" w:eastAsia="zh-CN" w:bidi="ar-SA"/>
              </w:rPr>
            </w:pPr>
            <w:r>
              <w:rPr>
                <w:rFonts w:hint="eastAsia" w:ascii="宋体" w:hAnsi="宋体" w:cs="宋体"/>
                <w:color w:val="auto"/>
                <w:sz w:val="24"/>
              </w:rPr>
              <w:t>国家</w:t>
            </w:r>
          </w:p>
        </w:tc>
      </w:tr>
      <w:tr w14:paraId="090D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775F5934">
            <w:pPr>
              <w:jc w:val="center"/>
              <w:rPr>
                <w:rFonts w:ascii="宋体" w:hAnsi="宋体" w:cs="宋体"/>
                <w:color w:val="auto"/>
                <w:sz w:val="24"/>
              </w:rPr>
            </w:pPr>
            <w:r>
              <w:rPr>
                <w:rFonts w:hint="eastAsia" w:ascii="宋体" w:hAnsi="宋体" w:cs="宋体"/>
                <w:color w:val="auto"/>
                <w:sz w:val="24"/>
              </w:rPr>
              <w:t>4</w:t>
            </w:r>
          </w:p>
        </w:tc>
        <w:tc>
          <w:tcPr>
            <w:tcW w:w="4169" w:type="dxa"/>
            <w:noWrap w:val="0"/>
            <w:vAlign w:val="top"/>
          </w:tcPr>
          <w:p w14:paraId="1C365146">
            <w:pPr>
              <w:rPr>
                <w:rFonts w:ascii="宋体" w:hAnsi="宋体" w:cs="宋体"/>
                <w:color w:val="auto"/>
                <w:kern w:val="2"/>
                <w:sz w:val="24"/>
                <w:szCs w:val="24"/>
                <w:lang w:val="en-US" w:eastAsia="zh-CN" w:bidi="ar-SA"/>
              </w:rPr>
            </w:pPr>
            <w:r>
              <w:rPr>
                <w:rFonts w:hint="eastAsia" w:ascii="宋体" w:hAnsi="宋体" w:cs="宋体"/>
                <w:color w:val="auto"/>
                <w:sz w:val="24"/>
              </w:rPr>
              <w:t>《测绘成果质量检查与验收》</w:t>
            </w:r>
          </w:p>
        </w:tc>
        <w:tc>
          <w:tcPr>
            <w:tcW w:w="2357" w:type="dxa"/>
            <w:noWrap w:val="0"/>
            <w:vAlign w:val="top"/>
          </w:tcPr>
          <w:p w14:paraId="02BFE4CA">
            <w:pPr>
              <w:jc w:val="center"/>
              <w:rPr>
                <w:rFonts w:ascii="宋体" w:hAnsi="宋体" w:cs="宋体"/>
                <w:color w:val="auto"/>
                <w:kern w:val="2"/>
                <w:sz w:val="24"/>
                <w:szCs w:val="24"/>
                <w:lang w:val="en-US" w:eastAsia="zh-CN" w:bidi="ar-SA"/>
              </w:rPr>
            </w:pPr>
            <w:r>
              <w:rPr>
                <w:rFonts w:hint="eastAsia" w:ascii="宋体" w:hAnsi="宋体" w:cs="宋体"/>
                <w:color w:val="auto"/>
                <w:sz w:val="24"/>
              </w:rPr>
              <w:t>GB/T 24356-2009</w:t>
            </w:r>
          </w:p>
        </w:tc>
        <w:tc>
          <w:tcPr>
            <w:tcW w:w="1537" w:type="dxa"/>
            <w:noWrap w:val="0"/>
            <w:vAlign w:val="center"/>
          </w:tcPr>
          <w:p w14:paraId="6FF1C4B3">
            <w:pPr>
              <w:jc w:val="center"/>
              <w:rPr>
                <w:rFonts w:ascii="宋体" w:hAnsi="宋体" w:cs="宋体"/>
                <w:color w:val="auto"/>
                <w:kern w:val="2"/>
                <w:sz w:val="24"/>
                <w:szCs w:val="24"/>
                <w:lang w:val="en-US" w:eastAsia="zh-CN" w:bidi="ar-SA"/>
              </w:rPr>
            </w:pPr>
            <w:r>
              <w:rPr>
                <w:rFonts w:hint="eastAsia" w:ascii="宋体" w:hAnsi="宋体" w:cs="宋体"/>
                <w:color w:val="auto"/>
                <w:sz w:val="24"/>
              </w:rPr>
              <w:t>国家</w:t>
            </w:r>
          </w:p>
        </w:tc>
      </w:tr>
      <w:tr w14:paraId="7921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0D986DC5">
            <w:pPr>
              <w:jc w:val="center"/>
              <w:rPr>
                <w:rFonts w:ascii="宋体" w:hAnsi="宋体" w:cs="宋体"/>
                <w:color w:val="auto"/>
                <w:sz w:val="24"/>
              </w:rPr>
            </w:pPr>
            <w:r>
              <w:rPr>
                <w:rFonts w:hint="eastAsia" w:ascii="宋体" w:hAnsi="宋体" w:cs="宋体"/>
                <w:color w:val="auto"/>
                <w:sz w:val="24"/>
              </w:rPr>
              <w:t>5</w:t>
            </w:r>
          </w:p>
        </w:tc>
        <w:tc>
          <w:tcPr>
            <w:tcW w:w="4169" w:type="dxa"/>
            <w:noWrap w:val="0"/>
            <w:vAlign w:val="top"/>
          </w:tcPr>
          <w:p w14:paraId="2D237934">
            <w:pPr>
              <w:rPr>
                <w:rFonts w:hint="eastAsia" w:ascii="宋体" w:hAnsi="宋体" w:cs="宋体"/>
                <w:color w:val="auto"/>
                <w:kern w:val="2"/>
                <w:sz w:val="24"/>
                <w:szCs w:val="24"/>
                <w:lang w:val="en-US" w:eastAsia="zh-CN" w:bidi="ar-SA"/>
              </w:rPr>
            </w:pPr>
            <w:r>
              <w:rPr>
                <w:rFonts w:hint="eastAsia" w:ascii="宋体" w:hAnsi="宋体" w:cs="宋体"/>
                <w:color w:val="auto"/>
                <w:sz w:val="24"/>
              </w:rPr>
              <w:t>《数字测绘成果质量检查与验收》</w:t>
            </w:r>
          </w:p>
        </w:tc>
        <w:tc>
          <w:tcPr>
            <w:tcW w:w="2357" w:type="dxa"/>
            <w:noWrap w:val="0"/>
            <w:vAlign w:val="top"/>
          </w:tcPr>
          <w:p w14:paraId="40249BB5">
            <w:pPr>
              <w:jc w:val="center"/>
              <w:rPr>
                <w:rFonts w:hint="eastAsia" w:ascii="宋体" w:hAnsi="宋体" w:cs="宋体"/>
                <w:color w:val="auto"/>
                <w:kern w:val="2"/>
                <w:sz w:val="24"/>
                <w:szCs w:val="24"/>
                <w:lang w:val="en-US" w:eastAsia="zh-CN" w:bidi="ar-SA"/>
              </w:rPr>
            </w:pPr>
            <w:r>
              <w:rPr>
                <w:rFonts w:hint="eastAsia" w:ascii="宋体" w:hAnsi="宋体" w:cs="宋体"/>
                <w:color w:val="auto"/>
                <w:sz w:val="24"/>
              </w:rPr>
              <w:t>GB/T 18316-2008</w:t>
            </w:r>
          </w:p>
        </w:tc>
        <w:tc>
          <w:tcPr>
            <w:tcW w:w="1537" w:type="dxa"/>
            <w:noWrap w:val="0"/>
            <w:vAlign w:val="center"/>
          </w:tcPr>
          <w:p w14:paraId="556642C1">
            <w:pPr>
              <w:jc w:val="center"/>
              <w:rPr>
                <w:rFonts w:hint="eastAsia" w:ascii="宋体" w:hAnsi="宋体" w:cs="宋体"/>
                <w:color w:val="auto"/>
                <w:kern w:val="2"/>
                <w:sz w:val="24"/>
                <w:szCs w:val="24"/>
                <w:lang w:val="en-US" w:eastAsia="zh-CN" w:bidi="ar-SA"/>
              </w:rPr>
            </w:pPr>
            <w:r>
              <w:rPr>
                <w:rFonts w:hint="eastAsia" w:ascii="宋体" w:hAnsi="宋体" w:cs="宋体"/>
                <w:color w:val="auto"/>
                <w:sz w:val="24"/>
              </w:rPr>
              <w:t>国家</w:t>
            </w:r>
          </w:p>
        </w:tc>
      </w:tr>
      <w:tr w14:paraId="3BA9B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26" w:type="dxa"/>
            <w:noWrap w:val="0"/>
            <w:vAlign w:val="center"/>
          </w:tcPr>
          <w:p w14:paraId="75797127">
            <w:pPr>
              <w:jc w:val="center"/>
              <w:rPr>
                <w:rFonts w:hint="eastAsia" w:ascii="宋体" w:hAnsi="宋体" w:cs="宋体"/>
                <w:color w:val="auto"/>
                <w:sz w:val="24"/>
              </w:rPr>
            </w:pPr>
            <w:r>
              <w:rPr>
                <w:rFonts w:hint="eastAsia" w:ascii="宋体" w:hAnsi="宋体" w:cs="宋体"/>
                <w:color w:val="auto"/>
                <w:sz w:val="24"/>
              </w:rPr>
              <w:t>6</w:t>
            </w:r>
          </w:p>
        </w:tc>
        <w:tc>
          <w:tcPr>
            <w:tcW w:w="4169" w:type="dxa"/>
            <w:noWrap w:val="0"/>
            <w:vAlign w:val="top"/>
          </w:tcPr>
          <w:p w14:paraId="259713B7">
            <w:pPr>
              <w:rPr>
                <w:rFonts w:hint="eastAsia" w:ascii="宋体" w:hAnsi="宋体" w:cs="宋体"/>
                <w:color w:val="auto"/>
                <w:kern w:val="2"/>
                <w:sz w:val="24"/>
                <w:szCs w:val="24"/>
                <w:lang w:val="en-US" w:eastAsia="zh-CN" w:bidi="ar-SA"/>
              </w:rPr>
            </w:pPr>
            <w:r>
              <w:rPr>
                <w:rFonts w:hint="eastAsia" w:ascii="宋体" w:hAnsi="宋体" w:cs="宋体"/>
                <w:color w:val="auto"/>
                <w:sz w:val="24"/>
              </w:rPr>
              <w:t>阜阳市控规性详细规划通则</w:t>
            </w:r>
          </w:p>
        </w:tc>
        <w:tc>
          <w:tcPr>
            <w:tcW w:w="2357" w:type="dxa"/>
            <w:noWrap w:val="0"/>
            <w:vAlign w:val="top"/>
          </w:tcPr>
          <w:p w14:paraId="30670F3C">
            <w:pPr>
              <w:rPr>
                <w:rFonts w:hint="eastAsia" w:ascii="宋体" w:hAnsi="宋体" w:cs="宋体"/>
                <w:color w:val="auto"/>
                <w:kern w:val="2"/>
                <w:sz w:val="24"/>
                <w:szCs w:val="24"/>
                <w:lang w:val="en-US" w:eastAsia="zh-CN" w:bidi="ar-SA"/>
              </w:rPr>
            </w:pPr>
            <w:r>
              <w:rPr>
                <w:rFonts w:hint="eastAsia" w:ascii="宋体" w:hAnsi="宋体" w:cs="宋体"/>
                <w:color w:val="auto"/>
                <w:sz w:val="24"/>
              </w:rPr>
              <w:t>阜政办（2018）316号</w:t>
            </w:r>
          </w:p>
        </w:tc>
        <w:tc>
          <w:tcPr>
            <w:tcW w:w="1537" w:type="dxa"/>
            <w:noWrap w:val="0"/>
            <w:vAlign w:val="center"/>
          </w:tcPr>
          <w:p w14:paraId="4B4D76A4">
            <w:pPr>
              <w:jc w:val="center"/>
              <w:rPr>
                <w:rFonts w:hint="eastAsia" w:ascii="宋体" w:hAnsi="宋体" w:cs="宋体"/>
                <w:color w:val="auto"/>
                <w:kern w:val="2"/>
                <w:sz w:val="24"/>
                <w:szCs w:val="24"/>
                <w:lang w:val="en-US" w:eastAsia="zh-CN" w:bidi="ar-SA"/>
              </w:rPr>
            </w:pPr>
            <w:r>
              <w:rPr>
                <w:rFonts w:hint="eastAsia" w:ascii="宋体" w:hAnsi="宋体" w:cs="宋体"/>
                <w:color w:val="auto"/>
                <w:sz w:val="24"/>
              </w:rPr>
              <w:t>地方</w:t>
            </w:r>
          </w:p>
        </w:tc>
      </w:tr>
    </w:tbl>
    <w:p w14:paraId="70E4E1AA">
      <w:pPr>
        <w:spacing w:line="360" w:lineRule="auto"/>
        <w:ind w:firstLine="420"/>
        <w:rPr>
          <w:rFonts w:ascii="宋体" w:hAnsi="宋体"/>
          <w:color w:val="auto"/>
          <w:sz w:val="24"/>
        </w:rPr>
      </w:pPr>
      <w:r>
        <w:rPr>
          <w:rFonts w:hint="eastAsia" w:ascii="宋体" w:hAnsi="宋体"/>
          <w:color w:val="auto"/>
          <w:sz w:val="24"/>
        </w:rPr>
        <w:t>其它技术要求：按委托部门和规划设计部门提出的要求施测。</w:t>
      </w:r>
    </w:p>
    <w:p w14:paraId="55598A1A">
      <w:pPr>
        <w:spacing w:line="360" w:lineRule="auto"/>
        <w:rPr>
          <w:rFonts w:ascii="宋体" w:hAnsi="宋体"/>
          <w:b/>
          <w:color w:val="auto"/>
          <w:sz w:val="24"/>
        </w:rPr>
      </w:pPr>
      <w:r>
        <w:rPr>
          <w:rFonts w:ascii="宋体" w:hAnsi="宋体"/>
          <w:color w:val="auto"/>
          <w:sz w:val="24"/>
        </w:rPr>
        <w:t xml:space="preserve"> </w:t>
      </w:r>
      <w:r>
        <w:rPr>
          <w:rFonts w:hint="eastAsia" w:ascii="宋体" w:hAnsi="宋体"/>
          <w:b/>
          <w:color w:val="auto"/>
          <w:sz w:val="24"/>
        </w:rPr>
        <w:t>第四条 本工程在承包范围内采用综合单价包干，工程量按实结算：</w:t>
      </w:r>
    </w:p>
    <w:p w14:paraId="15567C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rPr>
      </w:pPr>
      <w:r>
        <w:rPr>
          <w:rFonts w:hint="eastAsia"/>
          <w:color w:val="auto"/>
          <w:sz w:val="24"/>
        </w:rPr>
        <w:t>1、取费依据：根据国家测绘局2002年1月颁发的国家测绘局、国测财字[2002]3号《测绘工程产品价格》、《测绘工程产品困难类别细则》及财政部、国家测绘局印发《测绘生产成本费用定额》及有关细则的通知财建[2009]17号文件进行核算。</w:t>
      </w:r>
    </w:p>
    <w:p w14:paraId="6C1719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olor w:val="auto"/>
          <w:sz w:val="24"/>
          <w:lang w:val="en-US" w:eastAsia="zh-CN"/>
        </w:rPr>
      </w:pPr>
      <w:r>
        <w:rPr>
          <w:rFonts w:hint="eastAsia" w:ascii="Times New Roman" w:hAnsi="Times New Roman" w:eastAsia="宋体" w:cs="Times New Roman"/>
          <w:color w:val="auto"/>
          <w:sz w:val="24"/>
          <w:lang w:val="en-US" w:eastAsia="zh-CN"/>
        </w:rPr>
        <w:t>2</w:t>
      </w:r>
      <w:r>
        <w:rPr>
          <w:rFonts w:hint="eastAsia" w:ascii="宋体" w:hAnsi="宋体"/>
          <w:color w:val="auto"/>
          <w:sz w:val="24"/>
          <w:lang w:val="en-US" w:eastAsia="zh-CN"/>
        </w:rPr>
        <w:t>、</w:t>
      </w:r>
      <w:r>
        <w:rPr>
          <w:rFonts w:hint="eastAsia" w:ascii="宋体" w:hAnsi="宋体"/>
          <w:color w:val="auto"/>
          <w:sz w:val="24"/>
        </w:rPr>
        <w:t>取费项目及工程总价款：本项目测绘费用总计</w:t>
      </w:r>
      <w:r>
        <w:rPr>
          <w:rFonts w:hint="eastAsia" w:ascii="宋体" w:hAnsi="宋体"/>
          <w:color w:val="auto"/>
          <w:sz w:val="24"/>
          <w:lang w:val="en-US" w:eastAsia="zh-CN"/>
        </w:rPr>
        <w:t>x</w:t>
      </w:r>
      <w:r>
        <w:rPr>
          <w:rFonts w:hint="eastAsia" w:ascii="宋体" w:hAnsi="宋体"/>
          <w:color w:val="auto"/>
          <w:sz w:val="24"/>
        </w:rPr>
        <w:t>项（见费用核算分项表）</w:t>
      </w:r>
      <w:r>
        <w:rPr>
          <w:rFonts w:hint="eastAsia" w:ascii="宋体" w:hAnsi="宋体"/>
          <w:color w:val="auto"/>
          <w:sz w:val="24"/>
          <w:lang w:eastAsia="zh-CN"/>
        </w:rPr>
        <w:t>，</w:t>
      </w:r>
      <w:r>
        <w:rPr>
          <w:rFonts w:hint="eastAsia" w:ascii="宋体" w:hAnsi="宋体"/>
          <w:color w:val="auto"/>
          <w:sz w:val="24"/>
          <w:lang w:val="en-US" w:eastAsia="zh-CN"/>
        </w:rPr>
        <w:t>经甲乙双方协商，本</w:t>
      </w:r>
      <w:r>
        <w:rPr>
          <w:rFonts w:hint="eastAsia" w:ascii="宋体" w:hAnsi="宋体"/>
          <w:color w:val="auto"/>
          <w:sz w:val="24"/>
        </w:rPr>
        <w:t>项目</w:t>
      </w:r>
      <w:r>
        <w:rPr>
          <w:rFonts w:hint="eastAsia" w:ascii="宋体" w:hAnsi="宋体"/>
          <w:color w:val="auto"/>
          <w:sz w:val="24"/>
          <w:lang w:val="en-US" w:eastAsia="zh-CN"/>
        </w:rPr>
        <w:t>含税总价为</w:t>
      </w:r>
      <w:r>
        <w:rPr>
          <w:rFonts w:hint="eastAsia" w:ascii="宋体" w:hAnsi="宋体"/>
          <w:b/>
          <w:bCs/>
          <w:color w:val="auto"/>
          <w:sz w:val="24"/>
          <w:lang w:val="en-US" w:eastAsia="zh-CN"/>
        </w:rPr>
        <w:t>：</w:t>
      </w:r>
      <w:r>
        <w:rPr>
          <w:rFonts w:hint="eastAsia" w:ascii="宋体" w:hAnsi="宋体"/>
          <w:b/>
          <w:bCs/>
          <w:color w:val="auto"/>
          <w:sz w:val="24"/>
          <w:u w:val="single"/>
          <w:lang w:val="en-US" w:eastAsia="zh-CN"/>
        </w:rPr>
        <w:t xml:space="preserve"> 元整（ 元）</w:t>
      </w:r>
      <w:r>
        <w:rPr>
          <w:rFonts w:hint="eastAsia"/>
          <w:b/>
          <w:bCs/>
          <w:color w:val="auto"/>
          <w:sz w:val="24"/>
          <w:u w:val="single"/>
          <w:lang w:eastAsia="zh-CN"/>
        </w:rPr>
        <w:t>，</w:t>
      </w:r>
      <w:r>
        <w:rPr>
          <w:rFonts w:hint="eastAsia"/>
          <w:b/>
          <w:bCs/>
          <w:color w:val="auto"/>
          <w:sz w:val="24"/>
          <w:u w:val="single"/>
          <w:lang w:val="en-US" w:eastAsia="zh-CN"/>
        </w:rPr>
        <w:t>含x%增值税</w:t>
      </w:r>
      <w:r>
        <w:rPr>
          <w:rFonts w:hint="eastAsia"/>
          <w:b/>
          <w:bCs/>
          <w:color w:val="auto"/>
          <w:sz w:val="24"/>
          <w:u w:val="single"/>
        </w:rPr>
        <w:t>。</w:t>
      </w:r>
    </w:p>
    <w:p w14:paraId="5B4CE363">
      <w:pPr>
        <w:spacing w:line="360" w:lineRule="auto"/>
        <w:ind w:firstLine="480" w:firstLineChars="200"/>
        <w:rPr>
          <w:rFonts w:hint="eastAsia"/>
          <w:color w:val="auto"/>
          <w:sz w:val="24"/>
        </w:rPr>
      </w:pPr>
      <w:r>
        <w:rPr>
          <w:rFonts w:hint="eastAsia"/>
          <w:color w:val="auto"/>
          <w:sz w:val="24"/>
        </w:rPr>
        <w:t>3、具体支付方式和时间如下：</w:t>
      </w:r>
    </w:p>
    <w:p w14:paraId="43F88046">
      <w:pPr>
        <w:spacing w:line="360" w:lineRule="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（1）乙方提交的合格成果确定符合甲方要求，并按照甲方要求办理结算后，甲方一次性付清；</w:t>
      </w:r>
    </w:p>
    <w:p w14:paraId="46EEFC37">
      <w:pPr>
        <w:spacing w:line="360" w:lineRule="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（2）付款前，乙方应向甲方提供当期进度款100%金额且符合甲方财务要求的增值税发票，否则甲方有权拒绝付款且不承担任何违约责任。</w:t>
      </w:r>
    </w:p>
    <w:p w14:paraId="3B63A4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本工程在承包范围内采用，综合单价包括但不限于设备进退场费、外业测绘、资料整理费、出报告费、税金等全部费用。</w:t>
      </w:r>
    </w:p>
    <w:p w14:paraId="0E916BB6">
      <w:pPr>
        <w:spacing w:line="360" w:lineRule="auto"/>
        <w:rPr>
          <w:rFonts w:hint="eastAsia" w:ascii="宋体" w:hAnsi="宋体"/>
          <w:b/>
          <w:color w:val="auto"/>
          <w:sz w:val="24"/>
        </w:rPr>
      </w:pPr>
      <w:r>
        <w:rPr>
          <w:rFonts w:hint="eastAsia" w:ascii="宋体" w:hAnsi="宋体"/>
          <w:b/>
          <w:color w:val="auto"/>
          <w:sz w:val="24"/>
        </w:rPr>
        <w:t>第五条</w:t>
      </w:r>
      <w:r>
        <w:rPr>
          <w:rFonts w:hint="eastAsia" w:ascii="宋体" w:hAnsi="宋体"/>
          <w:b/>
          <w:color w:val="auto"/>
          <w:sz w:val="24"/>
          <w:lang w:val="en-US" w:eastAsia="zh-CN"/>
        </w:rPr>
        <w:t xml:space="preserve"> </w:t>
      </w:r>
      <w:r>
        <w:rPr>
          <w:rFonts w:hint="eastAsia" w:ascii="宋体" w:hAnsi="宋体"/>
          <w:b/>
          <w:color w:val="auto"/>
          <w:sz w:val="24"/>
        </w:rPr>
        <w:t>测绘要求</w:t>
      </w:r>
    </w:p>
    <w:p w14:paraId="6AB97928">
      <w:pPr>
        <w:spacing w:line="360" w:lineRule="auto"/>
        <w:ind w:firstLine="240" w:firstLineChars="100"/>
        <w:rPr>
          <w:rFonts w:hint="default" w:eastAsia="宋体"/>
          <w:color w:val="auto"/>
          <w:sz w:val="24"/>
          <w:lang w:val="en-US" w:eastAsia="zh-CN"/>
        </w:rPr>
      </w:pPr>
      <w:r>
        <w:rPr>
          <w:rFonts w:hint="eastAsia"/>
          <w:color w:val="auto"/>
          <w:sz w:val="24"/>
        </w:rPr>
        <w:t>1.提交成果</w:t>
      </w:r>
      <w:r>
        <w:rPr>
          <w:rFonts w:hint="eastAsia"/>
          <w:color w:val="auto"/>
          <w:sz w:val="24"/>
          <w:lang w:eastAsia="zh-CN"/>
        </w:rPr>
        <w:t>：</w:t>
      </w:r>
      <w:r>
        <w:rPr>
          <w:rFonts w:hint="eastAsia"/>
          <w:color w:val="auto"/>
          <w:sz w:val="24"/>
          <w:lang w:val="en-US" w:eastAsia="zh-CN"/>
        </w:rPr>
        <w:t>按项目要求实时提供成果。</w:t>
      </w:r>
    </w:p>
    <w:p w14:paraId="34DD7884">
      <w:pPr>
        <w:spacing w:line="360" w:lineRule="auto"/>
        <w:ind w:firstLine="240" w:firstLineChars="100"/>
        <w:rPr>
          <w:rFonts w:hint="eastAsia"/>
          <w:color w:val="auto"/>
          <w:sz w:val="24"/>
        </w:rPr>
      </w:pPr>
      <w:r>
        <w:rPr>
          <w:rFonts w:hint="eastAsia"/>
          <w:color w:val="auto"/>
          <w:sz w:val="24"/>
        </w:rPr>
        <w:t>2.提交时间</w:t>
      </w:r>
    </w:p>
    <w:p w14:paraId="205724DF">
      <w:pPr>
        <w:spacing w:line="360" w:lineRule="auto"/>
        <w:ind w:firstLine="240" w:firstLineChars="100"/>
        <w:rPr>
          <w:color w:val="auto"/>
          <w:sz w:val="24"/>
        </w:rPr>
      </w:pPr>
      <w:r>
        <w:rPr>
          <w:rFonts w:hint="eastAsia"/>
          <w:color w:val="auto"/>
          <w:sz w:val="24"/>
        </w:rPr>
        <w:t>接到甲方书面开工通知后</w:t>
      </w:r>
      <w:r>
        <w:rPr>
          <w:rFonts w:hint="eastAsia"/>
          <w:color w:val="auto"/>
          <w:sz w:val="24"/>
          <w:u w:val="single"/>
          <w:lang w:val="en-US" w:eastAsia="zh-CN"/>
        </w:rPr>
        <w:t>1</w:t>
      </w:r>
      <w:r>
        <w:rPr>
          <w:rFonts w:hint="eastAsia"/>
          <w:color w:val="auto"/>
          <w:sz w:val="24"/>
          <w:u w:val="single"/>
        </w:rPr>
        <w:t>0</w:t>
      </w:r>
      <w:r>
        <w:rPr>
          <w:rFonts w:hint="eastAsia"/>
          <w:color w:val="auto"/>
          <w:sz w:val="24"/>
        </w:rPr>
        <w:t>天完成测绘工作，</w:t>
      </w:r>
      <w:r>
        <w:rPr>
          <w:rFonts w:hint="eastAsia"/>
          <w:color w:val="auto"/>
          <w:sz w:val="24"/>
          <w:u w:val="single"/>
        </w:rPr>
        <w:t xml:space="preserve"> 10</w:t>
      </w:r>
      <w:r>
        <w:rPr>
          <w:rFonts w:hint="eastAsia"/>
          <w:color w:val="auto"/>
          <w:sz w:val="24"/>
        </w:rPr>
        <w:t>个工作日内提交纸质版测绘成果。</w:t>
      </w:r>
    </w:p>
    <w:p w14:paraId="2B00462E">
      <w:pPr>
        <w:spacing w:line="360" w:lineRule="auto"/>
        <w:rPr>
          <w:rFonts w:hint="eastAsia" w:ascii="宋体" w:hAnsi="宋体"/>
          <w:b/>
          <w:color w:val="auto"/>
          <w:sz w:val="24"/>
        </w:rPr>
      </w:pPr>
      <w:r>
        <w:rPr>
          <w:rFonts w:hint="eastAsia" w:ascii="宋体" w:hAnsi="宋体"/>
          <w:b/>
          <w:color w:val="auto"/>
          <w:sz w:val="24"/>
        </w:rPr>
        <w:t>第六条 甲方的义务</w:t>
      </w:r>
    </w:p>
    <w:p w14:paraId="205CF852">
      <w:pPr>
        <w:spacing w:line="360" w:lineRule="auto"/>
        <w:rPr>
          <w:rFonts w:hint="eastAsia"/>
          <w:color w:val="auto"/>
          <w:sz w:val="24"/>
        </w:rPr>
      </w:pPr>
      <w:r>
        <w:rPr>
          <w:rFonts w:hint="eastAsia"/>
          <w:color w:val="auto"/>
          <w:sz w:val="24"/>
        </w:rPr>
        <w:t>　1.根据测绘工作的需要向乙方提交有关资料和提出技术要求。</w:t>
      </w:r>
    </w:p>
    <w:p w14:paraId="0C40C0F9">
      <w:pPr>
        <w:spacing w:line="360" w:lineRule="auto"/>
        <w:rPr>
          <w:rFonts w:hint="eastAsia"/>
          <w:color w:val="auto"/>
          <w:sz w:val="24"/>
        </w:rPr>
      </w:pPr>
      <w:r>
        <w:rPr>
          <w:rFonts w:hint="eastAsia"/>
          <w:color w:val="auto"/>
          <w:sz w:val="24"/>
        </w:rPr>
        <w:t>　2.应当负责保证乙方的测绘队伍顺利进入现场工作，并对乙方进场人员的工作、生活提供必要的条件。</w:t>
      </w:r>
    </w:p>
    <w:p w14:paraId="7DF60CB2">
      <w:pPr>
        <w:spacing w:line="360" w:lineRule="auto"/>
        <w:rPr>
          <w:rFonts w:hint="eastAsia"/>
          <w:b/>
          <w:color w:val="auto"/>
          <w:sz w:val="24"/>
        </w:rPr>
      </w:pPr>
      <w:r>
        <w:rPr>
          <w:rFonts w:hint="eastAsia"/>
          <w:b/>
          <w:color w:val="auto"/>
          <w:sz w:val="24"/>
        </w:rPr>
        <w:t>第七条 乙方的义务</w:t>
      </w:r>
    </w:p>
    <w:p w14:paraId="46AC84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 xml:space="preserve">1.自收到甲方的有关资料和技术要求之日起，根据甲方的有关资料和技术要求乙方于    </w:t>
      </w:r>
      <w:r>
        <w:rPr>
          <w:color w:val="auto"/>
          <w:sz w:val="24"/>
          <w:u w:val="single"/>
        </w:rPr>
        <w:t>/</w:t>
      </w:r>
      <w:r>
        <w:rPr>
          <w:rFonts w:hint="eastAsia"/>
          <w:color w:val="auto"/>
          <w:sz w:val="24"/>
          <w:u w:val="single"/>
        </w:rPr>
        <w:t xml:space="preserve"> </w:t>
      </w:r>
      <w:r>
        <w:rPr>
          <w:rFonts w:hint="eastAsia"/>
          <w:color w:val="auto"/>
          <w:sz w:val="24"/>
        </w:rPr>
        <w:t>工作日内完成技术设计书的编制。</w:t>
      </w:r>
    </w:p>
    <w:p w14:paraId="16E1A6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rPr>
      </w:pPr>
      <w:r>
        <w:rPr>
          <w:rFonts w:hint="eastAsia"/>
          <w:color w:val="auto"/>
          <w:sz w:val="24"/>
        </w:rPr>
        <w:t>2.自收到甲方对技术设计同意实施的审定意见之日起</w:t>
      </w:r>
      <w:r>
        <w:rPr>
          <w:rFonts w:hint="eastAsia"/>
          <w:color w:val="auto"/>
          <w:sz w:val="24"/>
          <w:u w:val="single"/>
        </w:rPr>
        <w:t xml:space="preserve"> </w:t>
      </w:r>
      <w:r>
        <w:rPr>
          <w:color w:val="auto"/>
          <w:sz w:val="24"/>
          <w:u w:val="single"/>
        </w:rPr>
        <w:t xml:space="preserve">/ </w:t>
      </w:r>
      <w:r>
        <w:rPr>
          <w:rFonts w:hint="eastAsia"/>
          <w:color w:val="auto"/>
          <w:sz w:val="24"/>
          <w:u w:val="single"/>
        </w:rPr>
        <w:t xml:space="preserve">  </w:t>
      </w:r>
      <w:r>
        <w:rPr>
          <w:rFonts w:hint="eastAsia"/>
          <w:color w:val="auto"/>
          <w:sz w:val="24"/>
        </w:rPr>
        <w:t>个工作日内组织测绘队伍进场作业。</w:t>
      </w:r>
    </w:p>
    <w:p w14:paraId="3A8842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rPr>
      </w:pPr>
      <w:r>
        <w:rPr>
          <w:rFonts w:hint="eastAsia"/>
          <w:color w:val="auto"/>
          <w:sz w:val="24"/>
        </w:rPr>
        <w:t>3.乙方应当根据技术设计书要求按合同工期确保测绘项目完成，技术服务工作成果应符合国家、行业、地方标准及甲方、设计要求标准。</w:t>
      </w:r>
    </w:p>
    <w:p w14:paraId="0826BE86">
      <w:pPr>
        <w:spacing w:line="360" w:lineRule="auto"/>
        <w:rPr>
          <w:rFonts w:hint="eastAsia" w:ascii="宋体" w:hAnsi="宋体"/>
          <w:b/>
          <w:color w:val="auto"/>
          <w:sz w:val="24"/>
        </w:rPr>
      </w:pPr>
      <w:r>
        <w:rPr>
          <w:rFonts w:hint="eastAsia" w:ascii="宋体" w:hAnsi="宋体"/>
          <w:b/>
          <w:color w:val="auto"/>
          <w:sz w:val="24"/>
        </w:rPr>
        <w:t>第八条 双方确定，按以下约定承担各自的违约责任：</w:t>
      </w:r>
    </w:p>
    <w:p w14:paraId="635D26B3">
      <w:pPr>
        <w:tabs>
          <w:tab w:val="left" w:pos="851"/>
        </w:tabs>
        <w:spacing w:line="440" w:lineRule="exact"/>
        <w:ind w:firstLine="477" w:firstLineChars="199"/>
        <w:rPr>
          <w:rFonts w:hint="eastAsia" w:ascii="宋体" w:hAnsi="宋体"/>
          <w:color w:val="auto"/>
          <w:spacing w:val="12"/>
          <w:sz w:val="24"/>
        </w:rPr>
      </w:pPr>
      <w:r>
        <w:rPr>
          <w:rFonts w:ascii="宋体" w:hAnsi="宋体"/>
          <w:color w:val="auto"/>
          <w:sz w:val="24"/>
        </w:rPr>
        <w:t>1</w:t>
      </w:r>
      <w:r>
        <w:rPr>
          <w:rFonts w:hint="eastAsia" w:ascii="宋体" w:hAnsi="宋体"/>
          <w:color w:val="auto"/>
          <w:sz w:val="24"/>
        </w:rPr>
        <w:t>．</w:t>
      </w:r>
      <w:r>
        <w:rPr>
          <w:rFonts w:ascii="宋体" w:hAnsi="宋体"/>
          <w:color w:val="auto"/>
          <w:spacing w:val="12"/>
          <w:sz w:val="24"/>
        </w:rPr>
        <w:t>合同签订后，由于甲方</w:t>
      </w:r>
      <w:r>
        <w:rPr>
          <w:rFonts w:hint="eastAsia" w:ascii="宋体" w:hAnsi="宋体"/>
          <w:color w:val="auto"/>
          <w:spacing w:val="12"/>
          <w:sz w:val="24"/>
        </w:rPr>
        <w:t>原因</w:t>
      </w:r>
      <w:r>
        <w:rPr>
          <w:rFonts w:ascii="宋体" w:hAnsi="宋体"/>
          <w:color w:val="auto"/>
          <w:spacing w:val="12"/>
          <w:sz w:val="24"/>
        </w:rPr>
        <w:t>而终止合同的，</w:t>
      </w:r>
      <w:r>
        <w:rPr>
          <w:rFonts w:hint="eastAsia" w:ascii="宋体" w:hAnsi="宋体"/>
          <w:color w:val="auto"/>
          <w:spacing w:val="12"/>
          <w:sz w:val="24"/>
        </w:rPr>
        <w:t>如</w:t>
      </w:r>
      <w:r>
        <w:rPr>
          <w:rFonts w:ascii="宋体" w:hAnsi="宋体"/>
          <w:color w:val="auto"/>
          <w:spacing w:val="12"/>
          <w:sz w:val="24"/>
        </w:rPr>
        <w:t>乙方未进入现场工作，</w:t>
      </w:r>
      <w:r>
        <w:rPr>
          <w:rFonts w:hint="eastAsia" w:ascii="宋体" w:hAnsi="宋体"/>
          <w:color w:val="auto"/>
          <w:spacing w:val="12"/>
          <w:sz w:val="24"/>
        </w:rPr>
        <w:t>则</w:t>
      </w:r>
      <w:r>
        <w:rPr>
          <w:rFonts w:ascii="宋体" w:hAnsi="宋体"/>
          <w:color w:val="auto"/>
          <w:spacing w:val="12"/>
          <w:sz w:val="24"/>
        </w:rPr>
        <w:t>甲方</w:t>
      </w:r>
      <w:r>
        <w:rPr>
          <w:rFonts w:hint="eastAsia" w:ascii="宋体" w:hAnsi="宋体"/>
          <w:color w:val="auto"/>
          <w:spacing w:val="12"/>
          <w:sz w:val="24"/>
        </w:rPr>
        <w:t>应向</w:t>
      </w:r>
      <w:r>
        <w:rPr>
          <w:rFonts w:ascii="宋体" w:hAnsi="宋体"/>
          <w:color w:val="auto"/>
          <w:spacing w:val="12"/>
          <w:sz w:val="24"/>
        </w:rPr>
        <w:t>乙方</w:t>
      </w:r>
      <w:r>
        <w:rPr>
          <w:rFonts w:hint="eastAsia" w:ascii="宋体" w:hAnsi="宋体"/>
          <w:color w:val="auto"/>
          <w:spacing w:val="12"/>
          <w:sz w:val="24"/>
        </w:rPr>
        <w:t>支付</w:t>
      </w:r>
      <w:r>
        <w:rPr>
          <w:rFonts w:ascii="宋体" w:hAnsi="宋体"/>
          <w:color w:val="auto"/>
          <w:spacing w:val="12"/>
          <w:sz w:val="24"/>
        </w:rPr>
        <w:t>预算</w:t>
      </w:r>
      <w:r>
        <w:rPr>
          <w:rFonts w:hint="eastAsia" w:ascii="宋体" w:hAnsi="宋体"/>
          <w:color w:val="auto"/>
          <w:spacing w:val="12"/>
          <w:sz w:val="24"/>
        </w:rPr>
        <w:t>测绘</w:t>
      </w:r>
      <w:r>
        <w:rPr>
          <w:rFonts w:ascii="宋体" w:hAnsi="宋体"/>
          <w:color w:val="auto"/>
          <w:spacing w:val="12"/>
          <w:sz w:val="24"/>
        </w:rPr>
        <w:t>费的</w:t>
      </w:r>
      <w:r>
        <w:rPr>
          <w:rFonts w:hint="eastAsia" w:ascii="宋体" w:hAnsi="宋体"/>
          <w:color w:val="auto"/>
          <w:spacing w:val="12"/>
          <w:sz w:val="24"/>
        </w:rPr>
        <w:t>1</w:t>
      </w:r>
      <w:r>
        <w:rPr>
          <w:rFonts w:ascii="宋体" w:hAnsi="宋体"/>
          <w:color w:val="auto"/>
          <w:spacing w:val="12"/>
          <w:sz w:val="24"/>
        </w:rPr>
        <w:t>0%</w:t>
      </w:r>
      <w:r>
        <w:rPr>
          <w:rFonts w:hint="eastAsia" w:ascii="宋体" w:hAnsi="宋体"/>
          <w:color w:val="auto"/>
          <w:spacing w:val="12"/>
          <w:sz w:val="24"/>
        </w:rPr>
        <w:t>的违约金，如</w:t>
      </w:r>
      <w:r>
        <w:rPr>
          <w:rFonts w:ascii="宋体" w:hAnsi="宋体"/>
          <w:color w:val="auto"/>
          <w:spacing w:val="12"/>
          <w:sz w:val="24"/>
        </w:rPr>
        <w:t>乙方已进入现场工作，</w:t>
      </w:r>
      <w:r>
        <w:rPr>
          <w:rFonts w:hint="eastAsia" w:ascii="宋体" w:hAnsi="宋体"/>
          <w:color w:val="auto"/>
          <w:spacing w:val="12"/>
          <w:sz w:val="24"/>
        </w:rPr>
        <w:t>则</w:t>
      </w:r>
      <w:r>
        <w:rPr>
          <w:rFonts w:ascii="宋体" w:hAnsi="宋体"/>
          <w:color w:val="auto"/>
          <w:spacing w:val="12"/>
          <w:sz w:val="24"/>
        </w:rPr>
        <w:t>甲方应按完成的实际工作量支付</w:t>
      </w:r>
      <w:r>
        <w:rPr>
          <w:rFonts w:hint="eastAsia" w:ascii="宋体" w:hAnsi="宋体"/>
          <w:color w:val="auto"/>
          <w:spacing w:val="12"/>
          <w:sz w:val="24"/>
        </w:rPr>
        <w:t>测绘费</w:t>
      </w:r>
      <w:r>
        <w:rPr>
          <w:rFonts w:ascii="宋体" w:hAnsi="宋体"/>
          <w:color w:val="auto"/>
          <w:spacing w:val="12"/>
          <w:sz w:val="24"/>
        </w:rPr>
        <w:t>，并按预算</w:t>
      </w:r>
      <w:r>
        <w:rPr>
          <w:rFonts w:hint="eastAsia" w:ascii="宋体" w:hAnsi="宋体"/>
          <w:color w:val="auto"/>
          <w:spacing w:val="12"/>
          <w:sz w:val="24"/>
        </w:rPr>
        <w:t>测绘</w:t>
      </w:r>
      <w:r>
        <w:rPr>
          <w:rFonts w:ascii="宋体" w:hAnsi="宋体"/>
          <w:color w:val="auto"/>
          <w:spacing w:val="12"/>
          <w:sz w:val="24"/>
        </w:rPr>
        <w:t>费的</w:t>
      </w:r>
      <w:r>
        <w:rPr>
          <w:rFonts w:hint="eastAsia" w:ascii="宋体" w:hAnsi="宋体"/>
          <w:color w:val="auto"/>
          <w:spacing w:val="12"/>
          <w:sz w:val="24"/>
        </w:rPr>
        <w:t>10</w:t>
      </w:r>
      <w:r>
        <w:rPr>
          <w:rFonts w:ascii="宋体" w:hAnsi="宋体"/>
          <w:color w:val="auto"/>
          <w:spacing w:val="12"/>
          <w:sz w:val="24"/>
        </w:rPr>
        <w:t>%向乙方</w:t>
      </w:r>
      <w:r>
        <w:rPr>
          <w:rFonts w:hint="eastAsia" w:ascii="宋体" w:hAnsi="宋体"/>
          <w:color w:val="auto"/>
          <w:spacing w:val="12"/>
          <w:sz w:val="24"/>
        </w:rPr>
        <w:t>支</w:t>
      </w:r>
      <w:r>
        <w:rPr>
          <w:rFonts w:ascii="宋体" w:hAnsi="宋体"/>
          <w:color w:val="auto"/>
          <w:spacing w:val="12"/>
          <w:sz w:val="24"/>
        </w:rPr>
        <w:t>付违约金。</w:t>
      </w:r>
    </w:p>
    <w:p w14:paraId="01FBC6A0">
      <w:pPr>
        <w:spacing w:line="440" w:lineRule="exact"/>
        <w:ind w:firstLine="480" w:firstLineChars="200"/>
        <w:rPr>
          <w:rFonts w:hint="eastAsia" w:ascii="宋体" w:hAnsi="宋体"/>
          <w:color w:val="auto"/>
          <w:spacing w:val="12"/>
          <w:sz w:val="24"/>
          <w:u w:val="single"/>
        </w:rPr>
      </w:pPr>
      <w:r>
        <w:rPr>
          <w:rFonts w:hint="eastAsia" w:ascii="宋体" w:hAnsi="宋体"/>
          <w:color w:val="auto"/>
          <w:sz w:val="24"/>
        </w:rPr>
        <w:t>2．</w:t>
      </w:r>
      <w:r>
        <w:rPr>
          <w:rFonts w:hint="eastAsia" w:ascii="宋体" w:hAnsi="宋体"/>
          <w:color w:val="auto"/>
          <w:spacing w:val="12"/>
          <w:sz w:val="24"/>
        </w:rPr>
        <w:t>甲方应按合同约定及时付款。</w:t>
      </w:r>
    </w:p>
    <w:p w14:paraId="68B7B160">
      <w:pPr>
        <w:tabs>
          <w:tab w:val="left" w:pos="851"/>
        </w:tabs>
        <w:spacing w:line="440" w:lineRule="exact"/>
        <w:ind w:firstLine="477" w:firstLineChars="199"/>
        <w:rPr>
          <w:rFonts w:hint="eastAsia" w:ascii="宋体" w:hAnsi="宋体"/>
          <w:color w:val="auto"/>
          <w:spacing w:val="12"/>
          <w:sz w:val="24"/>
        </w:rPr>
      </w:pPr>
      <w:r>
        <w:rPr>
          <w:rFonts w:hint="eastAsia" w:ascii="宋体" w:hAnsi="宋体"/>
          <w:color w:val="auto"/>
          <w:sz w:val="24"/>
        </w:rPr>
        <w:t>3．</w:t>
      </w:r>
      <w:r>
        <w:rPr>
          <w:rFonts w:ascii="宋体" w:hAnsi="宋体"/>
          <w:color w:val="auto"/>
          <w:spacing w:val="12"/>
          <w:sz w:val="24"/>
        </w:rPr>
        <w:t>合同签订后，如乙方擅自中途停止或解除合同，乙方向甲方</w:t>
      </w:r>
      <w:r>
        <w:rPr>
          <w:rFonts w:hint="eastAsia" w:ascii="宋体" w:hAnsi="宋体"/>
          <w:color w:val="auto"/>
          <w:spacing w:val="12"/>
          <w:sz w:val="24"/>
        </w:rPr>
        <w:t>支付预算测绘费</w:t>
      </w:r>
      <w:r>
        <w:rPr>
          <w:rFonts w:ascii="宋体" w:hAnsi="宋体"/>
          <w:color w:val="auto"/>
          <w:spacing w:val="12"/>
          <w:sz w:val="24"/>
        </w:rPr>
        <w:t>的</w:t>
      </w:r>
      <w:r>
        <w:rPr>
          <w:rFonts w:hint="eastAsia" w:ascii="宋体" w:hAnsi="宋体"/>
          <w:color w:val="auto"/>
          <w:spacing w:val="12"/>
          <w:sz w:val="24"/>
        </w:rPr>
        <w:t>10%的违约金</w:t>
      </w:r>
      <w:r>
        <w:rPr>
          <w:rFonts w:ascii="宋体" w:hAnsi="宋体"/>
          <w:color w:val="auto"/>
          <w:spacing w:val="12"/>
          <w:sz w:val="24"/>
        </w:rPr>
        <w:t>。</w:t>
      </w:r>
    </w:p>
    <w:p w14:paraId="7B0CA7A6">
      <w:pPr>
        <w:tabs>
          <w:tab w:val="left" w:pos="851"/>
        </w:tabs>
        <w:spacing w:line="440" w:lineRule="exact"/>
        <w:ind w:firstLine="477" w:firstLineChars="199"/>
        <w:rPr>
          <w:rFonts w:hint="eastAsia" w:ascii="宋体" w:hAnsi="宋体"/>
          <w:color w:val="auto"/>
          <w:spacing w:val="12"/>
          <w:sz w:val="24"/>
        </w:rPr>
      </w:pPr>
      <w:r>
        <w:rPr>
          <w:rFonts w:hint="eastAsia" w:ascii="宋体" w:hAnsi="宋体"/>
          <w:color w:val="auto"/>
          <w:sz w:val="24"/>
        </w:rPr>
        <w:t>4．因</w:t>
      </w:r>
      <w:r>
        <w:rPr>
          <w:rFonts w:hint="eastAsia" w:ascii="宋体" w:hAnsi="宋体"/>
          <w:color w:val="auto"/>
          <w:spacing w:val="12"/>
          <w:sz w:val="24"/>
        </w:rPr>
        <w:t>乙方提供的测绘成果</w:t>
      </w:r>
      <w:r>
        <w:rPr>
          <w:rFonts w:hint="eastAsia" w:ascii="宋体" w:hAnsi="宋体"/>
          <w:color w:val="auto"/>
          <w:spacing w:val="12"/>
          <w:sz w:val="24"/>
          <w:lang w:val="en-US" w:eastAsia="zh-CN"/>
        </w:rPr>
        <w:t>不准确</w:t>
      </w:r>
      <w:r>
        <w:rPr>
          <w:rFonts w:hint="eastAsia" w:ascii="宋体" w:hAnsi="宋体"/>
          <w:color w:val="auto"/>
          <w:spacing w:val="12"/>
          <w:sz w:val="24"/>
        </w:rPr>
        <w:t>，甲方拒绝支付测绘费，并</w:t>
      </w:r>
      <w:r>
        <w:rPr>
          <w:rFonts w:ascii="宋体" w:hAnsi="宋体"/>
          <w:color w:val="auto"/>
          <w:spacing w:val="12"/>
          <w:sz w:val="24"/>
        </w:rPr>
        <w:t>向</w:t>
      </w:r>
      <w:r>
        <w:rPr>
          <w:rFonts w:hint="eastAsia" w:ascii="宋体" w:hAnsi="宋体"/>
          <w:color w:val="auto"/>
          <w:spacing w:val="12"/>
          <w:sz w:val="24"/>
        </w:rPr>
        <w:t>乙方追偿由此造成的工期延误所带来的损失</w:t>
      </w:r>
      <w:r>
        <w:rPr>
          <w:rFonts w:ascii="宋体" w:hAnsi="宋体"/>
          <w:color w:val="auto"/>
          <w:spacing w:val="12"/>
          <w:sz w:val="24"/>
        </w:rPr>
        <w:t>。</w:t>
      </w:r>
    </w:p>
    <w:p w14:paraId="1DBC6676">
      <w:pPr>
        <w:spacing w:line="440" w:lineRule="exact"/>
        <w:ind w:firstLine="480" w:firstLineChars="200"/>
        <w:rPr>
          <w:rFonts w:hint="eastAsia" w:ascii="宋体" w:hAnsi="宋体"/>
          <w:color w:val="auto"/>
          <w:spacing w:val="12"/>
          <w:sz w:val="24"/>
        </w:rPr>
      </w:pPr>
      <w:r>
        <w:rPr>
          <w:rFonts w:hint="eastAsia" w:ascii="宋体" w:hAnsi="宋体"/>
          <w:color w:val="auto"/>
          <w:sz w:val="24"/>
        </w:rPr>
        <w:t>5．</w:t>
      </w:r>
      <w:r>
        <w:rPr>
          <w:rFonts w:hint="eastAsia" w:ascii="宋体" w:hAnsi="宋体"/>
          <w:color w:val="auto"/>
          <w:spacing w:val="12"/>
          <w:sz w:val="24"/>
        </w:rPr>
        <w:t>乙方提供的测绘成果质量不合格的，乙方应负责无偿予以重测或采取补救措施，以达到质量要求。因测绘成果质量不合格、测绘成果不准确给甲方造成损失时，乙方应承担相应的赔偿责任，但因甲方提供的图纸资料原因产生的责任由甲方自己负责。乙方应按合同约定时间及时提供该项目测绘成果，若因乙方原因推迟交付测绘成果，每延迟一天向甲方支付违约金1000元，且赔偿总额不超过本合同总额。</w:t>
      </w:r>
    </w:p>
    <w:p w14:paraId="45026D50">
      <w:pPr>
        <w:spacing w:line="440" w:lineRule="exact"/>
        <w:ind w:firstLine="482" w:firstLineChars="200"/>
        <w:rPr>
          <w:rFonts w:hint="eastAsia" w:ascii="宋体" w:hAnsi="宋体"/>
          <w:color w:val="auto"/>
          <w:sz w:val="24"/>
        </w:rPr>
      </w:pPr>
      <w:r>
        <w:rPr>
          <w:rFonts w:hint="eastAsia" w:ascii="宋体" w:hAnsi="宋体"/>
          <w:b/>
          <w:color w:val="auto"/>
          <w:sz w:val="24"/>
        </w:rPr>
        <w:t>第九条 双方确定</w:t>
      </w:r>
      <w:r>
        <w:rPr>
          <w:rFonts w:hint="eastAsia" w:ascii="宋体" w:hAnsi="宋体"/>
          <w:color w:val="auto"/>
          <w:sz w:val="24"/>
        </w:rPr>
        <w:t>，发生不可抗力致使本合同的履行成为不必要或不可能的，可以解除本合同。</w:t>
      </w:r>
    </w:p>
    <w:p w14:paraId="1574039E">
      <w:pPr>
        <w:spacing w:line="440" w:lineRule="exact"/>
        <w:ind w:firstLine="482" w:firstLineChars="200"/>
        <w:rPr>
          <w:rFonts w:hint="eastAsia" w:ascii="宋体" w:hAnsi="宋体"/>
          <w:color w:val="auto"/>
          <w:sz w:val="24"/>
        </w:rPr>
      </w:pPr>
      <w:r>
        <w:rPr>
          <w:rFonts w:hint="eastAsia" w:ascii="宋体" w:hAnsi="宋体"/>
          <w:b/>
          <w:color w:val="auto"/>
          <w:sz w:val="24"/>
        </w:rPr>
        <w:t xml:space="preserve">第十条 </w:t>
      </w:r>
      <w:r>
        <w:rPr>
          <w:rFonts w:hint="eastAsia" w:ascii="宋体" w:hAnsi="宋体"/>
          <w:color w:val="auto"/>
          <w:sz w:val="24"/>
        </w:rPr>
        <w:t>双方因履行本合同而发生的争议，应协商、调解解决。协商、调解不成的，确定按以下第</w:t>
      </w:r>
      <w:r>
        <w:rPr>
          <w:rFonts w:ascii="宋体" w:hAnsi="宋体"/>
          <w:color w:val="auto"/>
          <w:sz w:val="24"/>
          <w:u w:val="single"/>
        </w:rPr>
        <w:t xml:space="preserve"> </w:t>
      </w:r>
      <w:r>
        <w:rPr>
          <w:rFonts w:hint="eastAsia" w:ascii="宋体" w:hAnsi="宋体"/>
          <w:color w:val="auto"/>
          <w:sz w:val="24"/>
          <w:u w:val="single"/>
        </w:rPr>
        <w:t>2</w:t>
      </w:r>
      <w:r>
        <w:rPr>
          <w:rFonts w:ascii="宋体" w:hAnsi="宋体"/>
          <w:color w:val="auto"/>
          <w:sz w:val="24"/>
          <w:u w:val="single"/>
        </w:rPr>
        <w:t xml:space="preserve"> </w:t>
      </w:r>
      <w:r>
        <w:rPr>
          <w:rFonts w:hint="eastAsia" w:ascii="宋体" w:hAnsi="宋体"/>
          <w:color w:val="auto"/>
          <w:sz w:val="24"/>
        </w:rPr>
        <w:t>种方式处理：</w:t>
      </w:r>
    </w:p>
    <w:p w14:paraId="5F8B2E8B">
      <w:pPr>
        <w:spacing w:line="440" w:lineRule="exact"/>
        <w:ind w:firstLine="480" w:firstLineChars="200"/>
        <w:rPr>
          <w:rFonts w:hint="eastAsia" w:ascii="宋体" w:hAnsi="宋体"/>
          <w:color w:val="auto"/>
          <w:sz w:val="24"/>
        </w:rPr>
      </w:pPr>
      <w:r>
        <w:rPr>
          <w:rFonts w:ascii="宋体" w:hAnsi="宋体"/>
          <w:color w:val="auto"/>
          <w:sz w:val="24"/>
        </w:rPr>
        <w:t>1</w:t>
      </w:r>
      <w:r>
        <w:rPr>
          <w:rFonts w:hint="eastAsia" w:ascii="宋体" w:hAnsi="宋体"/>
          <w:color w:val="auto"/>
          <w:sz w:val="24"/>
        </w:rPr>
        <w:t>．提交</w:t>
      </w:r>
      <w:r>
        <w:rPr>
          <w:rFonts w:ascii="宋体" w:hAnsi="宋体"/>
          <w:color w:val="auto"/>
          <w:sz w:val="24"/>
          <w:u w:val="single"/>
        </w:rPr>
        <w:t xml:space="preserve"> </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仲裁委员会仲裁；</w:t>
      </w:r>
    </w:p>
    <w:p w14:paraId="7F3C83A8">
      <w:pPr>
        <w:spacing w:line="440" w:lineRule="exact"/>
        <w:ind w:firstLine="480" w:firstLineChars="200"/>
        <w:rPr>
          <w:rFonts w:hint="eastAsia" w:ascii="宋体" w:hAnsi="宋体"/>
          <w:color w:val="auto"/>
          <w:sz w:val="24"/>
        </w:rPr>
      </w:pPr>
      <w:r>
        <w:rPr>
          <w:rFonts w:hint="eastAsia" w:ascii="宋体" w:hAnsi="宋体"/>
          <w:color w:val="auto"/>
          <w:sz w:val="24"/>
        </w:rPr>
        <w:t>2．依法向</w:t>
      </w:r>
      <w:r>
        <w:rPr>
          <w:rFonts w:hint="eastAsia" w:ascii="宋体" w:hAnsi="宋体"/>
          <w:color w:val="auto"/>
          <w:sz w:val="24"/>
          <w:u w:val="single"/>
        </w:rPr>
        <w:t>项目所在地</w:t>
      </w:r>
      <w:r>
        <w:rPr>
          <w:rFonts w:hint="eastAsia" w:ascii="宋体" w:hAnsi="宋体"/>
          <w:color w:val="auto"/>
          <w:sz w:val="24"/>
        </w:rPr>
        <w:t>的人民法院起诉。</w:t>
      </w:r>
    </w:p>
    <w:p w14:paraId="7A82E00B">
      <w:pPr>
        <w:spacing w:line="440" w:lineRule="exact"/>
        <w:ind w:firstLine="482" w:firstLineChars="200"/>
        <w:rPr>
          <w:rFonts w:hint="eastAsia" w:ascii="宋体" w:hAnsi="宋体"/>
          <w:b/>
          <w:color w:val="auto"/>
          <w:sz w:val="24"/>
        </w:rPr>
      </w:pPr>
      <w:r>
        <w:rPr>
          <w:rFonts w:hint="eastAsia" w:ascii="宋体" w:hAnsi="宋体"/>
          <w:b/>
          <w:color w:val="auto"/>
          <w:sz w:val="24"/>
        </w:rPr>
        <w:t>第十一条 本合同一式</w:t>
      </w:r>
      <w:r>
        <w:rPr>
          <w:rFonts w:hint="eastAsia" w:ascii="宋体" w:hAnsi="宋体"/>
          <w:b/>
          <w:color w:val="auto"/>
          <w:sz w:val="24"/>
          <w:lang w:val="en-US" w:eastAsia="zh-CN"/>
        </w:rPr>
        <w:t>肆</w:t>
      </w:r>
      <w:r>
        <w:rPr>
          <w:rFonts w:hint="eastAsia" w:ascii="宋体" w:hAnsi="宋体"/>
          <w:b/>
          <w:color w:val="auto"/>
          <w:sz w:val="24"/>
        </w:rPr>
        <w:t>份，甲方</w:t>
      </w:r>
      <w:r>
        <w:rPr>
          <w:rFonts w:hint="eastAsia" w:ascii="宋体" w:hAnsi="宋体"/>
          <w:b/>
          <w:color w:val="auto"/>
          <w:sz w:val="24"/>
          <w:lang w:val="en-US" w:eastAsia="zh-CN"/>
        </w:rPr>
        <w:t>贰</w:t>
      </w:r>
      <w:r>
        <w:rPr>
          <w:rFonts w:hint="eastAsia" w:ascii="宋体" w:hAnsi="宋体"/>
          <w:b/>
          <w:color w:val="auto"/>
          <w:sz w:val="24"/>
        </w:rPr>
        <w:t>份，乙方贰份，具有同等法律效力。</w:t>
      </w:r>
    </w:p>
    <w:p w14:paraId="1520F689">
      <w:pPr>
        <w:spacing w:line="440" w:lineRule="exact"/>
        <w:ind w:firstLine="482" w:firstLineChars="200"/>
        <w:rPr>
          <w:rFonts w:ascii="宋体" w:hAnsi="宋体"/>
          <w:color w:val="auto"/>
          <w:sz w:val="24"/>
        </w:rPr>
      </w:pPr>
      <w:r>
        <w:rPr>
          <w:rFonts w:hint="eastAsia" w:ascii="宋体" w:hAnsi="宋体"/>
          <w:b/>
          <w:color w:val="auto"/>
          <w:sz w:val="24"/>
        </w:rPr>
        <w:t>第十二条 本合同经双方签字盖章后生效</w:t>
      </w:r>
      <w:r>
        <w:rPr>
          <w:rFonts w:hint="eastAsia" w:ascii="宋体" w:hAnsi="宋体"/>
          <w:color w:val="auto"/>
          <w:sz w:val="24"/>
        </w:rPr>
        <w:t>。</w:t>
      </w:r>
    </w:p>
    <w:p w14:paraId="11FC3F18">
      <w:pPr>
        <w:rPr>
          <w:rFonts w:ascii="宋体" w:hAnsi="宋体"/>
          <w:color w:val="auto"/>
          <w:sz w:val="24"/>
        </w:rPr>
      </w:pPr>
    </w:p>
    <w:p w14:paraId="6412DFA9">
      <w:pPr>
        <w:rPr>
          <w:rFonts w:hint="eastAsia" w:ascii="宋体" w:hAnsi="宋体"/>
          <w:color w:val="auto"/>
          <w:sz w:val="24"/>
        </w:rPr>
      </w:pPr>
      <w:r>
        <w:rPr>
          <w:rFonts w:hint="eastAsia" w:ascii="宋体" w:hAnsi="宋体"/>
          <w:color w:val="auto"/>
          <w:sz w:val="24"/>
        </w:rPr>
        <w:t>甲方单位名称（盖章）</w:t>
      </w: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乙方单位名称（盖章）</w:t>
      </w:r>
    </w:p>
    <w:p w14:paraId="67C0D00C">
      <w:pPr>
        <w:rPr>
          <w:rFonts w:ascii="宋体" w:hAnsi="宋体"/>
          <w:color w:val="auto"/>
          <w:sz w:val="24"/>
        </w:rPr>
      </w:pPr>
    </w:p>
    <w:p w14:paraId="74B0A17A">
      <w:pPr>
        <w:rPr>
          <w:rFonts w:hint="eastAsia" w:ascii="宋体" w:hAnsi="宋体"/>
          <w:color w:val="auto"/>
          <w:sz w:val="24"/>
        </w:rPr>
      </w:pPr>
      <w:r>
        <w:rPr>
          <w:rFonts w:hint="eastAsia" w:ascii="宋体" w:hAnsi="宋体"/>
          <w:color w:val="auto"/>
          <w:sz w:val="24"/>
        </w:rPr>
        <w:t>法定代表人：</w:t>
      </w:r>
      <w:r>
        <w:rPr>
          <w:rFonts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 xml:space="preserve"> </w:t>
      </w:r>
      <w:r>
        <w:rPr>
          <w:rFonts w:hint="eastAsia" w:ascii="宋体" w:hAnsi="宋体"/>
          <w:color w:val="auto"/>
          <w:sz w:val="24"/>
        </w:rPr>
        <w:t>法定代表人：</w:t>
      </w:r>
    </w:p>
    <w:p w14:paraId="2FDC0D34">
      <w:pPr>
        <w:rPr>
          <w:rFonts w:hint="eastAsia" w:ascii="宋体" w:hAnsi="宋体"/>
          <w:color w:val="auto"/>
          <w:sz w:val="24"/>
        </w:rPr>
      </w:pPr>
    </w:p>
    <w:p w14:paraId="627ABDC9">
      <w:pPr>
        <w:rPr>
          <w:rFonts w:ascii="宋体" w:hAnsi="宋体"/>
          <w:color w:val="auto"/>
          <w:sz w:val="24"/>
        </w:rPr>
      </w:pPr>
      <w:r>
        <w:rPr>
          <w:rFonts w:hint="eastAsia" w:ascii="宋体" w:hAnsi="宋体"/>
          <w:color w:val="auto"/>
          <w:sz w:val="24"/>
        </w:rPr>
        <w:t>或委托代理人（签字）：</w:t>
      </w:r>
      <w:r>
        <w:rPr>
          <w:rFonts w:ascii="宋体" w:hAnsi="宋体"/>
          <w:color w:val="auto"/>
          <w:sz w:val="24"/>
        </w:rPr>
        <w:t xml:space="preserve">                    </w:t>
      </w:r>
      <w:r>
        <w:rPr>
          <w:rFonts w:hint="eastAsia" w:ascii="宋体" w:hAnsi="宋体"/>
          <w:color w:val="auto"/>
          <w:sz w:val="24"/>
        </w:rPr>
        <w:t>或委托代理人（签字）：</w:t>
      </w:r>
    </w:p>
    <w:p w14:paraId="2B35A58D">
      <w:pPr>
        <w:jc w:val="center"/>
        <w:rPr>
          <w:rFonts w:ascii="宋体" w:hAnsi="宋体"/>
          <w:color w:val="auto"/>
          <w:sz w:val="24"/>
        </w:rPr>
      </w:pPr>
    </w:p>
    <w:p w14:paraId="5A799456">
      <w:pPr>
        <w:jc w:val="center"/>
        <w:rPr>
          <w:rFonts w:ascii="宋体" w:hAnsi="宋体"/>
          <w:color w:val="auto"/>
          <w:sz w:val="24"/>
        </w:rPr>
      </w:pPr>
    </w:p>
    <w:p w14:paraId="42B1FF21">
      <w:pPr>
        <w:jc w:val="right"/>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合同订立时间：</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hint="eastAsia" w:ascii="宋体" w:hAnsi="宋体"/>
          <w:color w:val="auto"/>
          <w:sz w:val="24"/>
        </w:rPr>
        <w:t xml:space="preserve">年   </w:t>
      </w:r>
      <w:r>
        <w:rPr>
          <w:rFonts w:hint="eastAsia" w:ascii="宋体" w:hAnsi="宋体"/>
          <w:color w:val="auto"/>
          <w:sz w:val="24"/>
          <w:lang w:val="en-US" w:eastAsia="zh-CN"/>
        </w:rPr>
        <w:t xml:space="preserve"> </w:t>
      </w:r>
      <w:r>
        <w:rPr>
          <w:rFonts w:hint="eastAsia" w:ascii="宋体" w:hAnsi="宋体"/>
          <w:color w:val="auto"/>
          <w:sz w:val="24"/>
        </w:rPr>
        <w:t>月    日</w:t>
      </w:r>
    </w:p>
    <w:p w14:paraId="75ED80AF">
      <w:pPr>
        <w:rPr>
          <w:color w:val="auto"/>
        </w:rPr>
      </w:pPr>
    </w:p>
    <w:p w14:paraId="49E7ED95">
      <w:pPr>
        <w:pStyle w:val="9"/>
        <w:rPr>
          <w:rFonts w:asciiTheme="minorEastAsia" w:hAnsiTheme="minorEastAsia" w:eastAsiaTheme="minorEastAsia"/>
          <w:b/>
          <w:color w:val="auto"/>
          <w:sz w:val="28"/>
        </w:rPr>
      </w:pPr>
    </w:p>
    <w:p w14:paraId="0752AC8C">
      <w:pPr>
        <w:pStyle w:val="19"/>
        <w:rPr>
          <w:rFonts w:asciiTheme="minorEastAsia" w:hAnsiTheme="minorEastAsia" w:eastAsiaTheme="minorEastAsia"/>
          <w:color w:val="auto"/>
          <w:sz w:val="36"/>
          <w:szCs w:val="36"/>
        </w:rPr>
      </w:pPr>
    </w:p>
    <w:p w14:paraId="204EA9C1">
      <w:pPr>
        <w:pStyle w:val="19"/>
        <w:rPr>
          <w:rFonts w:asciiTheme="minorEastAsia" w:hAnsiTheme="minorEastAsia" w:eastAsiaTheme="minorEastAsia"/>
          <w:color w:val="auto"/>
          <w:sz w:val="36"/>
          <w:szCs w:val="36"/>
        </w:rPr>
      </w:pPr>
    </w:p>
    <w:p w14:paraId="1C47211B">
      <w:pPr>
        <w:pStyle w:val="19"/>
        <w:rPr>
          <w:rFonts w:asciiTheme="minorEastAsia" w:hAnsiTheme="minorEastAsia" w:eastAsiaTheme="minorEastAsia"/>
          <w:color w:val="auto"/>
          <w:sz w:val="36"/>
          <w:szCs w:val="36"/>
        </w:rPr>
      </w:pPr>
    </w:p>
    <w:p w14:paraId="28DBF19F">
      <w:pPr>
        <w:rPr>
          <w:rFonts w:asciiTheme="minorEastAsia" w:hAnsiTheme="minorEastAsia" w:eastAsiaTheme="minorEastAsia"/>
          <w:color w:val="auto"/>
          <w:sz w:val="36"/>
          <w:szCs w:val="36"/>
        </w:rPr>
      </w:pPr>
      <w:bookmarkStart w:id="35" w:name="_Toc15981"/>
      <w:r>
        <w:rPr>
          <w:rFonts w:asciiTheme="minorEastAsia" w:hAnsiTheme="minorEastAsia" w:eastAsiaTheme="minorEastAsia"/>
          <w:color w:val="auto"/>
          <w:sz w:val="36"/>
          <w:szCs w:val="36"/>
        </w:rPr>
        <w:br w:type="page"/>
      </w:r>
    </w:p>
    <w:p w14:paraId="58BAF50B">
      <w:pPr>
        <w:pStyle w:val="2"/>
        <w:tabs>
          <w:tab w:val="left" w:pos="1125"/>
        </w:tabs>
        <w:spacing w:before="158"/>
        <w:ind w:right="136"/>
        <w:jc w:val="center"/>
        <w:rPr>
          <w:rFonts w:asciiTheme="minorEastAsia" w:hAnsiTheme="minorEastAsia" w:eastAsiaTheme="minorEastAsia"/>
          <w:color w:val="auto"/>
          <w:sz w:val="36"/>
          <w:szCs w:val="36"/>
        </w:rPr>
      </w:pPr>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5"/>
    </w:p>
    <w:p w14:paraId="7DEC46FD">
      <w:pPr>
        <w:rPr>
          <w:color w:val="auto"/>
        </w:rPr>
      </w:pPr>
    </w:p>
    <w:p w14:paraId="6BF9EC98">
      <w:pPr>
        <w:jc w:val="center"/>
        <w:rPr>
          <w:rFonts w:cs="Arial" w:asciiTheme="minorEastAsia" w:hAnsiTheme="minorEastAsia" w:eastAsiaTheme="minorEastAsia"/>
          <w:color w:val="auto"/>
          <w:sz w:val="28"/>
          <w:szCs w:val="28"/>
        </w:rPr>
      </w:pPr>
      <w:bookmarkStart w:id="36" w:name="_Toc13756_WPSOffice_Level1"/>
      <w:bookmarkStart w:id="37" w:name="_Toc32338_WPSOffice_Level1"/>
      <w:r>
        <w:rPr>
          <w:rFonts w:hint="eastAsia" w:asciiTheme="minorEastAsia" w:hAnsiTheme="minorEastAsia" w:eastAsiaTheme="minorEastAsia"/>
          <w:color w:val="auto"/>
          <w:sz w:val="28"/>
          <w:szCs w:val="28"/>
          <w:u w:val="single"/>
        </w:rPr>
        <w:t>（项目名称）</w:t>
      </w:r>
      <w:bookmarkEnd w:id="36"/>
      <w:bookmarkEnd w:id="37"/>
    </w:p>
    <w:p w14:paraId="144A8067">
      <w:pPr>
        <w:jc w:val="center"/>
        <w:rPr>
          <w:rFonts w:cs="Arial" w:asciiTheme="minorEastAsia" w:hAnsiTheme="minorEastAsia" w:eastAsiaTheme="minorEastAsia"/>
          <w:b/>
          <w:color w:val="auto"/>
          <w:sz w:val="28"/>
          <w:szCs w:val="28"/>
        </w:rPr>
      </w:pPr>
      <w:bookmarkStart w:id="38" w:name="_Hlk450146333"/>
    </w:p>
    <w:p w14:paraId="7767BC29">
      <w:pPr>
        <w:jc w:val="center"/>
        <w:rPr>
          <w:rFonts w:cs="Arial" w:asciiTheme="minorEastAsia" w:hAnsiTheme="minorEastAsia" w:eastAsiaTheme="minorEastAsia"/>
          <w:b/>
          <w:color w:val="auto"/>
          <w:sz w:val="28"/>
          <w:szCs w:val="28"/>
        </w:rPr>
      </w:pPr>
    </w:p>
    <w:p w14:paraId="4B2B28C1">
      <w:pPr>
        <w:jc w:val="center"/>
        <w:rPr>
          <w:rFonts w:cs="Arial" w:asciiTheme="minorEastAsia" w:hAnsiTheme="minorEastAsia" w:eastAsiaTheme="minorEastAsia"/>
          <w:b/>
          <w:color w:val="auto"/>
          <w:sz w:val="28"/>
          <w:szCs w:val="28"/>
        </w:rPr>
      </w:pPr>
    </w:p>
    <w:p w14:paraId="0D90DFCB">
      <w:pPr>
        <w:jc w:val="center"/>
        <w:rPr>
          <w:rFonts w:cs="Arial" w:asciiTheme="minorEastAsia" w:hAnsiTheme="minorEastAsia" w:eastAsiaTheme="minorEastAsia"/>
          <w:b/>
          <w:color w:val="auto"/>
          <w:sz w:val="52"/>
          <w:szCs w:val="52"/>
        </w:rPr>
      </w:pPr>
      <w:bookmarkStart w:id="39" w:name="_Toc18887_WPSOffice_Level1"/>
      <w:bookmarkStart w:id="40" w:name="_Toc361_WPSOffice_Level1"/>
      <w:r>
        <w:rPr>
          <w:rFonts w:hint="eastAsia" w:cs="Arial" w:asciiTheme="minorEastAsia" w:hAnsiTheme="minorEastAsia" w:eastAsiaTheme="minorEastAsia"/>
          <w:b/>
          <w:color w:val="auto"/>
          <w:sz w:val="52"/>
          <w:szCs w:val="52"/>
        </w:rPr>
        <w:t xml:space="preserve">响 应 </w:t>
      </w:r>
      <w:bookmarkEnd w:id="38"/>
      <w:r>
        <w:rPr>
          <w:rFonts w:hint="eastAsia" w:cs="Arial" w:asciiTheme="minorEastAsia" w:hAnsiTheme="minorEastAsia" w:eastAsiaTheme="minorEastAsia"/>
          <w:b/>
          <w:color w:val="auto"/>
          <w:sz w:val="52"/>
          <w:szCs w:val="52"/>
        </w:rPr>
        <w:t>文 件</w:t>
      </w:r>
      <w:bookmarkEnd w:id="39"/>
      <w:bookmarkEnd w:id="40"/>
    </w:p>
    <w:p w14:paraId="0F4C7E9D">
      <w:pPr>
        <w:jc w:val="center"/>
        <w:rPr>
          <w:rFonts w:cs="Arial" w:asciiTheme="minorEastAsia" w:hAnsiTheme="minorEastAsia" w:eastAsiaTheme="minorEastAsia"/>
          <w:color w:val="auto"/>
          <w:sz w:val="28"/>
          <w:szCs w:val="28"/>
        </w:rPr>
      </w:pPr>
    </w:p>
    <w:p w14:paraId="373D1071">
      <w:pPr>
        <w:jc w:val="center"/>
        <w:rPr>
          <w:rFonts w:cs="Arial" w:asciiTheme="minorEastAsia" w:hAnsiTheme="minorEastAsia" w:eastAsiaTheme="minorEastAsia"/>
          <w:color w:val="auto"/>
          <w:sz w:val="28"/>
          <w:szCs w:val="28"/>
        </w:rPr>
      </w:pPr>
    </w:p>
    <w:p w14:paraId="5601EA68">
      <w:pPr>
        <w:jc w:val="center"/>
        <w:rPr>
          <w:rFonts w:cs="Arial" w:asciiTheme="minorEastAsia" w:hAnsiTheme="minorEastAsia" w:eastAsiaTheme="minorEastAsia"/>
          <w:color w:val="auto"/>
          <w:sz w:val="28"/>
          <w:szCs w:val="28"/>
        </w:rPr>
      </w:pPr>
    </w:p>
    <w:p w14:paraId="62B8654E">
      <w:pPr>
        <w:jc w:val="center"/>
        <w:rPr>
          <w:rFonts w:cs="Arial" w:asciiTheme="minorEastAsia" w:hAnsiTheme="minorEastAsia" w:eastAsiaTheme="minorEastAsia"/>
          <w:color w:val="auto"/>
          <w:sz w:val="28"/>
          <w:szCs w:val="28"/>
        </w:rPr>
      </w:pPr>
    </w:p>
    <w:p w14:paraId="3451C20B">
      <w:pPr>
        <w:jc w:val="center"/>
        <w:rPr>
          <w:rFonts w:cs="Arial" w:asciiTheme="minorEastAsia" w:hAnsiTheme="minorEastAsia" w:eastAsiaTheme="minorEastAsia"/>
          <w:color w:val="auto"/>
          <w:sz w:val="28"/>
          <w:szCs w:val="28"/>
        </w:rPr>
      </w:pPr>
    </w:p>
    <w:p w14:paraId="78D9D9A3">
      <w:pPr>
        <w:jc w:val="center"/>
        <w:rPr>
          <w:rFonts w:cs="Arial" w:asciiTheme="minorEastAsia" w:hAnsiTheme="minorEastAsia" w:eastAsiaTheme="minorEastAsia"/>
          <w:color w:val="auto"/>
          <w:sz w:val="28"/>
          <w:szCs w:val="28"/>
        </w:rPr>
      </w:pPr>
    </w:p>
    <w:p w14:paraId="6D4C3815">
      <w:pPr>
        <w:rPr>
          <w:rFonts w:cs="Arial" w:asciiTheme="minorEastAsia" w:hAnsiTheme="minorEastAsia" w:eastAsiaTheme="minorEastAsia"/>
          <w:color w:val="auto"/>
          <w:sz w:val="28"/>
          <w:szCs w:val="28"/>
        </w:rPr>
      </w:pPr>
    </w:p>
    <w:p w14:paraId="63780C15">
      <w:pPr>
        <w:jc w:val="center"/>
        <w:rPr>
          <w:rFonts w:cs="Arial" w:asciiTheme="minorEastAsia" w:hAnsiTheme="minorEastAsia" w:eastAsiaTheme="minorEastAsia"/>
          <w:color w:val="auto"/>
          <w:sz w:val="28"/>
          <w:szCs w:val="28"/>
        </w:rPr>
      </w:pPr>
    </w:p>
    <w:p w14:paraId="5ACB1F1C">
      <w:pPr>
        <w:jc w:val="center"/>
        <w:rPr>
          <w:rFonts w:cs="Arial" w:asciiTheme="minorEastAsia" w:hAnsiTheme="minorEastAsia" w:eastAsiaTheme="minorEastAsia"/>
          <w:color w:val="auto"/>
          <w:sz w:val="28"/>
          <w:szCs w:val="28"/>
        </w:rPr>
      </w:pPr>
    </w:p>
    <w:p w14:paraId="381A7403">
      <w:pPr>
        <w:jc w:val="center"/>
        <w:rPr>
          <w:rFonts w:cs="Arial" w:asciiTheme="minorEastAsia" w:hAnsiTheme="minorEastAsia" w:eastAsiaTheme="minorEastAsia"/>
          <w:color w:val="auto"/>
          <w:sz w:val="28"/>
          <w:szCs w:val="28"/>
        </w:rPr>
      </w:pPr>
    </w:p>
    <w:p w14:paraId="61607991">
      <w:pPr>
        <w:jc w:val="center"/>
        <w:rPr>
          <w:rFonts w:cs="Arial" w:asciiTheme="minorEastAsia" w:hAnsiTheme="minorEastAsia" w:eastAsiaTheme="minorEastAsia"/>
          <w:color w:val="auto"/>
          <w:sz w:val="28"/>
          <w:szCs w:val="28"/>
        </w:rPr>
      </w:pPr>
    </w:p>
    <w:p w14:paraId="6162BC7F">
      <w:pPr>
        <w:jc w:val="center"/>
        <w:rPr>
          <w:rFonts w:cs="Arial" w:asciiTheme="minorEastAsia" w:hAnsiTheme="minorEastAsia" w:eastAsiaTheme="minorEastAsia"/>
          <w:color w:val="auto"/>
          <w:sz w:val="28"/>
          <w:szCs w:val="28"/>
        </w:rPr>
      </w:pPr>
    </w:p>
    <w:p w14:paraId="12430292">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2A02AE4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009324DA">
      <w:pPr>
        <w:jc w:val="center"/>
        <w:rPr>
          <w:rFonts w:cs="Arial" w:asciiTheme="minorEastAsia" w:hAnsiTheme="minorEastAsia" w:eastAsiaTheme="minorEastAsia"/>
          <w:color w:val="auto"/>
          <w:sz w:val="28"/>
          <w:szCs w:val="28"/>
        </w:rPr>
      </w:pPr>
    </w:p>
    <w:p w14:paraId="13308C10">
      <w:pPr>
        <w:ind w:firstLine="1120" w:firstLineChars="400"/>
        <w:rPr>
          <w:rFonts w:asciiTheme="minorEastAsia" w:hAnsiTheme="minorEastAsia" w:eastAsiaTheme="minorEastAsia"/>
          <w:color w:val="auto"/>
          <w:sz w:val="28"/>
          <w:szCs w:val="28"/>
          <w:u w:val="single"/>
        </w:rPr>
      </w:pPr>
      <w:bookmarkStart w:id="41" w:name="_Toc4204_WPSOffice_Level1"/>
      <w:bookmarkStart w:id="42" w:name="_Toc13389_WPSOffice_Level1"/>
      <w:r>
        <w:rPr>
          <w:rFonts w:hint="eastAsia" w:cs="Arial" w:asciiTheme="minorEastAsia" w:hAnsiTheme="minorEastAsia" w:eastAsiaTheme="minorEastAsia"/>
          <w:color w:val="auto"/>
          <w:sz w:val="28"/>
          <w:szCs w:val="28"/>
        </w:rPr>
        <w:t>采购人：</w:t>
      </w:r>
      <w:bookmarkEnd w:id="41"/>
      <w:bookmarkEnd w:id="42"/>
      <w:r>
        <w:rPr>
          <w:rFonts w:hint="eastAsia" w:asciiTheme="minorEastAsia" w:hAnsiTheme="minorEastAsia" w:eastAsiaTheme="minorEastAsia"/>
          <w:color w:val="auto"/>
          <w:sz w:val="28"/>
          <w:szCs w:val="28"/>
          <w:u w:val="single"/>
        </w:rPr>
        <w:t xml:space="preserve">                               </w:t>
      </w:r>
    </w:p>
    <w:p w14:paraId="554F1256">
      <w:pPr>
        <w:ind w:firstLine="1540" w:firstLineChars="550"/>
        <w:rPr>
          <w:rFonts w:cs="Arial" w:asciiTheme="minorEastAsia" w:hAnsiTheme="minorEastAsia" w:eastAsiaTheme="minorEastAsia"/>
          <w:color w:val="auto"/>
          <w:sz w:val="28"/>
          <w:szCs w:val="28"/>
        </w:rPr>
      </w:pPr>
    </w:p>
    <w:p w14:paraId="583F5C12">
      <w:pPr>
        <w:spacing w:line="460" w:lineRule="exact"/>
        <w:ind w:firstLine="1120" w:firstLineChars="400"/>
        <w:rPr>
          <w:rFonts w:asciiTheme="minorEastAsia" w:hAnsiTheme="minorEastAsia" w:eastAsiaTheme="minorEastAsia"/>
          <w:color w:val="auto"/>
          <w:sz w:val="28"/>
          <w:szCs w:val="28"/>
        </w:rPr>
      </w:pPr>
      <w:bookmarkStart w:id="43" w:name="_Toc23736_WPSOffice_Level1"/>
      <w:bookmarkStart w:id="44" w:name="_Toc22977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3"/>
      <w:bookmarkEnd w:id="44"/>
    </w:p>
    <w:p w14:paraId="27E6DC83">
      <w:pPr>
        <w:spacing w:line="460" w:lineRule="exact"/>
        <w:ind w:firstLine="854" w:firstLineChars="305"/>
        <w:rPr>
          <w:rFonts w:asciiTheme="minorEastAsia" w:hAnsiTheme="minorEastAsia" w:eastAsiaTheme="minorEastAsia"/>
          <w:color w:val="auto"/>
          <w:sz w:val="28"/>
          <w:szCs w:val="28"/>
          <w:u w:val="single"/>
        </w:rPr>
      </w:pPr>
    </w:p>
    <w:p w14:paraId="47203C98">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5" w:name="_Toc7448_WPSOffice_Level1"/>
      <w:bookmarkStart w:id="46" w:name="_Toc22449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5"/>
      <w:bookmarkEnd w:id="46"/>
    </w:p>
    <w:p w14:paraId="6BD50C2B">
      <w:pPr>
        <w:spacing w:line="460" w:lineRule="exact"/>
        <w:ind w:firstLine="435"/>
        <w:rPr>
          <w:rFonts w:asciiTheme="minorEastAsia" w:hAnsiTheme="minorEastAsia" w:eastAsiaTheme="minorEastAsia"/>
          <w:color w:val="auto"/>
          <w:sz w:val="28"/>
          <w:szCs w:val="28"/>
        </w:rPr>
      </w:pPr>
    </w:p>
    <w:p w14:paraId="168AD467">
      <w:pPr>
        <w:spacing w:line="460" w:lineRule="exact"/>
        <w:ind w:firstLine="435"/>
        <w:jc w:val="center"/>
        <w:rPr>
          <w:rFonts w:asciiTheme="minorEastAsia" w:hAnsiTheme="minorEastAsia" w:eastAsiaTheme="minorEastAsia"/>
          <w:color w:val="auto"/>
          <w:sz w:val="28"/>
          <w:szCs w:val="28"/>
        </w:rPr>
      </w:pPr>
    </w:p>
    <w:p w14:paraId="59543E7F">
      <w:pPr>
        <w:spacing w:line="460" w:lineRule="exact"/>
        <w:ind w:firstLine="435"/>
        <w:jc w:val="center"/>
        <w:rPr>
          <w:rFonts w:asciiTheme="minorEastAsia" w:hAnsiTheme="minorEastAsia" w:eastAsiaTheme="minorEastAsia"/>
          <w:color w:val="auto"/>
          <w:sz w:val="28"/>
          <w:szCs w:val="28"/>
        </w:rPr>
      </w:pPr>
      <w:bookmarkStart w:id="47" w:name="_Toc11712_WPSOffice_Level2"/>
      <w:bookmarkStart w:id="48" w:name="_Toc17804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47"/>
      <w:bookmarkEnd w:id="48"/>
    </w:p>
    <w:p w14:paraId="29DBB302">
      <w:pPr>
        <w:rPr>
          <w:rFonts w:asciiTheme="minorEastAsia" w:hAnsiTheme="minorEastAsia" w:eastAsiaTheme="minorEastAsia"/>
          <w:color w:val="auto"/>
          <w:sz w:val="28"/>
          <w:szCs w:val="28"/>
        </w:rPr>
        <w:sectPr>
          <w:headerReference r:id="rId3" w:type="default"/>
          <w:footerReference r:id="rId4" w:type="default"/>
          <w:pgSz w:w="11910" w:h="16840"/>
          <w:pgMar w:top="1400" w:right="1440" w:bottom="1220" w:left="1580" w:header="877" w:footer="1033" w:gutter="0"/>
          <w:pgNumType w:fmt="decimal"/>
          <w:cols w:space="720" w:num="1"/>
        </w:sectPr>
      </w:pPr>
    </w:p>
    <w:p w14:paraId="00A5CE6C">
      <w:pPr>
        <w:rPr>
          <w:color w:val="auto"/>
        </w:rPr>
      </w:pPr>
    </w:p>
    <w:p w14:paraId="7422409D">
      <w:pPr>
        <w:rPr>
          <w:color w:val="auto"/>
        </w:rPr>
      </w:pPr>
    </w:p>
    <w:p w14:paraId="488C171B">
      <w:pPr>
        <w:rPr>
          <w:color w:val="auto"/>
        </w:rPr>
      </w:pPr>
    </w:p>
    <w:p w14:paraId="6BF483B8">
      <w:pPr>
        <w:rPr>
          <w:color w:val="auto"/>
        </w:rPr>
      </w:pPr>
    </w:p>
    <w:p w14:paraId="11D275AB">
      <w:pPr>
        <w:rPr>
          <w:color w:val="auto"/>
        </w:rPr>
      </w:pPr>
    </w:p>
    <w:p w14:paraId="2555B03D">
      <w:pPr>
        <w:jc w:val="center"/>
        <w:outlineLvl w:val="2"/>
        <w:rPr>
          <w:b/>
          <w:color w:val="auto"/>
          <w:sz w:val="28"/>
          <w:szCs w:val="28"/>
        </w:rPr>
      </w:pPr>
    </w:p>
    <w:p w14:paraId="7A250FCB">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69C83552">
      <w:pPr>
        <w:autoSpaceDE w:val="0"/>
        <w:autoSpaceDN w:val="0"/>
        <w:spacing w:before="6" w:line="360" w:lineRule="auto"/>
        <w:jc w:val="left"/>
        <w:rPr>
          <w:rFonts w:ascii="宋体" w:hAnsi="宋体" w:cs="宋体"/>
          <w:b/>
          <w:color w:val="auto"/>
          <w:kern w:val="0"/>
          <w:lang w:val="zh-CN" w:bidi="zh-CN"/>
        </w:rPr>
      </w:pPr>
    </w:p>
    <w:p w14:paraId="283D124E">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阜阳市建投启悦项目竣工测绘服务</w:t>
      </w:r>
    </w:p>
    <w:p w14:paraId="2C6966C9">
      <w:pPr>
        <w:autoSpaceDE w:val="0"/>
        <w:autoSpaceDN w:val="0"/>
        <w:spacing w:line="360" w:lineRule="auto"/>
        <w:ind w:left="29" w:leftChars="14" w:firstLine="211" w:firstLineChars="100"/>
        <w:jc w:val="left"/>
        <w:rPr>
          <w:rFonts w:ascii="宋体" w:hAnsi="宋体" w:cs="宋体"/>
          <w:b/>
          <w:color w:val="auto"/>
          <w:kern w:val="0"/>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JTZY-XY-2026-004</w:t>
      </w:r>
    </w:p>
    <w:p w14:paraId="0BB5DF50">
      <w:pPr>
        <w:pStyle w:val="9"/>
        <w:spacing w:before="1" w:line="360" w:lineRule="auto"/>
        <w:rPr>
          <w:b/>
          <w:color w:val="auto"/>
          <w:sz w:val="21"/>
          <w:szCs w:val="21"/>
        </w:rPr>
      </w:pPr>
    </w:p>
    <w:tbl>
      <w:tblPr>
        <w:tblStyle w:val="27"/>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00D88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6DF50BDA">
            <w:pPr>
              <w:pStyle w:val="45"/>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7055ED29">
            <w:pPr>
              <w:pStyle w:val="45"/>
              <w:spacing w:line="360" w:lineRule="auto"/>
              <w:rPr>
                <w:color w:val="auto"/>
                <w:sz w:val="21"/>
                <w:szCs w:val="21"/>
                <w:lang w:eastAsia="en-US"/>
              </w:rPr>
            </w:pPr>
          </w:p>
        </w:tc>
      </w:tr>
      <w:tr w14:paraId="38912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2461" w:type="dxa"/>
            <w:shd w:val="clear" w:color="auto" w:fill="auto"/>
            <w:vAlign w:val="center"/>
          </w:tcPr>
          <w:p w14:paraId="3ECF427A">
            <w:pPr>
              <w:pStyle w:val="45"/>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51D2605D">
            <w:pPr>
              <w:pStyle w:val="45"/>
              <w:tabs>
                <w:tab w:val="left" w:pos="1547"/>
              </w:tabs>
              <w:spacing w:line="360" w:lineRule="auto"/>
              <w:rPr>
                <w:color w:val="auto"/>
                <w:sz w:val="21"/>
                <w:szCs w:val="21"/>
                <w:lang w:eastAsia="en-US"/>
              </w:rPr>
            </w:pPr>
            <w:r>
              <w:rPr>
                <w:color w:val="auto"/>
                <w:sz w:val="21"/>
                <w:szCs w:val="21"/>
                <w:lang w:eastAsia="en-US"/>
              </w:rPr>
              <w:t>全部</w:t>
            </w:r>
          </w:p>
        </w:tc>
      </w:tr>
      <w:tr w14:paraId="78B92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jc w:val="center"/>
        </w:trPr>
        <w:tc>
          <w:tcPr>
            <w:tcW w:w="2461" w:type="dxa"/>
            <w:shd w:val="clear" w:color="auto" w:fill="auto"/>
            <w:vAlign w:val="top"/>
          </w:tcPr>
          <w:p w14:paraId="56294537">
            <w:pPr>
              <w:autoSpaceDE w:val="0"/>
              <w:autoSpaceDN w:val="0"/>
              <w:spacing w:before="124" w:line="360" w:lineRule="auto"/>
              <w:ind w:left="528" w:leftChars="0" w:right="521" w:rightChars="0"/>
              <w:jc w:val="center"/>
              <w:rPr>
                <w:b/>
                <w:color w:val="auto"/>
                <w:sz w:val="21"/>
                <w:szCs w:val="21"/>
              </w:rPr>
            </w:pPr>
            <w:r>
              <w:rPr>
                <w:rFonts w:hint="eastAsia" w:ascii="宋体" w:hAnsi="宋体" w:eastAsia="宋体" w:cs="宋体"/>
                <w:b/>
                <w:color w:val="auto"/>
                <w:kern w:val="0"/>
                <w:szCs w:val="21"/>
                <w:lang w:val="en-US" w:eastAsia="zh-CN"/>
              </w:rPr>
              <w:t>不含税</w:t>
            </w:r>
            <w:r>
              <w:rPr>
                <w:rFonts w:ascii="宋体" w:hAnsi="宋体" w:eastAsia="宋体" w:cs="宋体"/>
                <w:b/>
                <w:color w:val="auto"/>
                <w:kern w:val="0"/>
                <w:szCs w:val="21"/>
                <w:lang w:eastAsia="en-US"/>
              </w:rPr>
              <w:t>报价</w:t>
            </w:r>
          </w:p>
        </w:tc>
        <w:tc>
          <w:tcPr>
            <w:tcW w:w="6064" w:type="dxa"/>
            <w:shd w:val="clear" w:color="auto" w:fill="auto"/>
            <w:vAlign w:val="top"/>
          </w:tcPr>
          <w:p w14:paraId="61E3B221">
            <w:pPr>
              <w:autoSpaceDE w:val="0"/>
              <w:autoSpaceDN w:val="0"/>
              <w:spacing w:line="360" w:lineRule="auto"/>
              <w:jc w:val="left"/>
              <w:rPr>
                <w:color w:val="auto"/>
                <w:sz w:val="21"/>
                <w:szCs w:val="21"/>
                <w:u w:val="single"/>
                <w:lang w:val="en-US"/>
              </w:rPr>
            </w:pPr>
            <w:r>
              <w:rPr>
                <w:rFonts w:hint="eastAsia" w:ascii="Times New Roman" w:hAnsi="Times New Roman" w:eastAsia="宋体" w:cs="Times New Roman"/>
                <w:color w:val="auto"/>
                <w:szCs w:val="21"/>
              </w:rPr>
              <w:t>人民币（大写）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）元</w:t>
            </w:r>
          </w:p>
        </w:tc>
      </w:tr>
      <w:tr w14:paraId="1B3D8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2461" w:type="dxa"/>
            <w:shd w:val="clear" w:color="auto" w:fill="auto"/>
            <w:vAlign w:val="top"/>
          </w:tcPr>
          <w:p w14:paraId="0CA33ACB">
            <w:pPr>
              <w:autoSpaceDE w:val="0"/>
              <w:autoSpaceDN w:val="0"/>
              <w:spacing w:before="124" w:line="360" w:lineRule="auto"/>
              <w:ind w:left="528" w:leftChars="0" w:right="521" w:rightChars="0"/>
              <w:jc w:val="center"/>
              <w:rPr>
                <w:b/>
                <w:color w:val="auto"/>
                <w:sz w:val="21"/>
                <w:szCs w:val="21"/>
              </w:rPr>
            </w:pPr>
            <w:r>
              <w:rPr>
                <w:rFonts w:hint="eastAsia" w:ascii="宋体" w:hAnsi="宋体" w:eastAsia="宋体" w:cs="宋体"/>
                <w:b/>
                <w:color w:val="auto"/>
                <w:kern w:val="0"/>
                <w:szCs w:val="21"/>
                <w:lang w:val="en-US" w:eastAsia="zh-CN"/>
              </w:rPr>
              <w:t>含税报价</w:t>
            </w:r>
          </w:p>
        </w:tc>
        <w:tc>
          <w:tcPr>
            <w:tcW w:w="6064" w:type="dxa"/>
            <w:shd w:val="clear" w:color="auto" w:fill="auto"/>
            <w:vAlign w:val="top"/>
          </w:tcPr>
          <w:p w14:paraId="65826E92">
            <w:pPr>
              <w:autoSpaceDE w:val="0"/>
              <w:autoSpaceDN w:val="0"/>
              <w:spacing w:line="360" w:lineRule="auto"/>
              <w:jc w:val="left"/>
              <w:rPr>
                <w:rFonts w:hint="eastAsia"/>
                <w:color w:val="auto"/>
                <w:sz w:val="21"/>
                <w:szCs w:val="21"/>
              </w:rPr>
            </w:pPr>
            <w:r>
              <w:rPr>
                <w:rFonts w:hint="eastAsia" w:ascii="Times New Roman" w:hAnsi="Times New Roman" w:eastAsia="宋体" w:cs="Times New Roman"/>
                <w:color w:val="auto"/>
                <w:szCs w:val="21"/>
              </w:rPr>
              <w:t>人民币（大写）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（小写</w:t>
            </w:r>
            <w:r>
              <w:rPr>
                <w:rFonts w:ascii="Times New Roman" w:hAnsi="Times New Roman" w:eastAsia="宋体" w:cs="Times New Roman"/>
                <w:color w:val="auto"/>
                <w:szCs w:val="21"/>
                <w:u w:val="single"/>
              </w:rPr>
              <w:t xml:space="preserve">            </w:t>
            </w:r>
            <w:r>
              <w:rPr>
                <w:rFonts w:hint="eastAsia" w:ascii="Times New Roman" w:hAnsi="Times New Roman" w:eastAsia="宋体" w:cs="Times New Roman"/>
                <w:color w:val="auto"/>
                <w:szCs w:val="21"/>
              </w:rPr>
              <w:t>）元</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税率  %</w:t>
            </w:r>
            <w:r>
              <w:rPr>
                <w:rFonts w:hint="eastAsia" w:ascii="Times New Roman" w:hAnsi="Times New Roman" w:eastAsia="宋体" w:cs="Times New Roman"/>
                <w:color w:val="auto"/>
                <w:szCs w:val="21"/>
                <w:lang w:eastAsia="zh-CN"/>
              </w:rPr>
              <w:t>）</w:t>
            </w:r>
          </w:p>
        </w:tc>
      </w:tr>
      <w:tr w14:paraId="258A5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2461" w:type="dxa"/>
            <w:shd w:val="clear" w:color="auto" w:fill="auto"/>
            <w:vAlign w:val="center"/>
          </w:tcPr>
          <w:p w14:paraId="1ABB6B05">
            <w:pPr>
              <w:pStyle w:val="45"/>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1EC3870B">
            <w:pPr>
              <w:pStyle w:val="45"/>
              <w:tabs>
                <w:tab w:val="left" w:pos="1547"/>
              </w:tabs>
              <w:spacing w:line="360" w:lineRule="auto"/>
              <w:rPr>
                <w:color w:val="auto"/>
                <w:sz w:val="21"/>
                <w:szCs w:val="21"/>
              </w:rPr>
            </w:pPr>
          </w:p>
        </w:tc>
      </w:tr>
      <w:tr w14:paraId="0469A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2461" w:type="dxa"/>
            <w:shd w:val="clear" w:color="auto" w:fill="auto"/>
            <w:vAlign w:val="center"/>
          </w:tcPr>
          <w:p w14:paraId="003D0D02">
            <w:pPr>
              <w:pStyle w:val="45"/>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52783C03">
            <w:pPr>
              <w:pStyle w:val="45"/>
              <w:tabs>
                <w:tab w:val="left" w:pos="1547"/>
              </w:tabs>
              <w:spacing w:line="360" w:lineRule="auto"/>
              <w:rPr>
                <w:color w:val="auto"/>
                <w:sz w:val="21"/>
                <w:szCs w:val="21"/>
              </w:rPr>
            </w:pPr>
          </w:p>
        </w:tc>
      </w:tr>
      <w:tr w14:paraId="19202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2461" w:type="dxa"/>
            <w:shd w:val="clear" w:color="auto" w:fill="auto"/>
          </w:tcPr>
          <w:p w14:paraId="0D4A9D33">
            <w:pPr>
              <w:pStyle w:val="45"/>
              <w:spacing w:line="360" w:lineRule="auto"/>
              <w:rPr>
                <w:b/>
                <w:color w:val="auto"/>
                <w:sz w:val="21"/>
                <w:szCs w:val="21"/>
              </w:rPr>
            </w:pPr>
          </w:p>
          <w:p w14:paraId="739AB916">
            <w:pPr>
              <w:pStyle w:val="45"/>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65985F11">
            <w:pPr>
              <w:pStyle w:val="45"/>
              <w:spacing w:line="360" w:lineRule="auto"/>
              <w:rPr>
                <w:color w:val="auto"/>
                <w:sz w:val="21"/>
                <w:szCs w:val="21"/>
                <w:lang w:eastAsia="en-US"/>
              </w:rPr>
            </w:pPr>
          </w:p>
        </w:tc>
      </w:tr>
    </w:tbl>
    <w:p w14:paraId="4F1998A0">
      <w:pPr>
        <w:pStyle w:val="9"/>
        <w:tabs>
          <w:tab w:val="left" w:pos="7181"/>
        </w:tabs>
        <w:spacing w:line="360" w:lineRule="auto"/>
        <w:ind w:right="1223" w:firstLine="3990" w:firstLineChars="1900"/>
        <w:rPr>
          <w:color w:val="auto"/>
          <w:sz w:val="21"/>
          <w:szCs w:val="21"/>
        </w:rPr>
      </w:pPr>
    </w:p>
    <w:p w14:paraId="2CE1A31D">
      <w:pPr>
        <w:pStyle w:val="9"/>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239835DF">
      <w:pPr>
        <w:pStyle w:val="9"/>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52FD6AE4">
      <w:pPr>
        <w:pStyle w:val="9"/>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16C9E94C">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ascii="宋体" w:hAnsi="宋体" w:cs="宋体"/>
          <w:b/>
          <w:color w:val="auto"/>
          <w:kern w:val="0"/>
          <w:lang w:val="zh-CN" w:bidi="zh-CN"/>
        </w:rPr>
        <w:t>注：</w:t>
      </w:r>
    </w:p>
    <w:p w14:paraId="59398AE0">
      <w:pPr>
        <w:numPr>
          <w:ilvl w:val="0"/>
          <w:numId w:val="0"/>
        </w:numPr>
        <w:rPr>
          <w:rFonts w:hint="eastAsia" w:ascii="宋体" w:hAnsi="宋体" w:cs="宋体"/>
          <w:b/>
          <w:color w:val="auto"/>
          <w:kern w:val="0"/>
          <w:lang w:val="en-US" w:bidi="zh-CN"/>
        </w:rPr>
      </w:pPr>
      <w:r>
        <w:rPr>
          <w:rFonts w:hint="eastAsia" w:ascii="宋体" w:hAnsi="宋体" w:cs="宋体"/>
          <w:b/>
          <w:color w:val="auto"/>
          <w:kern w:val="0"/>
          <w:lang w:val="en-US" w:bidi="zh-CN"/>
        </w:rPr>
        <w:t>1、具体报价明细详见附件一：阜阳市建投启悦项目竣工测绘服务报价清单。</w:t>
      </w:r>
    </w:p>
    <w:p w14:paraId="27D92B4F">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hint="eastAsia" w:ascii="宋体" w:hAnsi="宋体" w:cs="宋体"/>
          <w:b/>
          <w:color w:val="auto"/>
          <w:kern w:val="0"/>
          <w:lang w:val="en-US" w:bidi="zh-CN"/>
        </w:rPr>
        <w:t>2、</w:t>
      </w: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w:t>
      </w:r>
      <w:r>
        <w:rPr>
          <w:rFonts w:hint="eastAsia" w:ascii="宋体" w:hAnsi="宋体" w:cs="宋体"/>
          <w:b/>
          <w:color w:val="auto"/>
          <w:kern w:val="0"/>
          <w:lang w:val="en-US" w:bidi="zh-CN"/>
        </w:rPr>
        <w:t>投标人</w:t>
      </w:r>
      <w:r>
        <w:rPr>
          <w:rFonts w:hint="eastAsia" w:ascii="宋体" w:hAnsi="宋体" w:cs="宋体"/>
          <w:b/>
          <w:color w:val="auto"/>
          <w:kern w:val="0"/>
          <w:lang w:val="zh-CN" w:bidi="zh-CN"/>
        </w:rPr>
        <w:t>在合同履行期限内的人员（含驻点人员）工资、差旅、邮费、税费、管理费、利润等等发包人为实现合同目的所需支出的全部费用</w:t>
      </w:r>
      <w:r>
        <w:rPr>
          <w:rFonts w:ascii="宋体" w:hAnsi="宋体" w:cs="宋体"/>
          <w:b/>
          <w:color w:val="auto"/>
          <w:kern w:val="0"/>
          <w:lang w:val="zh-CN" w:bidi="zh-CN"/>
        </w:rPr>
        <w:t>。</w:t>
      </w:r>
    </w:p>
    <w:p w14:paraId="5EE97501">
      <w:pPr>
        <w:autoSpaceDE w:val="0"/>
        <w:autoSpaceDN w:val="0"/>
        <w:spacing w:before="120" w:beforeLines="50" w:after="120" w:afterLines="50" w:line="360" w:lineRule="auto"/>
        <w:ind w:right="210" w:rightChars="100"/>
        <w:jc w:val="left"/>
        <w:rPr>
          <w:rFonts w:ascii="宋体" w:hAnsi="宋体"/>
          <w:b/>
          <w:bCs/>
          <w:color w:val="auto"/>
          <w:spacing w:val="-12"/>
        </w:rPr>
        <w:sectPr>
          <w:pgSz w:w="11910" w:h="16840"/>
          <w:pgMar w:top="1400" w:right="1440" w:bottom="1220" w:left="1580" w:header="877" w:footer="1033" w:gutter="0"/>
          <w:pgNumType w:fmt="decimal"/>
          <w:cols w:space="720" w:num="1"/>
        </w:sectPr>
      </w:pPr>
      <w:r>
        <w:rPr>
          <w:rFonts w:hint="eastAsia" w:ascii="宋体" w:hAnsi="宋体" w:eastAsia="宋体" w:cs="宋体"/>
          <w:b/>
          <w:color w:val="auto"/>
          <w:kern w:val="0"/>
          <w:lang w:val="en-US" w:bidi="zh-CN"/>
        </w:rPr>
        <w:t>3、</w:t>
      </w:r>
      <w:r>
        <w:rPr>
          <w:rFonts w:ascii="宋体" w:hAnsi="宋体" w:eastAsia="宋体" w:cs="宋体"/>
          <w:b/>
          <w:color w:val="auto"/>
          <w:kern w:val="0"/>
          <w:lang w:val="zh-CN" w:bidi="zh-CN"/>
        </w:rPr>
        <w:t>表中报价即为优惠后报价，</w:t>
      </w:r>
      <w:r>
        <w:rPr>
          <w:rFonts w:hint="eastAsia" w:ascii="宋体" w:hAnsi="宋体" w:eastAsia="宋体" w:cs="宋体"/>
          <w:b/>
          <w:color w:val="auto"/>
          <w:kern w:val="0"/>
          <w:lang w:val="en-US" w:eastAsia="zh-CN" w:bidi="zh-CN"/>
        </w:rPr>
        <w:t>其中</w:t>
      </w:r>
      <w:r>
        <w:rPr>
          <w:rFonts w:hint="eastAsia" w:ascii="宋体" w:hAnsi="宋体" w:eastAsia="宋体" w:cs="宋体"/>
          <w:b/>
          <w:color w:val="FF0000"/>
          <w:kern w:val="0"/>
          <w:lang w:val="en-US" w:eastAsia="zh-CN" w:bidi="zh-CN"/>
        </w:rPr>
        <w:t>不含税报价</w:t>
      </w:r>
      <w:r>
        <w:rPr>
          <w:rFonts w:ascii="宋体" w:hAnsi="宋体" w:eastAsia="宋体" w:cs="宋体"/>
          <w:b/>
          <w:color w:val="auto"/>
          <w:kern w:val="0"/>
          <w:lang w:val="zh-CN" w:bidi="zh-CN"/>
        </w:rPr>
        <w:t>作为评审及定标依据。任何有选择或有条件的报价，或者表中某一包别填写多个报价，均为无效报价。</w:t>
      </w:r>
    </w:p>
    <w:p w14:paraId="6AB5FC84">
      <w:pPr>
        <w:jc w:val="center"/>
        <w:outlineLvl w:val="2"/>
        <w:rPr>
          <w:b/>
          <w:color w:val="auto"/>
          <w:sz w:val="28"/>
          <w:szCs w:val="28"/>
        </w:rPr>
      </w:pPr>
      <w:r>
        <w:rPr>
          <w:b/>
          <w:color w:val="auto"/>
          <w:sz w:val="28"/>
          <w:szCs w:val="28"/>
        </w:rPr>
        <w:t>二、最后承诺报价表</w:t>
      </w:r>
    </w:p>
    <w:p w14:paraId="27B38ADD">
      <w:pPr>
        <w:pStyle w:val="9"/>
        <w:spacing w:before="9" w:line="360" w:lineRule="auto"/>
        <w:rPr>
          <w:b/>
          <w:color w:val="auto"/>
          <w:sz w:val="21"/>
          <w:szCs w:val="21"/>
        </w:rPr>
      </w:pPr>
    </w:p>
    <w:p w14:paraId="1E09B38C">
      <w:pPr>
        <w:jc w:val="center"/>
        <w:rPr>
          <w:b/>
          <w:color w:val="auto"/>
          <w:sz w:val="28"/>
          <w:szCs w:val="28"/>
        </w:rPr>
      </w:pPr>
      <w:r>
        <w:rPr>
          <w:b/>
          <w:color w:val="auto"/>
          <w:sz w:val="28"/>
          <w:szCs w:val="28"/>
        </w:rPr>
        <w:t>（项目第</w:t>
      </w:r>
      <w:r>
        <w:rPr>
          <w:rFonts w:hint="eastAsia"/>
          <w:b/>
          <w:color w:val="auto"/>
          <w:sz w:val="28"/>
          <w:szCs w:val="28"/>
          <w:u w:val="single"/>
          <w:lang w:val="en-US" w:eastAsia="zh-CN"/>
        </w:rPr>
        <w:t>2</w:t>
      </w:r>
      <w:r>
        <w:rPr>
          <w:b/>
          <w:color w:val="auto"/>
          <w:sz w:val="28"/>
          <w:szCs w:val="28"/>
        </w:rPr>
        <w:t>次报价书）</w:t>
      </w:r>
    </w:p>
    <w:p w14:paraId="2CC84F23">
      <w:pPr>
        <w:pStyle w:val="9"/>
        <w:spacing w:before="9" w:line="360" w:lineRule="auto"/>
        <w:rPr>
          <w:b/>
          <w:color w:val="auto"/>
          <w:sz w:val="21"/>
          <w:szCs w:val="21"/>
        </w:rPr>
      </w:pPr>
    </w:p>
    <w:p w14:paraId="32253127">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阜阳市建投启悦项目竣工测绘服务</w:t>
      </w:r>
    </w:p>
    <w:p w14:paraId="11BD0599">
      <w:pPr>
        <w:autoSpaceDE w:val="0"/>
        <w:autoSpaceDN w:val="0"/>
        <w:spacing w:line="360" w:lineRule="auto"/>
        <w:ind w:left="29" w:leftChars="14" w:firstLine="211" w:firstLineChars="100"/>
        <w:jc w:val="left"/>
        <w:rPr>
          <w:rFonts w:ascii="宋体" w:hAnsi="宋体" w:cs="宋体"/>
          <w:b/>
          <w:color w:val="auto"/>
          <w:kern w:val="0"/>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JTZY-XY-2026-004</w:t>
      </w:r>
    </w:p>
    <w:p w14:paraId="0D46DF9F">
      <w:pPr>
        <w:pStyle w:val="26"/>
        <w:rPr>
          <w:color w:val="auto"/>
        </w:rPr>
      </w:pPr>
    </w:p>
    <w:tbl>
      <w:tblPr>
        <w:tblStyle w:val="27"/>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5581D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7D27E371">
            <w:pPr>
              <w:pStyle w:val="45"/>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0E954B5D">
            <w:pPr>
              <w:pStyle w:val="45"/>
              <w:spacing w:line="360" w:lineRule="auto"/>
              <w:rPr>
                <w:color w:val="auto"/>
                <w:sz w:val="21"/>
                <w:szCs w:val="21"/>
                <w:lang w:eastAsia="en-US"/>
              </w:rPr>
            </w:pPr>
          </w:p>
        </w:tc>
      </w:tr>
      <w:tr w14:paraId="2F9A9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775D653C">
            <w:pPr>
              <w:pStyle w:val="45"/>
              <w:spacing w:before="11" w:line="360" w:lineRule="auto"/>
              <w:rPr>
                <w:b/>
                <w:color w:val="auto"/>
                <w:sz w:val="21"/>
                <w:szCs w:val="21"/>
                <w:lang w:eastAsia="en-US"/>
              </w:rPr>
            </w:pPr>
          </w:p>
          <w:p w14:paraId="755BAC97">
            <w:pPr>
              <w:pStyle w:val="45"/>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252BED8">
            <w:pPr>
              <w:pStyle w:val="45"/>
              <w:spacing w:before="11" w:line="360" w:lineRule="auto"/>
              <w:rPr>
                <w:b/>
                <w:color w:val="auto"/>
                <w:sz w:val="21"/>
                <w:szCs w:val="21"/>
                <w:lang w:eastAsia="en-US"/>
              </w:rPr>
            </w:pPr>
          </w:p>
          <w:p w14:paraId="36992DF7">
            <w:pPr>
              <w:pStyle w:val="45"/>
              <w:tabs>
                <w:tab w:val="left" w:pos="1547"/>
              </w:tabs>
              <w:spacing w:line="360" w:lineRule="auto"/>
              <w:ind w:left="107"/>
              <w:rPr>
                <w:color w:val="auto"/>
                <w:sz w:val="21"/>
                <w:szCs w:val="21"/>
                <w:lang w:eastAsia="en-US"/>
              </w:rPr>
            </w:pPr>
            <w:r>
              <w:rPr>
                <w:color w:val="auto"/>
                <w:sz w:val="21"/>
                <w:szCs w:val="21"/>
                <w:lang w:eastAsia="en-US"/>
              </w:rPr>
              <w:t>全部</w:t>
            </w:r>
          </w:p>
        </w:tc>
      </w:tr>
      <w:tr w14:paraId="30CAF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2461" w:type="dxa"/>
            <w:shd w:val="clear" w:color="auto" w:fill="auto"/>
            <w:vAlign w:val="center"/>
          </w:tcPr>
          <w:p w14:paraId="646121CF">
            <w:pPr>
              <w:pStyle w:val="45"/>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32AD15F2">
            <w:pPr>
              <w:pStyle w:val="45"/>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5F31E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2461" w:type="dxa"/>
            <w:shd w:val="clear" w:color="auto" w:fill="auto"/>
          </w:tcPr>
          <w:p w14:paraId="1F9A9D76">
            <w:pPr>
              <w:pStyle w:val="45"/>
              <w:spacing w:before="7" w:line="360" w:lineRule="auto"/>
              <w:rPr>
                <w:b/>
                <w:color w:val="auto"/>
                <w:sz w:val="21"/>
                <w:szCs w:val="21"/>
              </w:rPr>
            </w:pPr>
          </w:p>
          <w:p w14:paraId="313EE7A1">
            <w:pPr>
              <w:pStyle w:val="45"/>
              <w:spacing w:line="360" w:lineRule="auto"/>
              <w:ind w:left="243" w:right="238"/>
              <w:jc w:val="center"/>
              <w:rPr>
                <w:rFonts w:hint="eastAsia" w:eastAsia="宋体"/>
                <w:b/>
                <w:color w:val="auto"/>
                <w:sz w:val="21"/>
                <w:szCs w:val="21"/>
                <w:lang w:eastAsia="zh-CN"/>
              </w:rPr>
            </w:pPr>
            <w:r>
              <w:rPr>
                <w:b/>
                <w:color w:val="auto"/>
                <w:sz w:val="21"/>
                <w:szCs w:val="21"/>
              </w:rPr>
              <w:t>最后报价</w:t>
            </w:r>
          </w:p>
          <w:p w14:paraId="073872A5">
            <w:pPr>
              <w:pStyle w:val="45"/>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3DC755D0">
            <w:pPr>
              <w:pStyle w:val="45"/>
              <w:spacing w:line="360" w:lineRule="auto"/>
              <w:rPr>
                <w:b/>
                <w:color w:val="auto"/>
                <w:sz w:val="21"/>
                <w:szCs w:val="21"/>
              </w:rPr>
            </w:pPr>
          </w:p>
          <w:p w14:paraId="693487CC">
            <w:pPr>
              <w:pStyle w:val="45"/>
              <w:tabs>
                <w:tab w:val="left" w:pos="4482"/>
              </w:tabs>
              <w:spacing w:line="360" w:lineRule="auto"/>
              <w:ind w:left="107"/>
              <w:rPr>
                <w:rFonts w:hint="eastAsia"/>
                <w:color w:val="auto"/>
                <w:sz w:val="21"/>
                <w:szCs w:val="21"/>
                <w:lang w:val="en-US" w:eastAsia="zh-CN"/>
              </w:rPr>
            </w:pPr>
            <w:r>
              <w:rPr>
                <w:rFonts w:hint="eastAsia"/>
                <w:color w:val="auto"/>
                <w:sz w:val="21"/>
                <w:szCs w:val="21"/>
                <w:lang w:val="en-US" w:eastAsia="zh-CN"/>
              </w:rPr>
              <w:t>不含税人民币：元</w:t>
            </w:r>
          </w:p>
          <w:p w14:paraId="0DF44FAB">
            <w:pPr>
              <w:pStyle w:val="45"/>
              <w:tabs>
                <w:tab w:val="left" w:pos="4482"/>
              </w:tabs>
              <w:spacing w:line="360" w:lineRule="auto"/>
              <w:ind w:left="107"/>
              <w:rPr>
                <w:rFonts w:hint="eastAsia"/>
                <w:color w:val="auto"/>
                <w:sz w:val="21"/>
                <w:szCs w:val="21"/>
                <w:lang w:val="en-US" w:eastAsia="zh-CN"/>
              </w:rPr>
            </w:pPr>
            <w:r>
              <w:rPr>
                <w:rFonts w:hint="eastAsia"/>
                <w:color w:val="auto"/>
                <w:sz w:val="21"/>
                <w:szCs w:val="21"/>
                <w:lang w:val="en-US" w:eastAsia="zh-CN"/>
              </w:rPr>
              <w:t>含税人民币：元</w:t>
            </w:r>
          </w:p>
          <w:p w14:paraId="323F9144">
            <w:pPr>
              <w:pStyle w:val="45"/>
              <w:tabs>
                <w:tab w:val="left" w:pos="4482"/>
              </w:tabs>
              <w:spacing w:line="360" w:lineRule="auto"/>
              <w:ind w:left="107"/>
              <w:rPr>
                <w:rFonts w:hint="default"/>
                <w:color w:val="auto"/>
                <w:sz w:val="21"/>
                <w:szCs w:val="21"/>
                <w:lang w:val="en-US" w:eastAsia="zh-CN"/>
              </w:rPr>
            </w:pPr>
            <w:r>
              <w:rPr>
                <w:rFonts w:hint="eastAsia"/>
                <w:color w:val="auto"/>
                <w:sz w:val="21"/>
                <w:szCs w:val="21"/>
                <w:lang w:val="en-US" w:eastAsia="zh-CN"/>
              </w:rPr>
              <w:t>增值税税率：  %</w:t>
            </w:r>
          </w:p>
        </w:tc>
      </w:tr>
      <w:tr w14:paraId="022D8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FD26618">
            <w:pPr>
              <w:pStyle w:val="45"/>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3246B106">
            <w:pPr>
              <w:pStyle w:val="45"/>
              <w:spacing w:line="360" w:lineRule="auto"/>
              <w:rPr>
                <w:color w:val="auto"/>
                <w:sz w:val="21"/>
                <w:szCs w:val="21"/>
                <w:lang w:eastAsia="en-US"/>
              </w:rPr>
            </w:pPr>
          </w:p>
        </w:tc>
      </w:tr>
      <w:tr w14:paraId="5222C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369D9449">
            <w:pPr>
              <w:pStyle w:val="45"/>
              <w:spacing w:before="5" w:line="360" w:lineRule="auto"/>
              <w:rPr>
                <w:b/>
                <w:color w:val="auto"/>
                <w:sz w:val="21"/>
                <w:szCs w:val="21"/>
                <w:lang w:eastAsia="en-US"/>
              </w:rPr>
            </w:pPr>
          </w:p>
          <w:p w14:paraId="6842C68D">
            <w:pPr>
              <w:pStyle w:val="45"/>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1147C829">
            <w:pPr>
              <w:pStyle w:val="45"/>
              <w:spacing w:line="360" w:lineRule="auto"/>
              <w:rPr>
                <w:color w:val="auto"/>
                <w:sz w:val="21"/>
                <w:szCs w:val="21"/>
                <w:lang w:eastAsia="en-US"/>
              </w:rPr>
            </w:pPr>
          </w:p>
        </w:tc>
      </w:tr>
    </w:tbl>
    <w:p w14:paraId="5258E0AD">
      <w:pPr>
        <w:pStyle w:val="9"/>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32A70BD1">
      <w:pPr>
        <w:pStyle w:val="9"/>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1BA593EC">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F0BA950">
      <w:pPr>
        <w:pStyle w:val="3"/>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7995ED8F">
      <w:pPr>
        <w:jc w:val="center"/>
        <w:outlineLvl w:val="2"/>
        <w:rPr>
          <w:b/>
          <w:color w:val="auto"/>
          <w:sz w:val="28"/>
          <w:szCs w:val="28"/>
        </w:rPr>
      </w:pPr>
      <w:r>
        <w:rPr>
          <w:b/>
          <w:color w:val="auto"/>
          <w:sz w:val="28"/>
          <w:szCs w:val="28"/>
        </w:rPr>
        <w:t>三、磋商响应函</w:t>
      </w:r>
    </w:p>
    <w:p w14:paraId="07C76D4E">
      <w:pPr>
        <w:spacing w:before="240" w:beforeLines="100" w:after="240" w:afterLines="100" w:line="360" w:lineRule="auto"/>
        <w:rPr>
          <w:rFonts w:hint="eastAsia" w:eastAsia="宋体"/>
          <w:b/>
          <w:color w:val="auto"/>
          <w:lang w:eastAsia="zh-CN"/>
        </w:rPr>
      </w:pPr>
      <w:r>
        <w:rPr>
          <w:b/>
          <w:color w:val="auto"/>
        </w:rPr>
        <w:t>致：</w:t>
      </w:r>
      <w:r>
        <w:rPr>
          <w:rFonts w:hint="eastAsia"/>
          <w:b/>
          <w:color w:val="auto"/>
          <w:lang w:eastAsia="zh-CN"/>
        </w:rPr>
        <w:t>阜阳市建投兴颍房地产有限公司</w:t>
      </w:r>
    </w:p>
    <w:p w14:paraId="08B9019C">
      <w:pPr>
        <w:pStyle w:val="9"/>
        <w:spacing w:before="2" w:line="360" w:lineRule="auto"/>
        <w:ind w:left="700"/>
        <w:rPr>
          <w:rFonts w:hint="eastAsia"/>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3C7F80F5">
      <w:pPr>
        <w:pStyle w:val="72"/>
        <w:numPr>
          <w:ilvl w:val="2"/>
          <w:numId w:val="12"/>
        </w:numPr>
        <w:tabs>
          <w:tab w:val="left" w:pos="942"/>
        </w:tabs>
        <w:spacing w:before="160" w:line="360" w:lineRule="auto"/>
        <w:ind w:right="357" w:firstLine="479"/>
        <w:rPr>
          <w:rFonts w:hint="eastAsia"/>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02831531">
      <w:pPr>
        <w:pStyle w:val="72"/>
        <w:numPr>
          <w:ilvl w:val="2"/>
          <w:numId w:val="12"/>
        </w:numPr>
        <w:tabs>
          <w:tab w:val="left" w:pos="942"/>
        </w:tabs>
        <w:spacing w:before="1" w:line="360" w:lineRule="auto"/>
        <w:ind w:right="361" w:firstLine="479"/>
        <w:rPr>
          <w:rFonts w:hint="eastAsia"/>
          <w:color w:val="auto"/>
          <w:sz w:val="21"/>
          <w:szCs w:val="21"/>
        </w:rPr>
      </w:pPr>
      <w:r>
        <w:rPr>
          <w:color w:val="auto"/>
          <w:spacing w:val="-1"/>
          <w:sz w:val="21"/>
          <w:szCs w:val="21"/>
        </w:rPr>
        <w:t>我方根据本次磋商文件的规定，严格履行合同的责任和义务</w:t>
      </w:r>
      <w:r>
        <w:rPr>
          <w:color w:val="auto"/>
          <w:sz w:val="21"/>
          <w:szCs w:val="21"/>
        </w:rPr>
        <w:t>。</w:t>
      </w:r>
    </w:p>
    <w:p w14:paraId="79D0B8A3">
      <w:pPr>
        <w:pStyle w:val="72"/>
        <w:numPr>
          <w:ilvl w:val="2"/>
          <w:numId w:val="12"/>
        </w:numPr>
        <w:tabs>
          <w:tab w:val="left" w:pos="942"/>
        </w:tabs>
        <w:spacing w:before="161" w:line="360" w:lineRule="auto"/>
        <w:ind w:right="239" w:firstLine="479"/>
        <w:jc w:val="both"/>
        <w:rPr>
          <w:rFonts w:hint="eastAsia"/>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57483C21">
      <w:pPr>
        <w:pStyle w:val="72"/>
        <w:numPr>
          <w:ilvl w:val="2"/>
          <w:numId w:val="12"/>
        </w:numPr>
        <w:tabs>
          <w:tab w:val="left" w:pos="942"/>
        </w:tabs>
        <w:spacing w:before="1" w:line="360" w:lineRule="auto"/>
        <w:ind w:right="357" w:firstLine="479"/>
        <w:rPr>
          <w:rFonts w:hint="eastAsia"/>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09379296">
      <w:pPr>
        <w:pStyle w:val="72"/>
        <w:numPr>
          <w:ilvl w:val="2"/>
          <w:numId w:val="12"/>
        </w:numPr>
        <w:tabs>
          <w:tab w:val="left" w:pos="946"/>
        </w:tabs>
        <w:spacing w:before="2" w:line="360" w:lineRule="auto"/>
        <w:ind w:right="350" w:firstLine="479"/>
        <w:rPr>
          <w:rFonts w:hint="eastAsia"/>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33FF3ABE">
      <w:pPr>
        <w:pStyle w:val="72"/>
        <w:numPr>
          <w:ilvl w:val="2"/>
          <w:numId w:val="12"/>
        </w:numPr>
        <w:tabs>
          <w:tab w:val="left" w:pos="942"/>
        </w:tabs>
        <w:spacing w:before="1" w:line="360" w:lineRule="auto"/>
        <w:ind w:left="941" w:hanging="242"/>
        <w:rPr>
          <w:rFonts w:hint="eastAsia"/>
          <w:color w:val="auto"/>
          <w:sz w:val="21"/>
          <w:szCs w:val="21"/>
        </w:rPr>
      </w:pPr>
      <w:r>
        <w:rPr>
          <w:color w:val="auto"/>
          <w:sz w:val="21"/>
          <w:szCs w:val="21"/>
        </w:rPr>
        <w:t>我方完全理解贵方不一定接受最低报价的磋商。</w:t>
      </w:r>
    </w:p>
    <w:p w14:paraId="617D51FB">
      <w:pPr>
        <w:pStyle w:val="72"/>
        <w:numPr>
          <w:ilvl w:val="2"/>
          <w:numId w:val="12"/>
        </w:numPr>
        <w:tabs>
          <w:tab w:val="left" w:pos="942"/>
        </w:tabs>
        <w:spacing w:before="161" w:line="360" w:lineRule="auto"/>
        <w:ind w:left="941" w:hanging="242"/>
        <w:rPr>
          <w:rFonts w:hint="eastAsia"/>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1FBEE48D">
      <w:pPr>
        <w:pStyle w:val="72"/>
        <w:numPr>
          <w:ilvl w:val="2"/>
          <w:numId w:val="12"/>
        </w:numPr>
        <w:tabs>
          <w:tab w:val="left" w:pos="1062"/>
        </w:tabs>
        <w:spacing w:before="161" w:line="360" w:lineRule="auto"/>
        <w:ind w:right="360" w:firstLine="479"/>
        <w:rPr>
          <w:rFonts w:hint="eastAsia"/>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7952AAF1">
      <w:pPr>
        <w:pStyle w:val="72"/>
        <w:numPr>
          <w:ilvl w:val="2"/>
          <w:numId w:val="12"/>
        </w:numPr>
        <w:tabs>
          <w:tab w:val="left" w:pos="1062"/>
          <w:tab w:val="left" w:pos="4956"/>
          <w:tab w:val="left" w:pos="7116"/>
        </w:tabs>
        <w:spacing w:before="1" w:line="360" w:lineRule="auto"/>
        <w:ind w:left="697" w:firstLine="0"/>
        <w:rPr>
          <w:rFonts w:hint="eastAsia"/>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374E8D1">
      <w:pPr>
        <w:pStyle w:val="72"/>
        <w:tabs>
          <w:tab w:val="left" w:pos="1062"/>
          <w:tab w:val="left" w:pos="4956"/>
          <w:tab w:val="left" w:pos="7116"/>
        </w:tabs>
        <w:spacing w:before="1" w:line="360" w:lineRule="auto"/>
        <w:ind w:left="697" w:firstLine="0"/>
        <w:rPr>
          <w:rFonts w:hint="eastAsia"/>
          <w:color w:val="auto"/>
          <w:sz w:val="21"/>
          <w:szCs w:val="21"/>
        </w:rPr>
      </w:pPr>
    </w:p>
    <w:p w14:paraId="67149122">
      <w:pPr>
        <w:pStyle w:val="72"/>
        <w:tabs>
          <w:tab w:val="left" w:pos="1062"/>
          <w:tab w:val="left" w:pos="8550"/>
        </w:tabs>
        <w:spacing w:before="1" w:line="360" w:lineRule="auto"/>
        <w:ind w:left="697" w:firstLine="3795" w:firstLineChars="1800"/>
        <w:rPr>
          <w:rFonts w:hint="eastAsia"/>
          <w:color w:val="auto"/>
          <w:sz w:val="21"/>
          <w:szCs w:val="21"/>
        </w:rPr>
      </w:pPr>
      <w:bookmarkStart w:id="49"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1B10C542">
      <w:pPr>
        <w:pStyle w:val="9"/>
        <w:tabs>
          <w:tab w:val="left" w:pos="5841"/>
          <w:tab w:val="left" w:pos="8923"/>
        </w:tabs>
        <w:spacing w:before="160" w:line="360" w:lineRule="auto"/>
        <w:ind w:left="703"/>
        <w:jc w:val="center"/>
        <w:rPr>
          <w:rFonts w:hint="eastAsia"/>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6D6C2AC6">
      <w:pPr>
        <w:pStyle w:val="9"/>
        <w:tabs>
          <w:tab w:val="left" w:pos="1420"/>
          <w:tab w:val="left" w:pos="4595"/>
        </w:tabs>
        <w:spacing w:before="1" w:line="360" w:lineRule="auto"/>
        <w:ind w:left="699" w:leftChars="333" w:firstLine="4200" w:firstLineChars="2000"/>
        <w:rPr>
          <w:rFonts w:hint="eastAsia"/>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49"/>
    </w:p>
    <w:p w14:paraId="260E4147">
      <w:pPr>
        <w:widowControl/>
        <w:spacing w:line="360" w:lineRule="auto"/>
        <w:jc w:val="left"/>
        <w:rPr>
          <w:rFonts w:asciiTheme="minorEastAsia" w:hAnsiTheme="minorEastAsia" w:eastAsiaTheme="minorEastAsia"/>
          <w:color w:val="auto"/>
        </w:rPr>
      </w:pPr>
    </w:p>
    <w:p w14:paraId="369B1F64">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11E28D0C">
      <w:pPr>
        <w:spacing w:line="360" w:lineRule="auto"/>
        <w:jc w:val="left"/>
        <w:rPr>
          <w:rFonts w:cs="黑体" w:asciiTheme="minorEastAsia" w:hAnsiTheme="minorEastAsia" w:eastAsiaTheme="minorEastAsia"/>
          <w:b/>
          <w:color w:val="auto"/>
        </w:rPr>
      </w:pPr>
    </w:p>
    <w:p w14:paraId="1076A60E">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146ABBB5">
      <w:pPr>
        <w:pStyle w:val="49"/>
        <w:widowControl w:val="0"/>
        <w:spacing w:line="360" w:lineRule="auto"/>
        <w:rPr>
          <w:rFonts w:hint="eastAsia" w:asciiTheme="minorEastAsia" w:hAnsiTheme="minorEastAsia" w:eastAsiaTheme="minorEastAsia"/>
          <w:b/>
          <w:bCs/>
          <w:color w:val="auto"/>
          <w:u w:val="single"/>
          <w:lang w:eastAsia="zh-CN"/>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lang w:eastAsia="zh-CN"/>
        </w:rPr>
        <w:t>阜阳市建投兴颍房地产有限公司</w:t>
      </w:r>
    </w:p>
    <w:p w14:paraId="74E5D2D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27D8D87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679238DF">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2FE21C09">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7885721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246955A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42CEC488">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025223CB">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6439254D">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2DCC019A">
      <w:pPr>
        <w:spacing w:line="360" w:lineRule="auto"/>
        <w:ind w:firstLine="420" w:firstLineChars="200"/>
        <w:rPr>
          <w:rFonts w:cs="华文仿宋" w:asciiTheme="minorEastAsia" w:hAnsiTheme="minorEastAsia" w:eastAsiaTheme="minorEastAsia"/>
          <w:color w:val="auto"/>
          <w:kern w:val="0"/>
        </w:rPr>
      </w:pPr>
    </w:p>
    <w:p w14:paraId="3DC98139">
      <w:pPr>
        <w:pStyle w:val="49"/>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57800F06">
      <w:pPr>
        <w:pStyle w:val="49"/>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00F4C321">
      <w:pPr>
        <w:pStyle w:val="49"/>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3A90FFDB">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55123390">
      <w:pPr>
        <w:pStyle w:val="4"/>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169DDD0A">
      <w:pPr>
        <w:pStyle w:val="46"/>
        <w:numPr>
          <w:ilvl w:val="0"/>
          <w:numId w:val="13"/>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E5EAD78">
      <w:pPr>
        <w:pStyle w:val="46"/>
        <w:numPr>
          <w:ilvl w:val="0"/>
          <w:numId w:val="13"/>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1D42D481">
      <w:pPr>
        <w:pStyle w:val="46"/>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2D2D402A">
      <w:pPr>
        <w:pStyle w:val="46"/>
        <w:numPr>
          <w:ilvl w:val="0"/>
          <w:numId w:val="14"/>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5397A45B">
      <w:pPr>
        <w:pStyle w:val="46"/>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21987DEF">
      <w:pPr>
        <w:pStyle w:val="46"/>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D309BC8">
      <w:pPr>
        <w:pStyle w:val="46"/>
        <w:numPr>
          <w:ilvl w:val="0"/>
          <w:numId w:val="14"/>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5D188E8F">
      <w:pPr>
        <w:pStyle w:val="46"/>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90AD4E2">
      <w:pPr>
        <w:pStyle w:val="9"/>
        <w:spacing w:before="5" w:line="360" w:lineRule="auto"/>
        <w:rPr>
          <w:rFonts w:asciiTheme="minorEastAsia" w:hAnsiTheme="minorEastAsia" w:eastAsiaTheme="minorEastAsia"/>
          <w:color w:val="auto"/>
          <w:sz w:val="21"/>
          <w:szCs w:val="21"/>
        </w:rPr>
      </w:pPr>
    </w:p>
    <w:p w14:paraId="410DAA73">
      <w:pPr>
        <w:pStyle w:val="9"/>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5E494287">
      <w:pPr>
        <w:pStyle w:val="9"/>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0F92C646">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2E5D2B4E">
      <w:pPr>
        <w:pStyle w:val="4"/>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6567F014">
      <w:pPr>
        <w:pStyle w:val="9"/>
        <w:spacing w:line="360" w:lineRule="auto"/>
        <w:rPr>
          <w:rFonts w:asciiTheme="minorEastAsia" w:hAnsiTheme="minorEastAsia" w:eastAsiaTheme="minorEastAsia"/>
          <w:b/>
          <w:color w:val="auto"/>
          <w:sz w:val="21"/>
          <w:szCs w:val="21"/>
        </w:rPr>
      </w:pPr>
    </w:p>
    <w:p w14:paraId="71F07700">
      <w:pPr>
        <w:pStyle w:val="9"/>
        <w:spacing w:line="360" w:lineRule="auto"/>
        <w:rPr>
          <w:rFonts w:asciiTheme="minorEastAsia" w:hAnsiTheme="minorEastAsia" w:eastAsiaTheme="minorEastAsia"/>
          <w:b/>
          <w:color w:val="auto"/>
          <w:sz w:val="21"/>
          <w:szCs w:val="21"/>
        </w:rPr>
      </w:pPr>
    </w:p>
    <w:p w14:paraId="28105A0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618DB37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4E35848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E0639A">
      <w:pPr>
        <w:spacing w:line="360" w:lineRule="auto"/>
        <w:ind w:firstLine="645"/>
        <w:rPr>
          <w:rFonts w:asciiTheme="minorEastAsia" w:hAnsiTheme="minorEastAsia" w:eastAsiaTheme="minorEastAsia"/>
          <w:color w:val="auto"/>
        </w:rPr>
      </w:pPr>
    </w:p>
    <w:p w14:paraId="1857D92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5DAC066">
      <w:pPr>
        <w:spacing w:line="360" w:lineRule="auto"/>
        <w:ind w:firstLine="645"/>
        <w:rPr>
          <w:rFonts w:hint="eastAsia" w:asciiTheme="minorEastAsia" w:hAnsiTheme="minorEastAsia" w:eastAsiaTheme="minorEastAsia"/>
          <w:color w:val="auto"/>
          <w:u w:val="single"/>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79F256C9">
      <w:pPr>
        <w:spacing w:line="360" w:lineRule="auto"/>
        <w:ind w:firstLine="645"/>
        <w:rPr>
          <w:rFonts w:hint="default" w:asciiTheme="minorEastAsia" w:hAnsiTheme="minorEastAsia" w:eastAsiaTheme="minorEastAsia"/>
          <w:color w:val="auto"/>
          <w:u w:val="single"/>
          <w:lang w:val="en-US" w:eastAsia="zh-CN"/>
        </w:rPr>
      </w:pPr>
      <w:r>
        <w:rPr>
          <w:rFonts w:hint="eastAsia" w:asciiTheme="minorEastAsia" w:hAnsiTheme="minorEastAsia" w:eastAsiaTheme="minorEastAsia"/>
          <w:color w:val="auto"/>
          <w:u w:val="none"/>
          <w:lang w:val="en-US" w:eastAsia="zh-CN"/>
        </w:rPr>
        <w:t>联系邮箱：</w:t>
      </w:r>
      <w:r>
        <w:rPr>
          <w:rFonts w:hint="eastAsia" w:asciiTheme="minorEastAsia" w:hAnsiTheme="minorEastAsia" w:eastAsiaTheme="minorEastAsia"/>
          <w:color w:val="auto"/>
          <w:u w:val="single"/>
          <w:lang w:val="en-US" w:eastAsia="zh-CN"/>
        </w:rPr>
        <w:t xml:space="preserve">                             </w:t>
      </w:r>
    </w:p>
    <w:p w14:paraId="7E76689E">
      <w:pPr>
        <w:spacing w:line="360" w:lineRule="auto"/>
        <w:ind w:firstLine="645"/>
        <w:rPr>
          <w:rFonts w:asciiTheme="minorEastAsia" w:hAnsiTheme="minorEastAsia" w:eastAsiaTheme="minorEastAsia"/>
          <w:color w:val="auto"/>
        </w:rPr>
      </w:pPr>
    </w:p>
    <w:p w14:paraId="6EBAA326">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7013BB6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7AD07A6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1536191E">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62B61D06">
      <w:pPr>
        <w:pStyle w:val="9"/>
        <w:spacing w:line="360" w:lineRule="auto"/>
        <w:rPr>
          <w:rFonts w:asciiTheme="minorEastAsia" w:hAnsiTheme="minorEastAsia" w:eastAsiaTheme="minorEastAsia"/>
          <w:color w:val="auto"/>
          <w:sz w:val="21"/>
          <w:szCs w:val="21"/>
          <w:lang w:val="en-US"/>
        </w:rPr>
      </w:pPr>
    </w:p>
    <w:p w14:paraId="55BF5784">
      <w:pPr>
        <w:pStyle w:val="9"/>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257D062D">
      <w:pPr>
        <w:pStyle w:val="46"/>
        <w:numPr>
          <w:ilvl w:val="0"/>
          <w:numId w:val="15"/>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5691282F">
      <w:pPr>
        <w:pStyle w:val="46"/>
        <w:numPr>
          <w:ilvl w:val="0"/>
          <w:numId w:val="15"/>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7F221594">
      <w:pPr>
        <w:spacing w:before="240" w:beforeLines="100" w:after="240" w:afterLines="100"/>
        <w:jc w:val="center"/>
        <w:outlineLvl w:val="2"/>
        <w:rPr>
          <w:b/>
          <w:color w:val="auto"/>
          <w:sz w:val="28"/>
          <w:szCs w:val="28"/>
        </w:rPr>
      </w:pPr>
      <w:r>
        <w:rPr>
          <w:b/>
          <w:color w:val="auto"/>
          <w:sz w:val="28"/>
          <w:szCs w:val="28"/>
        </w:rPr>
        <w:t>六、商务响应表</w:t>
      </w:r>
    </w:p>
    <w:p w14:paraId="59A2DA22">
      <w:pPr>
        <w:pStyle w:val="9"/>
        <w:spacing w:line="360" w:lineRule="auto"/>
        <w:rPr>
          <w:rFonts w:hint="eastAsia"/>
          <w:b/>
          <w:color w:val="auto"/>
          <w:sz w:val="21"/>
          <w:szCs w:val="21"/>
        </w:rPr>
      </w:pPr>
    </w:p>
    <w:p w14:paraId="57971E7F">
      <w:pPr>
        <w:pStyle w:val="9"/>
        <w:spacing w:before="11" w:line="360" w:lineRule="auto"/>
        <w:ind w:firstLine="316" w:firstLineChars="150"/>
        <w:rPr>
          <w:rFonts w:hint="eastAsia"/>
          <w:b/>
          <w:color w:val="auto"/>
          <w:sz w:val="21"/>
          <w:szCs w:val="21"/>
          <w:lang w:val="en-US"/>
        </w:rPr>
      </w:pPr>
      <w:r>
        <w:rPr>
          <w:rFonts w:hint="eastAsia"/>
          <w:b/>
          <w:color w:val="auto"/>
          <w:sz w:val="21"/>
          <w:szCs w:val="21"/>
          <w:lang w:val="en-US"/>
        </w:rPr>
        <w:t>响应供应商公章：</w:t>
      </w:r>
    </w:p>
    <w:tbl>
      <w:tblPr>
        <w:tblStyle w:val="27"/>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5659EE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tcPr>
          <w:p w14:paraId="5B79C74D">
            <w:pPr>
              <w:pStyle w:val="45"/>
              <w:spacing w:before="155" w:line="360" w:lineRule="auto"/>
              <w:ind w:left="101" w:right="92"/>
              <w:jc w:val="center"/>
              <w:rPr>
                <w:rFonts w:hint="eastAsia"/>
                <w:b/>
                <w:color w:val="auto"/>
                <w:sz w:val="21"/>
                <w:szCs w:val="21"/>
                <w:lang w:eastAsia="en-US"/>
              </w:rPr>
            </w:pPr>
            <w:r>
              <w:rPr>
                <w:b/>
                <w:color w:val="auto"/>
                <w:sz w:val="21"/>
                <w:szCs w:val="21"/>
                <w:lang w:eastAsia="en-US"/>
              </w:rPr>
              <w:t>序号</w:t>
            </w:r>
          </w:p>
        </w:tc>
        <w:tc>
          <w:tcPr>
            <w:tcW w:w="1916" w:type="dxa"/>
          </w:tcPr>
          <w:p w14:paraId="69DFB4A7">
            <w:pPr>
              <w:pStyle w:val="45"/>
              <w:spacing w:before="155" w:line="360" w:lineRule="auto"/>
              <w:ind w:left="454" w:right="447"/>
              <w:jc w:val="center"/>
              <w:rPr>
                <w:rFonts w:hint="eastAsia"/>
                <w:b/>
                <w:color w:val="auto"/>
                <w:sz w:val="21"/>
                <w:szCs w:val="21"/>
                <w:lang w:eastAsia="en-US"/>
              </w:rPr>
            </w:pPr>
            <w:r>
              <w:rPr>
                <w:b/>
                <w:color w:val="auto"/>
                <w:sz w:val="21"/>
                <w:szCs w:val="21"/>
                <w:lang w:eastAsia="en-US"/>
              </w:rPr>
              <w:t>商务条款</w:t>
            </w:r>
          </w:p>
        </w:tc>
        <w:tc>
          <w:tcPr>
            <w:tcW w:w="2497" w:type="dxa"/>
          </w:tcPr>
          <w:p w14:paraId="46226926">
            <w:pPr>
              <w:pStyle w:val="45"/>
              <w:spacing w:before="155" w:line="360" w:lineRule="auto"/>
              <w:ind w:left="524"/>
              <w:rPr>
                <w:rFonts w:hint="eastAsia"/>
                <w:b/>
                <w:color w:val="auto"/>
                <w:sz w:val="21"/>
                <w:szCs w:val="21"/>
                <w:lang w:eastAsia="en-US"/>
              </w:rPr>
            </w:pPr>
            <w:r>
              <w:rPr>
                <w:b/>
                <w:color w:val="auto"/>
                <w:sz w:val="21"/>
                <w:szCs w:val="21"/>
                <w:lang w:eastAsia="en-US"/>
              </w:rPr>
              <w:t>磋商文件要求</w:t>
            </w:r>
          </w:p>
        </w:tc>
        <w:tc>
          <w:tcPr>
            <w:tcW w:w="2576" w:type="dxa"/>
          </w:tcPr>
          <w:p w14:paraId="3128A1A9">
            <w:pPr>
              <w:pStyle w:val="45"/>
              <w:spacing w:before="155" w:line="360" w:lineRule="auto"/>
              <w:ind w:left="682"/>
              <w:rPr>
                <w:rFonts w:hint="eastAsia"/>
                <w:b/>
                <w:color w:val="auto"/>
                <w:sz w:val="21"/>
                <w:szCs w:val="21"/>
                <w:lang w:eastAsia="en-US"/>
              </w:rPr>
            </w:pPr>
            <w:r>
              <w:rPr>
                <w:b/>
                <w:color w:val="auto"/>
                <w:sz w:val="21"/>
                <w:szCs w:val="21"/>
                <w:lang w:eastAsia="en-US"/>
              </w:rPr>
              <w:t>供应商承诺</w:t>
            </w:r>
          </w:p>
        </w:tc>
        <w:tc>
          <w:tcPr>
            <w:tcW w:w="811" w:type="dxa"/>
          </w:tcPr>
          <w:p w14:paraId="7ECE957A">
            <w:pPr>
              <w:pStyle w:val="45"/>
              <w:spacing w:line="360" w:lineRule="auto"/>
              <w:ind w:left="161"/>
              <w:rPr>
                <w:rFonts w:hint="eastAsia"/>
                <w:b/>
                <w:color w:val="auto"/>
                <w:sz w:val="21"/>
                <w:szCs w:val="21"/>
                <w:lang w:eastAsia="en-US"/>
              </w:rPr>
            </w:pPr>
            <w:r>
              <w:rPr>
                <w:b/>
                <w:color w:val="auto"/>
                <w:sz w:val="21"/>
                <w:szCs w:val="21"/>
                <w:lang w:eastAsia="en-US"/>
              </w:rPr>
              <w:t>偏离</w:t>
            </w:r>
          </w:p>
          <w:p w14:paraId="5649554A">
            <w:pPr>
              <w:pStyle w:val="45"/>
              <w:spacing w:before="4" w:line="360" w:lineRule="auto"/>
              <w:ind w:left="161"/>
              <w:rPr>
                <w:rFonts w:hint="eastAsia"/>
                <w:b/>
                <w:color w:val="auto"/>
                <w:sz w:val="21"/>
                <w:szCs w:val="21"/>
                <w:lang w:eastAsia="en-US"/>
              </w:rPr>
            </w:pPr>
            <w:r>
              <w:rPr>
                <w:b/>
                <w:color w:val="auto"/>
                <w:sz w:val="21"/>
                <w:szCs w:val="21"/>
                <w:lang w:eastAsia="en-US"/>
              </w:rPr>
              <w:t>说明</w:t>
            </w:r>
          </w:p>
        </w:tc>
      </w:tr>
      <w:tr w14:paraId="1F128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tcPr>
          <w:p w14:paraId="5319867A">
            <w:pPr>
              <w:pStyle w:val="45"/>
              <w:spacing w:before="71" w:line="360" w:lineRule="auto"/>
              <w:ind w:left="9"/>
              <w:jc w:val="center"/>
              <w:rPr>
                <w:rFonts w:hint="eastAsia"/>
                <w:color w:val="auto"/>
                <w:sz w:val="21"/>
                <w:szCs w:val="21"/>
                <w:lang w:eastAsia="en-US"/>
              </w:rPr>
            </w:pPr>
            <w:r>
              <w:rPr>
                <w:color w:val="auto"/>
                <w:sz w:val="21"/>
                <w:szCs w:val="21"/>
                <w:lang w:eastAsia="en-US"/>
              </w:rPr>
              <w:t>1</w:t>
            </w:r>
          </w:p>
        </w:tc>
        <w:tc>
          <w:tcPr>
            <w:tcW w:w="1916" w:type="dxa"/>
            <w:vAlign w:val="center"/>
          </w:tcPr>
          <w:p w14:paraId="1548CE5D">
            <w:pPr>
              <w:pStyle w:val="45"/>
              <w:spacing w:before="71" w:line="360" w:lineRule="auto"/>
              <w:ind w:left="454" w:right="446"/>
              <w:jc w:val="center"/>
              <w:rPr>
                <w:rFonts w:hint="eastAsia"/>
                <w:color w:val="auto"/>
                <w:sz w:val="21"/>
                <w:szCs w:val="21"/>
                <w:lang w:eastAsia="en-US"/>
              </w:rPr>
            </w:pPr>
            <w:r>
              <w:rPr>
                <w:color w:val="auto"/>
                <w:sz w:val="21"/>
                <w:szCs w:val="21"/>
                <w:lang w:eastAsia="en-US"/>
              </w:rPr>
              <w:t>付款方式</w:t>
            </w:r>
          </w:p>
        </w:tc>
        <w:tc>
          <w:tcPr>
            <w:tcW w:w="2497" w:type="dxa"/>
            <w:vAlign w:val="center"/>
          </w:tcPr>
          <w:p w14:paraId="252189AC">
            <w:pPr>
              <w:spacing w:line="360" w:lineRule="auto"/>
              <w:rPr>
                <w:color w:val="auto"/>
              </w:rPr>
            </w:pPr>
          </w:p>
        </w:tc>
        <w:tc>
          <w:tcPr>
            <w:tcW w:w="2576" w:type="dxa"/>
          </w:tcPr>
          <w:p w14:paraId="12AB54B1">
            <w:pPr>
              <w:pStyle w:val="45"/>
              <w:spacing w:line="360" w:lineRule="auto"/>
              <w:rPr>
                <w:rFonts w:hint="eastAsia"/>
                <w:color w:val="auto"/>
                <w:sz w:val="21"/>
                <w:szCs w:val="21"/>
                <w:lang w:val="en-US"/>
              </w:rPr>
            </w:pPr>
            <w:r>
              <w:rPr>
                <w:rFonts w:hint="eastAsia"/>
                <w:color w:val="auto"/>
                <w:sz w:val="21"/>
                <w:szCs w:val="21"/>
                <w:lang w:val="en-US"/>
              </w:rPr>
              <w:t>按磋商文件执行</w:t>
            </w:r>
          </w:p>
        </w:tc>
        <w:tc>
          <w:tcPr>
            <w:tcW w:w="811" w:type="dxa"/>
          </w:tcPr>
          <w:p w14:paraId="51DCCF89">
            <w:pPr>
              <w:pStyle w:val="45"/>
              <w:spacing w:line="360" w:lineRule="auto"/>
              <w:rPr>
                <w:rFonts w:hint="eastAsia"/>
                <w:color w:val="auto"/>
                <w:sz w:val="21"/>
                <w:szCs w:val="21"/>
                <w:lang w:val="en-US"/>
              </w:rPr>
            </w:pPr>
            <w:r>
              <w:rPr>
                <w:rFonts w:hint="eastAsia"/>
                <w:color w:val="auto"/>
                <w:sz w:val="21"/>
                <w:szCs w:val="21"/>
                <w:lang w:val="en-US"/>
              </w:rPr>
              <w:t>无偏离</w:t>
            </w:r>
          </w:p>
        </w:tc>
      </w:tr>
      <w:tr w14:paraId="6F9F3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tcPr>
          <w:p w14:paraId="25EA8136">
            <w:pPr>
              <w:pStyle w:val="45"/>
              <w:spacing w:before="72" w:line="360" w:lineRule="auto"/>
              <w:ind w:left="9"/>
              <w:jc w:val="center"/>
              <w:rPr>
                <w:rFonts w:hint="eastAsia"/>
                <w:color w:val="auto"/>
                <w:sz w:val="21"/>
                <w:szCs w:val="21"/>
                <w:lang w:eastAsia="en-US"/>
              </w:rPr>
            </w:pPr>
            <w:r>
              <w:rPr>
                <w:color w:val="auto"/>
                <w:sz w:val="21"/>
                <w:szCs w:val="21"/>
                <w:lang w:eastAsia="en-US"/>
              </w:rPr>
              <w:t>2</w:t>
            </w:r>
          </w:p>
        </w:tc>
        <w:tc>
          <w:tcPr>
            <w:tcW w:w="1916" w:type="dxa"/>
            <w:vAlign w:val="center"/>
          </w:tcPr>
          <w:p w14:paraId="306BA88B">
            <w:pPr>
              <w:pStyle w:val="45"/>
              <w:spacing w:before="72" w:line="360" w:lineRule="auto"/>
              <w:ind w:left="454" w:right="446"/>
              <w:jc w:val="center"/>
              <w:rPr>
                <w:rFonts w:hint="eastAsia"/>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vAlign w:val="center"/>
          </w:tcPr>
          <w:p w14:paraId="2D2DB19E">
            <w:pPr>
              <w:pStyle w:val="45"/>
              <w:spacing w:line="360" w:lineRule="auto"/>
              <w:rPr>
                <w:rFonts w:hint="default" w:eastAsia="宋体"/>
                <w:color w:val="auto"/>
                <w:sz w:val="21"/>
                <w:szCs w:val="21"/>
                <w:lang w:val="en-US" w:eastAsia="zh-CN"/>
              </w:rPr>
            </w:pPr>
          </w:p>
        </w:tc>
        <w:tc>
          <w:tcPr>
            <w:tcW w:w="2576" w:type="dxa"/>
          </w:tcPr>
          <w:p w14:paraId="4D03BB10">
            <w:pPr>
              <w:pStyle w:val="45"/>
              <w:spacing w:line="360" w:lineRule="auto"/>
              <w:rPr>
                <w:rFonts w:hint="eastAsia"/>
                <w:color w:val="auto"/>
                <w:sz w:val="21"/>
                <w:szCs w:val="21"/>
              </w:rPr>
            </w:pPr>
            <w:r>
              <w:rPr>
                <w:rFonts w:hint="eastAsia"/>
                <w:color w:val="auto"/>
                <w:sz w:val="21"/>
                <w:szCs w:val="21"/>
                <w:lang w:val="en-US"/>
              </w:rPr>
              <w:t>按磋商文件执行</w:t>
            </w:r>
          </w:p>
        </w:tc>
        <w:tc>
          <w:tcPr>
            <w:tcW w:w="811" w:type="dxa"/>
          </w:tcPr>
          <w:p w14:paraId="232C254A">
            <w:pPr>
              <w:pStyle w:val="45"/>
              <w:spacing w:line="360" w:lineRule="auto"/>
              <w:rPr>
                <w:rFonts w:hint="eastAsia"/>
                <w:color w:val="auto"/>
                <w:sz w:val="21"/>
                <w:szCs w:val="21"/>
              </w:rPr>
            </w:pPr>
            <w:r>
              <w:rPr>
                <w:rFonts w:hint="eastAsia"/>
                <w:color w:val="auto"/>
                <w:sz w:val="21"/>
                <w:szCs w:val="21"/>
                <w:lang w:val="en-US"/>
              </w:rPr>
              <w:t>无偏离</w:t>
            </w:r>
          </w:p>
        </w:tc>
      </w:tr>
      <w:tr w14:paraId="4ACE1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tcPr>
          <w:p w14:paraId="4B2DC4A9">
            <w:pPr>
              <w:pStyle w:val="45"/>
              <w:spacing w:before="71" w:line="360" w:lineRule="auto"/>
              <w:ind w:left="9"/>
              <w:jc w:val="center"/>
              <w:rPr>
                <w:rFonts w:hint="eastAsia"/>
                <w:color w:val="auto"/>
                <w:sz w:val="21"/>
                <w:szCs w:val="21"/>
                <w:lang w:eastAsia="en-US"/>
              </w:rPr>
            </w:pPr>
          </w:p>
        </w:tc>
        <w:tc>
          <w:tcPr>
            <w:tcW w:w="1916" w:type="dxa"/>
            <w:vAlign w:val="center"/>
          </w:tcPr>
          <w:p w14:paraId="35DE7384">
            <w:pPr>
              <w:pStyle w:val="45"/>
              <w:spacing w:before="71" w:line="360" w:lineRule="auto"/>
              <w:ind w:left="454" w:right="446"/>
              <w:jc w:val="center"/>
              <w:rPr>
                <w:rFonts w:hint="eastAsia"/>
                <w:color w:val="auto"/>
                <w:sz w:val="21"/>
                <w:szCs w:val="21"/>
                <w:lang w:eastAsia="en-US"/>
              </w:rPr>
            </w:pPr>
          </w:p>
        </w:tc>
        <w:tc>
          <w:tcPr>
            <w:tcW w:w="2497" w:type="dxa"/>
            <w:vAlign w:val="center"/>
          </w:tcPr>
          <w:p w14:paraId="32026CEA">
            <w:pPr>
              <w:pStyle w:val="45"/>
              <w:spacing w:line="360" w:lineRule="auto"/>
              <w:rPr>
                <w:rFonts w:hint="eastAsia"/>
                <w:color w:val="auto"/>
                <w:sz w:val="21"/>
                <w:szCs w:val="21"/>
              </w:rPr>
            </w:pPr>
          </w:p>
        </w:tc>
        <w:tc>
          <w:tcPr>
            <w:tcW w:w="2576" w:type="dxa"/>
          </w:tcPr>
          <w:p w14:paraId="22191E4F">
            <w:pPr>
              <w:pStyle w:val="45"/>
              <w:spacing w:line="360" w:lineRule="auto"/>
              <w:rPr>
                <w:rFonts w:hint="eastAsia"/>
                <w:color w:val="auto"/>
                <w:sz w:val="21"/>
                <w:szCs w:val="21"/>
              </w:rPr>
            </w:pPr>
          </w:p>
        </w:tc>
        <w:tc>
          <w:tcPr>
            <w:tcW w:w="811" w:type="dxa"/>
          </w:tcPr>
          <w:p w14:paraId="38AC733F">
            <w:pPr>
              <w:pStyle w:val="45"/>
              <w:spacing w:line="360" w:lineRule="auto"/>
              <w:rPr>
                <w:rFonts w:hint="eastAsia"/>
                <w:color w:val="auto"/>
                <w:sz w:val="21"/>
                <w:szCs w:val="21"/>
              </w:rPr>
            </w:pPr>
          </w:p>
        </w:tc>
      </w:tr>
      <w:tr w14:paraId="07B5F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tcPr>
          <w:p w14:paraId="5FE3CEB9">
            <w:pPr>
              <w:pStyle w:val="45"/>
              <w:spacing w:before="72" w:line="360" w:lineRule="auto"/>
              <w:ind w:left="9"/>
              <w:jc w:val="center"/>
              <w:rPr>
                <w:rFonts w:hint="eastAsia"/>
                <w:color w:val="auto"/>
                <w:sz w:val="21"/>
                <w:szCs w:val="21"/>
                <w:lang w:eastAsia="en-US"/>
              </w:rPr>
            </w:pPr>
            <w:r>
              <w:rPr>
                <w:color w:val="auto"/>
                <w:w w:val="200"/>
                <w:sz w:val="21"/>
                <w:szCs w:val="21"/>
                <w:lang w:eastAsia="en-US"/>
              </w:rPr>
              <w:t>„</w:t>
            </w:r>
          </w:p>
        </w:tc>
        <w:tc>
          <w:tcPr>
            <w:tcW w:w="1916" w:type="dxa"/>
          </w:tcPr>
          <w:p w14:paraId="417E6CCB">
            <w:pPr>
              <w:pStyle w:val="45"/>
              <w:spacing w:line="360" w:lineRule="auto"/>
              <w:rPr>
                <w:rFonts w:hint="eastAsia"/>
                <w:color w:val="auto"/>
                <w:sz w:val="21"/>
                <w:szCs w:val="21"/>
                <w:lang w:eastAsia="en-US"/>
              </w:rPr>
            </w:pPr>
          </w:p>
        </w:tc>
        <w:tc>
          <w:tcPr>
            <w:tcW w:w="2497" w:type="dxa"/>
          </w:tcPr>
          <w:p w14:paraId="2A207C91">
            <w:pPr>
              <w:pStyle w:val="45"/>
              <w:spacing w:line="360" w:lineRule="auto"/>
              <w:rPr>
                <w:rFonts w:hint="eastAsia"/>
                <w:color w:val="auto"/>
                <w:sz w:val="21"/>
                <w:szCs w:val="21"/>
                <w:lang w:eastAsia="en-US"/>
              </w:rPr>
            </w:pPr>
          </w:p>
        </w:tc>
        <w:tc>
          <w:tcPr>
            <w:tcW w:w="2576" w:type="dxa"/>
          </w:tcPr>
          <w:p w14:paraId="3B5791D4">
            <w:pPr>
              <w:pStyle w:val="45"/>
              <w:spacing w:line="360" w:lineRule="auto"/>
              <w:rPr>
                <w:rFonts w:hint="eastAsia"/>
                <w:color w:val="auto"/>
                <w:sz w:val="21"/>
                <w:szCs w:val="21"/>
                <w:lang w:eastAsia="en-US"/>
              </w:rPr>
            </w:pPr>
          </w:p>
        </w:tc>
        <w:tc>
          <w:tcPr>
            <w:tcW w:w="811" w:type="dxa"/>
          </w:tcPr>
          <w:p w14:paraId="298252F9">
            <w:pPr>
              <w:pStyle w:val="45"/>
              <w:spacing w:line="360" w:lineRule="auto"/>
              <w:rPr>
                <w:rFonts w:hint="eastAsia"/>
                <w:color w:val="auto"/>
                <w:sz w:val="21"/>
                <w:szCs w:val="21"/>
                <w:lang w:eastAsia="en-US"/>
              </w:rPr>
            </w:pPr>
          </w:p>
        </w:tc>
      </w:tr>
      <w:tr w14:paraId="73CE9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tcPr>
          <w:p w14:paraId="6AA9166F">
            <w:pPr>
              <w:pStyle w:val="45"/>
              <w:spacing w:line="360" w:lineRule="auto"/>
              <w:rPr>
                <w:rFonts w:hint="eastAsia"/>
                <w:b/>
                <w:bCs/>
                <w:color w:val="auto"/>
                <w:sz w:val="21"/>
                <w:szCs w:val="21"/>
              </w:rPr>
            </w:pPr>
            <w:r>
              <w:rPr>
                <w:rFonts w:hint="eastAsia"/>
                <w:b/>
                <w:bCs/>
                <w:color w:val="auto"/>
                <w:sz w:val="21"/>
                <w:szCs w:val="21"/>
              </w:rPr>
              <w:t>注：此表应按要求填写供应商承诺和偏离说明，并加盖响应供应商公章。</w:t>
            </w:r>
          </w:p>
        </w:tc>
      </w:tr>
    </w:tbl>
    <w:p w14:paraId="4A46C917">
      <w:pPr>
        <w:pStyle w:val="4"/>
        <w:spacing w:before="104" w:line="360" w:lineRule="auto"/>
        <w:ind w:left="1367" w:right="1505"/>
        <w:jc w:val="center"/>
        <w:rPr>
          <w:rFonts w:hint="eastAsia" w:asciiTheme="minorEastAsia" w:hAnsiTheme="minorEastAsia" w:eastAsiaTheme="minorEastAsia"/>
          <w:color w:val="auto"/>
          <w:sz w:val="21"/>
          <w:szCs w:val="21"/>
          <w:lang w:val="en-US" w:eastAsia="zh-CN"/>
        </w:rPr>
      </w:pPr>
    </w:p>
    <w:p w14:paraId="4E020B0E">
      <w:pPr>
        <w:rPr>
          <w:rFonts w:hint="eastAsia" w:asciiTheme="minorEastAsia" w:hAnsiTheme="minorEastAsia" w:eastAsiaTheme="minorEastAsia"/>
          <w:color w:val="auto"/>
          <w:sz w:val="21"/>
          <w:szCs w:val="21"/>
          <w:lang w:val="en-US" w:eastAsia="zh-CN"/>
        </w:rPr>
      </w:pPr>
    </w:p>
    <w:p w14:paraId="349BDD9F">
      <w:pPr>
        <w:pStyle w:val="26"/>
        <w:rPr>
          <w:rFonts w:hint="eastAsia" w:asciiTheme="minorEastAsia" w:hAnsiTheme="minorEastAsia" w:eastAsiaTheme="minorEastAsia"/>
          <w:color w:val="auto"/>
          <w:sz w:val="21"/>
          <w:szCs w:val="21"/>
          <w:lang w:val="en-US" w:eastAsia="zh-CN"/>
        </w:rPr>
      </w:pPr>
    </w:p>
    <w:p w14:paraId="7FE24DFC">
      <w:pPr>
        <w:pStyle w:val="19"/>
        <w:rPr>
          <w:rFonts w:hint="eastAsia" w:asciiTheme="minorEastAsia" w:hAnsiTheme="minorEastAsia" w:eastAsiaTheme="minorEastAsia"/>
          <w:color w:val="auto"/>
          <w:sz w:val="21"/>
          <w:szCs w:val="21"/>
          <w:lang w:val="en-US" w:eastAsia="zh-CN"/>
        </w:rPr>
      </w:pPr>
    </w:p>
    <w:p w14:paraId="6FD98B0D">
      <w:pPr>
        <w:pStyle w:val="19"/>
        <w:rPr>
          <w:rFonts w:hint="eastAsia" w:asciiTheme="minorEastAsia" w:hAnsiTheme="minorEastAsia" w:eastAsiaTheme="minorEastAsia"/>
          <w:color w:val="auto"/>
          <w:sz w:val="21"/>
          <w:szCs w:val="21"/>
          <w:lang w:val="en-US" w:eastAsia="zh-CN"/>
        </w:rPr>
      </w:pPr>
    </w:p>
    <w:p w14:paraId="0881D70B">
      <w:pPr>
        <w:pStyle w:val="19"/>
        <w:rPr>
          <w:rFonts w:hint="eastAsia" w:asciiTheme="minorEastAsia" w:hAnsiTheme="minorEastAsia" w:eastAsiaTheme="minorEastAsia"/>
          <w:color w:val="auto"/>
          <w:sz w:val="21"/>
          <w:szCs w:val="21"/>
          <w:lang w:val="en-US" w:eastAsia="zh-CN"/>
        </w:rPr>
      </w:pPr>
    </w:p>
    <w:p w14:paraId="7262A912">
      <w:pPr>
        <w:pStyle w:val="19"/>
        <w:rPr>
          <w:rFonts w:hint="eastAsia" w:asciiTheme="minorEastAsia" w:hAnsiTheme="minorEastAsia" w:eastAsiaTheme="minorEastAsia"/>
          <w:color w:val="auto"/>
          <w:sz w:val="21"/>
          <w:szCs w:val="21"/>
          <w:lang w:val="en-US" w:eastAsia="zh-CN"/>
        </w:rPr>
      </w:pPr>
    </w:p>
    <w:p w14:paraId="22420D8C">
      <w:pPr>
        <w:pStyle w:val="19"/>
        <w:rPr>
          <w:rFonts w:hint="eastAsia" w:asciiTheme="minorEastAsia" w:hAnsiTheme="minorEastAsia" w:eastAsiaTheme="minorEastAsia"/>
          <w:color w:val="auto"/>
          <w:sz w:val="21"/>
          <w:szCs w:val="21"/>
          <w:lang w:val="en-US" w:eastAsia="zh-CN"/>
        </w:rPr>
      </w:pPr>
    </w:p>
    <w:p w14:paraId="5689EEEB">
      <w:pPr>
        <w:pStyle w:val="19"/>
        <w:rPr>
          <w:rFonts w:hint="eastAsia" w:asciiTheme="minorEastAsia" w:hAnsiTheme="minorEastAsia" w:eastAsiaTheme="minorEastAsia"/>
          <w:color w:val="auto"/>
          <w:sz w:val="21"/>
          <w:szCs w:val="21"/>
          <w:lang w:val="en-US" w:eastAsia="zh-CN"/>
        </w:rPr>
      </w:pPr>
    </w:p>
    <w:p w14:paraId="70B9FC54">
      <w:pPr>
        <w:pStyle w:val="19"/>
        <w:rPr>
          <w:rFonts w:hint="eastAsia" w:asciiTheme="minorEastAsia" w:hAnsiTheme="minorEastAsia" w:eastAsiaTheme="minorEastAsia"/>
          <w:color w:val="auto"/>
          <w:sz w:val="21"/>
          <w:szCs w:val="21"/>
          <w:lang w:val="en-US" w:eastAsia="zh-CN"/>
        </w:rPr>
      </w:pPr>
    </w:p>
    <w:p w14:paraId="299ED0D8">
      <w:pPr>
        <w:pStyle w:val="19"/>
        <w:rPr>
          <w:rFonts w:hint="eastAsia" w:asciiTheme="minorEastAsia" w:hAnsiTheme="minorEastAsia" w:eastAsiaTheme="minorEastAsia"/>
          <w:color w:val="auto"/>
          <w:sz w:val="21"/>
          <w:szCs w:val="21"/>
          <w:lang w:val="en-US" w:eastAsia="zh-CN"/>
        </w:rPr>
      </w:pPr>
    </w:p>
    <w:p w14:paraId="02BC45AC">
      <w:pPr>
        <w:pStyle w:val="19"/>
        <w:rPr>
          <w:rFonts w:hint="eastAsia" w:asciiTheme="minorEastAsia" w:hAnsiTheme="minorEastAsia" w:eastAsiaTheme="minorEastAsia"/>
          <w:color w:val="auto"/>
          <w:sz w:val="21"/>
          <w:szCs w:val="21"/>
          <w:lang w:val="en-US" w:eastAsia="zh-CN"/>
        </w:rPr>
      </w:pPr>
    </w:p>
    <w:p w14:paraId="37E9CFD8">
      <w:pPr>
        <w:pStyle w:val="19"/>
        <w:rPr>
          <w:rFonts w:hint="eastAsia" w:asciiTheme="minorEastAsia" w:hAnsiTheme="minorEastAsia" w:eastAsiaTheme="minorEastAsia"/>
          <w:color w:val="auto"/>
          <w:sz w:val="21"/>
          <w:szCs w:val="21"/>
          <w:lang w:val="en-US" w:eastAsia="zh-CN"/>
        </w:rPr>
      </w:pPr>
    </w:p>
    <w:p w14:paraId="64C82FA2">
      <w:pPr>
        <w:pStyle w:val="19"/>
        <w:rPr>
          <w:rFonts w:hint="eastAsia" w:asciiTheme="minorEastAsia" w:hAnsiTheme="minorEastAsia" w:eastAsiaTheme="minorEastAsia"/>
          <w:color w:val="auto"/>
          <w:sz w:val="21"/>
          <w:szCs w:val="21"/>
          <w:lang w:val="en-US" w:eastAsia="zh-CN"/>
        </w:rPr>
      </w:pPr>
    </w:p>
    <w:p w14:paraId="4238F7B7">
      <w:pPr>
        <w:pStyle w:val="19"/>
        <w:rPr>
          <w:rFonts w:hint="eastAsia" w:asciiTheme="minorEastAsia" w:hAnsiTheme="minorEastAsia" w:eastAsiaTheme="minorEastAsia"/>
          <w:color w:val="auto"/>
          <w:sz w:val="21"/>
          <w:szCs w:val="21"/>
          <w:lang w:val="en-US" w:eastAsia="zh-CN"/>
        </w:rPr>
      </w:pPr>
    </w:p>
    <w:p w14:paraId="28384205">
      <w:pPr>
        <w:pStyle w:val="19"/>
        <w:rPr>
          <w:rFonts w:hint="eastAsia" w:asciiTheme="minorEastAsia" w:hAnsiTheme="minorEastAsia" w:eastAsiaTheme="minorEastAsia"/>
          <w:color w:val="auto"/>
          <w:sz w:val="21"/>
          <w:szCs w:val="21"/>
          <w:lang w:val="en-US" w:eastAsia="zh-CN"/>
        </w:rPr>
      </w:pPr>
    </w:p>
    <w:p w14:paraId="73860022">
      <w:pPr>
        <w:rPr>
          <w:rFonts w:hint="eastAsia" w:asciiTheme="minorEastAsia" w:hAnsiTheme="minorEastAsia" w:eastAsiaTheme="minorEastAsia"/>
          <w:color w:val="auto"/>
          <w:sz w:val="21"/>
          <w:szCs w:val="21"/>
          <w:lang w:val="en-US" w:eastAsia="zh-CN"/>
        </w:rPr>
      </w:pPr>
      <w:r>
        <w:rPr>
          <w:rFonts w:hint="eastAsia" w:asciiTheme="minorEastAsia" w:hAnsiTheme="minorEastAsia" w:eastAsiaTheme="minorEastAsia"/>
          <w:color w:val="auto"/>
          <w:sz w:val="21"/>
          <w:szCs w:val="21"/>
          <w:lang w:val="en-US" w:eastAsia="zh-CN"/>
        </w:rPr>
        <w:br w:type="page"/>
      </w:r>
    </w:p>
    <w:p w14:paraId="3CAFF79D">
      <w:pPr>
        <w:spacing w:before="240" w:beforeLines="100" w:after="240" w:afterLines="100"/>
        <w:jc w:val="center"/>
        <w:outlineLvl w:val="2"/>
        <w:rPr>
          <w:rFonts w:hint="eastAsia" w:ascii="Times New Roman" w:hAnsi="Times New Roman" w:eastAsia="宋体" w:cs="Times New Roman"/>
          <w:b/>
          <w:color w:val="auto"/>
          <w:sz w:val="28"/>
          <w:szCs w:val="28"/>
          <w:lang w:val="en-US" w:eastAsia="zh-CN"/>
        </w:rPr>
      </w:pPr>
      <w:bookmarkStart w:id="50" w:name="_Toc3826"/>
      <w:bookmarkStart w:id="51" w:name="_Toc7807"/>
      <w:r>
        <w:rPr>
          <w:rFonts w:hint="eastAsia" w:ascii="Times New Roman" w:hAnsi="Times New Roman" w:eastAsia="宋体" w:cs="Times New Roman"/>
          <w:b/>
          <w:color w:val="auto"/>
          <w:sz w:val="28"/>
          <w:szCs w:val="28"/>
          <w:lang w:val="en-US" w:eastAsia="zh-CN"/>
        </w:rPr>
        <w:t>七、服务方案</w:t>
      </w:r>
    </w:p>
    <w:p w14:paraId="4007EAE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042359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根据第三章中的“评审方法”编制项目服务方案，格式供应商自定。</w:t>
      </w:r>
    </w:p>
    <w:p w14:paraId="652CB1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F032C5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D23E85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D95DA0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1E479E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3E5611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00A53B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62ABDC1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CC8DA96">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3D4D4E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25E8FB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3C9B9C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1DECD6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1FA1B5A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8CEE76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9C0D90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503495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F67672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53C6935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55AC34D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0C7D39F8">
      <w:pPr>
        <w:spacing w:before="240" w:beforeLines="100" w:after="240" w:afterLines="100"/>
        <w:jc w:val="both"/>
        <w:outlineLvl w:val="2"/>
        <w:rPr>
          <w:rFonts w:hint="eastAsia" w:asciiTheme="minorEastAsia" w:hAnsiTheme="minorEastAsia" w:eastAsiaTheme="minorEastAsia"/>
          <w:b/>
          <w:bCs/>
          <w:color w:val="auto"/>
          <w:sz w:val="21"/>
          <w:szCs w:val="21"/>
          <w:lang w:val="en-US" w:eastAsia="zh-CN"/>
        </w:rPr>
      </w:pPr>
    </w:p>
    <w:p w14:paraId="306D8C66">
      <w:pPr>
        <w:spacing w:before="240" w:beforeLines="100" w:after="240" w:afterLines="100"/>
        <w:jc w:val="both"/>
        <w:outlineLvl w:val="2"/>
        <w:rPr>
          <w:rFonts w:hint="eastAsia" w:asciiTheme="minorEastAsia" w:hAnsiTheme="minorEastAsia" w:eastAsiaTheme="minorEastAsia"/>
          <w:b/>
          <w:bCs/>
          <w:color w:val="auto"/>
          <w:sz w:val="21"/>
          <w:szCs w:val="21"/>
          <w:lang w:val="en-US" w:eastAsia="zh-CN"/>
        </w:rPr>
      </w:pPr>
      <w:bookmarkStart w:id="52" w:name="_Toc73617586"/>
      <w:r>
        <w:rPr>
          <w:rFonts w:hint="eastAsia" w:asciiTheme="minorEastAsia" w:hAnsiTheme="minorEastAsia" w:eastAsiaTheme="minorEastAsia"/>
          <w:b/>
          <w:bCs/>
          <w:color w:val="auto"/>
          <w:sz w:val="21"/>
          <w:szCs w:val="21"/>
          <w:lang w:val="en-US" w:eastAsia="zh-CN"/>
        </w:rPr>
        <w:br w:type="page"/>
      </w:r>
      <w:bookmarkStart w:id="53" w:name="OLE_LINK4"/>
      <w:r>
        <w:rPr>
          <w:rFonts w:hint="eastAsia" w:asciiTheme="minorEastAsia" w:hAnsiTheme="minorEastAsia" w:eastAsiaTheme="minorEastAsia"/>
          <w:b/>
          <w:bCs/>
          <w:color w:val="auto"/>
          <w:sz w:val="21"/>
          <w:szCs w:val="21"/>
          <w:lang w:val="en-US" w:eastAsia="zh-CN"/>
        </w:rPr>
        <w:t>附件</w:t>
      </w:r>
      <w:bookmarkEnd w:id="53"/>
    </w:p>
    <w:p w14:paraId="3F4CC81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技术服务团队成员组成表</w:t>
      </w:r>
    </w:p>
    <w:p w14:paraId="7501C38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bl>
      <w:tblPr>
        <w:tblStyle w:val="44"/>
        <w:tblW w:w="8496" w:type="dxa"/>
        <w:tblInd w:w="12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8"/>
        <w:gridCol w:w="718"/>
        <w:gridCol w:w="716"/>
        <w:gridCol w:w="1076"/>
        <w:gridCol w:w="716"/>
        <w:gridCol w:w="717"/>
        <w:gridCol w:w="716"/>
        <w:gridCol w:w="2516"/>
        <w:gridCol w:w="673"/>
      </w:tblGrid>
      <w:tr w14:paraId="6786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648" w:type="dxa"/>
            <w:vMerge w:val="restart"/>
            <w:tcBorders>
              <w:bottom w:val="nil"/>
            </w:tcBorders>
            <w:noWrap w:val="0"/>
            <w:vAlign w:val="top"/>
          </w:tcPr>
          <w:p w14:paraId="1DDA985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DE784F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职务</w:t>
            </w:r>
          </w:p>
        </w:tc>
        <w:tc>
          <w:tcPr>
            <w:tcW w:w="718" w:type="dxa"/>
            <w:vMerge w:val="restart"/>
            <w:tcBorders>
              <w:bottom w:val="nil"/>
            </w:tcBorders>
            <w:noWrap w:val="0"/>
            <w:vAlign w:val="top"/>
          </w:tcPr>
          <w:p w14:paraId="028BE86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2590DBC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姓名</w:t>
            </w:r>
          </w:p>
        </w:tc>
        <w:tc>
          <w:tcPr>
            <w:tcW w:w="716" w:type="dxa"/>
            <w:vMerge w:val="restart"/>
            <w:tcBorders>
              <w:bottom w:val="nil"/>
            </w:tcBorders>
            <w:noWrap w:val="0"/>
            <w:vAlign w:val="top"/>
          </w:tcPr>
          <w:p w14:paraId="286D7C5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4191E93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职称</w:t>
            </w:r>
          </w:p>
        </w:tc>
        <w:tc>
          <w:tcPr>
            <w:tcW w:w="5741" w:type="dxa"/>
            <w:gridSpan w:val="5"/>
            <w:noWrap w:val="0"/>
            <w:vAlign w:val="top"/>
          </w:tcPr>
          <w:p w14:paraId="4CA4185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执业或职业资格证明</w:t>
            </w:r>
          </w:p>
        </w:tc>
        <w:tc>
          <w:tcPr>
            <w:tcW w:w="673" w:type="dxa"/>
            <w:noWrap w:val="0"/>
            <w:vAlign w:val="top"/>
          </w:tcPr>
          <w:p w14:paraId="076FF18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备注</w:t>
            </w:r>
          </w:p>
        </w:tc>
      </w:tr>
      <w:tr w14:paraId="4B4CE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vMerge w:val="continue"/>
            <w:tcBorders>
              <w:top w:val="nil"/>
            </w:tcBorders>
            <w:noWrap w:val="0"/>
            <w:vAlign w:val="top"/>
          </w:tcPr>
          <w:p w14:paraId="59EABD8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vMerge w:val="continue"/>
            <w:tcBorders>
              <w:top w:val="nil"/>
            </w:tcBorders>
            <w:noWrap w:val="0"/>
            <w:vAlign w:val="top"/>
          </w:tcPr>
          <w:p w14:paraId="720EDE2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vMerge w:val="continue"/>
            <w:tcBorders>
              <w:top w:val="nil"/>
            </w:tcBorders>
            <w:noWrap w:val="0"/>
            <w:vAlign w:val="top"/>
          </w:tcPr>
          <w:p w14:paraId="10CE0E8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2B441D7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证书名称</w:t>
            </w:r>
          </w:p>
        </w:tc>
        <w:tc>
          <w:tcPr>
            <w:tcW w:w="716" w:type="dxa"/>
            <w:noWrap w:val="0"/>
            <w:vAlign w:val="top"/>
          </w:tcPr>
          <w:p w14:paraId="2DCA89E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级别</w:t>
            </w:r>
          </w:p>
        </w:tc>
        <w:tc>
          <w:tcPr>
            <w:tcW w:w="717" w:type="dxa"/>
            <w:noWrap w:val="0"/>
            <w:vAlign w:val="top"/>
          </w:tcPr>
          <w:p w14:paraId="2438D37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证号</w:t>
            </w:r>
          </w:p>
        </w:tc>
        <w:tc>
          <w:tcPr>
            <w:tcW w:w="716" w:type="dxa"/>
            <w:noWrap w:val="0"/>
            <w:vAlign w:val="top"/>
          </w:tcPr>
          <w:p w14:paraId="37D3A9B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专业</w:t>
            </w:r>
          </w:p>
        </w:tc>
        <w:tc>
          <w:tcPr>
            <w:tcW w:w="2516" w:type="dxa"/>
            <w:noWrap w:val="0"/>
            <w:vAlign w:val="top"/>
          </w:tcPr>
          <w:p w14:paraId="6011961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身份证号</w:t>
            </w:r>
          </w:p>
        </w:tc>
        <w:tc>
          <w:tcPr>
            <w:tcW w:w="673" w:type="dxa"/>
            <w:noWrap w:val="0"/>
            <w:vAlign w:val="top"/>
          </w:tcPr>
          <w:p w14:paraId="169CCDB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2DE0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3A6F2E3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4DCB4E6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C9ED54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8AF73A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A11EB9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023BB0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E7CA49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6C09C0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311F2B6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E916D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11571C3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333D7AA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625CCE0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3306B0E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77C3D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DABD19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727C31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3A65C17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0B80D3E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2E78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63C332D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657D732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482A37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522B82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AD15C0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0EC1F04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526775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6729BA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2F3507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B0811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78D8B6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4E06273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CA855C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20512B0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BC922A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5C257C4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3705E1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2EBAC2D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68ACE7E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3FF1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15375C4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60CA2E4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6BEBF61">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6399E19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542494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9063F2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8192CA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1F3274C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7CC586A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59AE32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6CECF91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5256875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3B0E374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0D2DF80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AB59C4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282A049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A1C6D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59E7641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A24E54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27E4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185761A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3FCF69BA">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3EEB3E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4A89DE3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141BB25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2339C21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46224E8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C05B37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29B76B4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549AF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48" w:type="dxa"/>
            <w:noWrap w:val="0"/>
            <w:vAlign w:val="top"/>
          </w:tcPr>
          <w:p w14:paraId="6D62F3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14BA4B9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FEBFC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3CB46CCC">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AC887F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CEE4B1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0DBD8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0221358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3CC0D658">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8A04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48" w:type="dxa"/>
            <w:noWrap w:val="0"/>
            <w:vAlign w:val="top"/>
          </w:tcPr>
          <w:p w14:paraId="5147B9F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5543E27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84AA5BE">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0DEBCE3D">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01771F0F">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36B8E76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22CDA727">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29564579">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11A98274">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15D9C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648" w:type="dxa"/>
            <w:noWrap w:val="0"/>
            <w:vAlign w:val="top"/>
          </w:tcPr>
          <w:p w14:paraId="568E218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8" w:type="dxa"/>
            <w:noWrap w:val="0"/>
            <w:vAlign w:val="top"/>
          </w:tcPr>
          <w:p w14:paraId="245CC63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15C297D0">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076" w:type="dxa"/>
            <w:noWrap w:val="0"/>
            <w:vAlign w:val="top"/>
          </w:tcPr>
          <w:p w14:paraId="5272EBDB">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5E833E56">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7" w:type="dxa"/>
            <w:noWrap w:val="0"/>
            <w:vAlign w:val="top"/>
          </w:tcPr>
          <w:p w14:paraId="1067EF0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716" w:type="dxa"/>
            <w:noWrap w:val="0"/>
            <w:vAlign w:val="top"/>
          </w:tcPr>
          <w:p w14:paraId="78400B45">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516" w:type="dxa"/>
            <w:noWrap w:val="0"/>
            <w:vAlign w:val="top"/>
          </w:tcPr>
          <w:p w14:paraId="76D0F0E3">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673" w:type="dxa"/>
            <w:noWrap w:val="0"/>
            <w:vAlign w:val="top"/>
          </w:tcPr>
          <w:p w14:paraId="1C0F19F2">
            <w:pPr>
              <w:autoSpaceDE w:val="0"/>
              <w:autoSpaceDN w:val="0"/>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bl>
    <w:p w14:paraId="20108DA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注：主要人员要求详见第三章要求提供。</w:t>
      </w:r>
    </w:p>
    <w:p w14:paraId="658FD46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EED912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p w14:paraId="7BA80CC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bookmarkStart w:id="54" w:name="OLE_LINK100"/>
      <w:r>
        <w:rPr>
          <w:rFonts w:hint="eastAsia" w:asciiTheme="minorEastAsia" w:hAnsiTheme="minorEastAsia" w:eastAsiaTheme="minorEastAsia"/>
          <w:b/>
          <w:bCs/>
          <w:color w:val="auto"/>
          <w:sz w:val="21"/>
          <w:szCs w:val="21"/>
          <w:lang w:val="en-US" w:eastAsia="zh-CN"/>
        </w:rPr>
        <w:t>供应商名称 (盖单位公章) ：</w:t>
      </w:r>
    </w:p>
    <w:p w14:paraId="35D9D85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法定代表人 (单位负责人) 或其授权的代理人 (签字或印章) ： </w:t>
      </w:r>
    </w:p>
    <w:p w14:paraId="6E08652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bookmarkStart w:id="55" w:name="_Toc16956"/>
      <w:r>
        <w:rPr>
          <w:rFonts w:hint="eastAsia" w:asciiTheme="minorEastAsia" w:hAnsiTheme="minorEastAsia" w:eastAsiaTheme="minorEastAsia"/>
          <w:b/>
          <w:bCs/>
          <w:color w:val="auto"/>
          <w:sz w:val="21"/>
          <w:szCs w:val="21"/>
          <w:lang w:val="en-US" w:eastAsia="zh-CN"/>
        </w:rPr>
        <w:t>日期：            年         月     日</w:t>
      </w:r>
      <w:bookmarkEnd w:id="55"/>
    </w:p>
    <w:p w14:paraId="569A8A4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sectPr>
          <w:headerReference r:id="rId5" w:type="default"/>
          <w:footerReference r:id="rId6" w:type="default"/>
          <w:pgSz w:w="11906" w:h="16839"/>
          <w:pgMar w:top="1118" w:right="1466" w:bottom="1360" w:left="1785" w:header="567" w:footer="737" w:gutter="0"/>
          <w:pgNumType w:fmt="decimal"/>
          <w:cols w:space="720" w:num="1"/>
        </w:sectPr>
      </w:pPr>
    </w:p>
    <w:bookmarkEnd w:id="52"/>
    <w:bookmarkEnd w:id="54"/>
    <w:p w14:paraId="1F99673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 附件 </w:t>
      </w:r>
    </w:p>
    <w:p w14:paraId="15FE319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主要人员简历表(服务类适用)</w:t>
      </w:r>
    </w:p>
    <w:tbl>
      <w:tblPr>
        <w:tblStyle w:val="27"/>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1260"/>
        <w:gridCol w:w="772"/>
        <w:gridCol w:w="2468"/>
        <w:gridCol w:w="396"/>
        <w:gridCol w:w="1404"/>
        <w:gridCol w:w="540"/>
        <w:gridCol w:w="1663"/>
      </w:tblGrid>
      <w:tr w14:paraId="0629F725">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91" w:hRule="atLeast"/>
          <w:tblCellSpacing w:w="0" w:type="dxa"/>
          <w:jc w:val="center"/>
        </w:trPr>
        <w:tc>
          <w:tcPr>
            <w:tcW w:w="2032" w:type="dxa"/>
            <w:gridSpan w:val="2"/>
            <w:tcBorders>
              <w:top w:val="single" w:color="000000" w:sz="4" w:space="0"/>
              <w:left w:val="single" w:color="000000" w:sz="4" w:space="0"/>
              <w:bottom w:val="single" w:color="000000" w:sz="6" w:space="0"/>
              <w:right w:val="single" w:color="000000" w:sz="6" w:space="0"/>
            </w:tcBorders>
            <w:noWrap w:val="0"/>
            <w:vAlign w:val="center"/>
          </w:tcPr>
          <w:p w14:paraId="18C9D67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姓名</w:t>
            </w:r>
          </w:p>
        </w:tc>
        <w:tc>
          <w:tcPr>
            <w:tcW w:w="2468" w:type="dxa"/>
            <w:tcBorders>
              <w:top w:val="single" w:color="000000" w:sz="4" w:space="0"/>
              <w:left w:val="single" w:color="000000" w:sz="6" w:space="0"/>
              <w:bottom w:val="single" w:color="000000" w:sz="6" w:space="0"/>
              <w:right w:val="single" w:color="000000" w:sz="6" w:space="0"/>
            </w:tcBorders>
            <w:noWrap w:val="0"/>
            <w:vAlign w:val="center"/>
          </w:tcPr>
          <w:p w14:paraId="6B0AF90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4" w:space="0"/>
              <w:left w:val="single" w:color="000000" w:sz="6" w:space="0"/>
              <w:bottom w:val="single" w:color="000000" w:sz="6" w:space="0"/>
              <w:right w:val="single" w:color="000000" w:sz="6" w:space="0"/>
            </w:tcBorders>
            <w:noWrap w:val="0"/>
            <w:vAlign w:val="center"/>
          </w:tcPr>
          <w:p w14:paraId="7B8129E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性别</w:t>
            </w:r>
          </w:p>
        </w:tc>
        <w:tc>
          <w:tcPr>
            <w:tcW w:w="1663" w:type="dxa"/>
            <w:tcBorders>
              <w:top w:val="single" w:color="000000" w:sz="4" w:space="0"/>
              <w:left w:val="single" w:color="000000" w:sz="6" w:space="0"/>
              <w:bottom w:val="single" w:color="000000" w:sz="6" w:space="0"/>
              <w:right w:val="single" w:color="000000" w:sz="4" w:space="0"/>
            </w:tcBorders>
            <w:noWrap w:val="0"/>
            <w:vAlign w:val="center"/>
          </w:tcPr>
          <w:p w14:paraId="0C067EE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D665E90">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13"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6DCF509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职务</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6C8F52B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06F1D86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职称</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1CE90574">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E6AB26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2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77420D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毕业学校、专业</w:t>
            </w:r>
          </w:p>
        </w:tc>
        <w:tc>
          <w:tcPr>
            <w:tcW w:w="6471" w:type="dxa"/>
            <w:gridSpan w:val="5"/>
            <w:tcBorders>
              <w:top w:val="single" w:color="000000" w:sz="6" w:space="0"/>
              <w:left w:val="single" w:color="000000" w:sz="6" w:space="0"/>
              <w:bottom w:val="single" w:color="000000" w:sz="6" w:space="0"/>
              <w:right w:val="single" w:color="000000" w:sz="4" w:space="0"/>
            </w:tcBorders>
            <w:noWrap w:val="0"/>
            <w:vAlign w:val="center"/>
          </w:tcPr>
          <w:p w14:paraId="132F0E7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9F3FAE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7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4978352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身份证号</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7FC5CB0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6140710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拟在本合同任职</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29821A5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3153CF9F">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71" w:hRule="atLeast"/>
          <w:tblCellSpacing w:w="0" w:type="dxa"/>
          <w:jc w:val="center"/>
        </w:trPr>
        <w:tc>
          <w:tcPr>
            <w:tcW w:w="2032" w:type="dxa"/>
            <w:gridSpan w:val="2"/>
            <w:tcBorders>
              <w:top w:val="single" w:color="000000" w:sz="6" w:space="0"/>
              <w:left w:val="single" w:color="000000" w:sz="4" w:space="0"/>
              <w:bottom w:val="single" w:color="000000" w:sz="6" w:space="0"/>
              <w:right w:val="single" w:color="000000" w:sz="6" w:space="0"/>
            </w:tcBorders>
            <w:noWrap w:val="0"/>
            <w:vAlign w:val="center"/>
          </w:tcPr>
          <w:p w14:paraId="3EB5DE1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执业资格证</w:t>
            </w:r>
          </w:p>
        </w:tc>
        <w:tc>
          <w:tcPr>
            <w:tcW w:w="2468" w:type="dxa"/>
            <w:tcBorders>
              <w:top w:val="single" w:color="000000" w:sz="6" w:space="0"/>
              <w:left w:val="single" w:color="000000" w:sz="6" w:space="0"/>
              <w:bottom w:val="single" w:color="000000" w:sz="6" w:space="0"/>
              <w:right w:val="single" w:color="000000" w:sz="6" w:space="0"/>
            </w:tcBorders>
            <w:noWrap w:val="0"/>
            <w:vAlign w:val="center"/>
          </w:tcPr>
          <w:p w14:paraId="1BC8A2F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340" w:type="dxa"/>
            <w:gridSpan w:val="3"/>
            <w:tcBorders>
              <w:top w:val="single" w:color="000000" w:sz="6" w:space="0"/>
              <w:left w:val="single" w:color="000000" w:sz="6" w:space="0"/>
              <w:bottom w:val="single" w:color="000000" w:sz="6" w:space="0"/>
              <w:right w:val="single" w:color="000000" w:sz="6" w:space="0"/>
            </w:tcBorders>
            <w:noWrap w:val="0"/>
            <w:vAlign w:val="center"/>
          </w:tcPr>
          <w:p w14:paraId="314E9B7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执业资格证书号</w:t>
            </w:r>
          </w:p>
        </w:tc>
        <w:tc>
          <w:tcPr>
            <w:tcW w:w="1663" w:type="dxa"/>
            <w:tcBorders>
              <w:top w:val="single" w:color="000000" w:sz="6" w:space="0"/>
              <w:left w:val="single" w:color="000000" w:sz="6" w:space="0"/>
              <w:bottom w:val="single" w:color="000000" w:sz="6" w:space="0"/>
              <w:right w:val="single" w:color="000000" w:sz="4" w:space="0"/>
            </w:tcBorders>
            <w:noWrap w:val="0"/>
            <w:vAlign w:val="center"/>
          </w:tcPr>
          <w:p w14:paraId="5C6B918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74112C0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8503" w:type="dxa"/>
            <w:gridSpan w:val="7"/>
            <w:tcBorders>
              <w:top w:val="single" w:color="000000" w:sz="6" w:space="0"/>
              <w:left w:val="single" w:color="000000" w:sz="4" w:space="0"/>
              <w:bottom w:val="single" w:color="000000" w:sz="6" w:space="0"/>
              <w:right w:val="single" w:color="000000" w:sz="4" w:space="0"/>
            </w:tcBorders>
            <w:noWrap w:val="0"/>
            <w:vAlign w:val="center"/>
          </w:tcPr>
          <w:p w14:paraId="0C1C197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近三年承担项目情况</w:t>
            </w:r>
          </w:p>
        </w:tc>
      </w:tr>
      <w:tr w14:paraId="2E933EA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009D009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时间</w:t>
            </w: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1ABD789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类似项目名称</w:t>
            </w: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50A3757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担任职务</w:t>
            </w: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3A376D8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项目单位名称及电话</w:t>
            </w:r>
          </w:p>
        </w:tc>
      </w:tr>
      <w:tr w14:paraId="36DC719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7EFF035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74BBF4E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1DAFEA12">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568CD6A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27958BE">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48F2C36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747FF2BA">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14E4FE6B">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7C30FCE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48584FA9">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5938234E">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3FA883A8">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745207B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60CE8C7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91FFC58">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114DC87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34969336">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272C6CA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78AC1A0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6B9BAA4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6" w:space="0"/>
              <w:right w:val="single" w:color="000000" w:sz="6" w:space="0"/>
            </w:tcBorders>
            <w:noWrap w:val="0"/>
            <w:vAlign w:val="center"/>
          </w:tcPr>
          <w:p w14:paraId="5429B60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6" w:space="0"/>
              <w:right w:val="single" w:color="000000" w:sz="6" w:space="0"/>
            </w:tcBorders>
            <w:noWrap w:val="0"/>
            <w:vAlign w:val="center"/>
          </w:tcPr>
          <w:p w14:paraId="2E189DD7">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6" w:space="0"/>
              <w:right w:val="single" w:color="000000" w:sz="6" w:space="0"/>
            </w:tcBorders>
            <w:noWrap w:val="0"/>
            <w:vAlign w:val="center"/>
          </w:tcPr>
          <w:p w14:paraId="3B745F0F">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6" w:space="0"/>
              <w:right w:val="single" w:color="000000" w:sz="4" w:space="0"/>
            </w:tcBorders>
            <w:noWrap w:val="0"/>
            <w:vAlign w:val="center"/>
          </w:tcPr>
          <w:p w14:paraId="4F563DF5">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r w14:paraId="06AAD13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00" w:hRule="atLeast"/>
          <w:tblCellSpacing w:w="0" w:type="dxa"/>
          <w:jc w:val="center"/>
        </w:trPr>
        <w:tc>
          <w:tcPr>
            <w:tcW w:w="1260" w:type="dxa"/>
            <w:tcBorders>
              <w:top w:val="single" w:color="000000" w:sz="6" w:space="0"/>
              <w:left w:val="single" w:color="000000" w:sz="4" w:space="0"/>
              <w:bottom w:val="single" w:color="000000" w:sz="4" w:space="0"/>
              <w:right w:val="single" w:color="000000" w:sz="6" w:space="0"/>
            </w:tcBorders>
            <w:noWrap w:val="0"/>
            <w:vAlign w:val="center"/>
          </w:tcPr>
          <w:p w14:paraId="6E37194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3636" w:type="dxa"/>
            <w:gridSpan w:val="3"/>
            <w:tcBorders>
              <w:top w:val="single" w:color="000000" w:sz="6" w:space="0"/>
              <w:left w:val="single" w:color="000000" w:sz="6" w:space="0"/>
              <w:bottom w:val="single" w:color="000000" w:sz="4" w:space="0"/>
              <w:right w:val="single" w:color="000000" w:sz="6" w:space="0"/>
            </w:tcBorders>
            <w:noWrap w:val="0"/>
            <w:vAlign w:val="center"/>
          </w:tcPr>
          <w:p w14:paraId="6FFE644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1404" w:type="dxa"/>
            <w:tcBorders>
              <w:top w:val="single" w:color="000000" w:sz="6" w:space="0"/>
              <w:left w:val="single" w:color="000000" w:sz="6" w:space="0"/>
              <w:bottom w:val="single" w:color="000000" w:sz="4" w:space="0"/>
              <w:right w:val="single" w:color="000000" w:sz="6" w:space="0"/>
            </w:tcBorders>
            <w:noWrap w:val="0"/>
            <w:vAlign w:val="center"/>
          </w:tcPr>
          <w:p w14:paraId="26C1DC2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c>
          <w:tcPr>
            <w:tcW w:w="2203" w:type="dxa"/>
            <w:gridSpan w:val="2"/>
            <w:tcBorders>
              <w:top w:val="single" w:color="000000" w:sz="6" w:space="0"/>
              <w:left w:val="single" w:color="000000" w:sz="6" w:space="0"/>
              <w:bottom w:val="single" w:color="000000" w:sz="4" w:space="0"/>
              <w:right w:val="single" w:color="000000" w:sz="4" w:space="0"/>
            </w:tcBorders>
            <w:noWrap w:val="0"/>
            <w:vAlign w:val="center"/>
          </w:tcPr>
          <w:p w14:paraId="731B00F1">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p>
        </w:tc>
      </w:tr>
    </w:tbl>
    <w:p w14:paraId="1D7C268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注：主要人员证书、类似项目证明资料等按第三章要求提供。</w:t>
      </w:r>
    </w:p>
    <w:p w14:paraId="6FEB1A2C">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w:t>
      </w:r>
    </w:p>
    <w:p w14:paraId="1EE2F080">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w:t>
      </w:r>
    </w:p>
    <w:p w14:paraId="1F46FF89">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供应商名称 (盖单位公章) ：</w:t>
      </w:r>
    </w:p>
    <w:p w14:paraId="712000BD">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pPr>
      <w:r>
        <w:rPr>
          <w:rFonts w:hint="eastAsia" w:asciiTheme="minorEastAsia" w:hAnsiTheme="minorEastAsia" w:eastAsiaTheme="minorEastAsia"/>
          <w:b/>
          <w:bCs/>
          <w:color w:val="auto"/>
          <w:sz w:val="21"/>
          <w:szCs w:val="21"/>
          <w:lang w:val="en-US" w:eastAsia="zh-CN"/>
        </w:rPr>
        <w:t xml:space="preserve">法定代表人 (单位负责人) 或其授权的代理人 (签字或印章) ：                </w:t>
      </w:r>
    </w:p>
    <w:p w14:paraId="2D3919F3">
      <w:pPr>
        <w:spacing w:before="240" w:beforeLines="100" w:after="240" w:afterLines="100"/>
        <w:jc w:val="center"/>
        <w:outlineLvl w:val="2"/>
        <w:rPr>
          <w:rFonts w:hint="eastAsia" w:asciiTheme="minorEastAsia" w:hAnsiTheme="minorEastAsia" w:eastAsiaTheme="minorEastAsia"/>
          <w:b/>
          <w:bCs/>
          <w:color w:val="auto"/>
          <w:sz w:val="21"/>
          <w:szCs w:val="21"/>
          <w:lang w:val="en-US" w:eastAsia="zh-CN"/>
        </w:rPr>
        <w:sectPr>
          <w:headerReference r:id="rId7" w:type="default"/>
          <w:footerReference r:id="rId8" w:type="default"/>
          <w:pgSz w:w="11906" w:h="16839"/>
          <w:pgMar w:top="1118" w:right="1466" w:bottom="1360" w:left="1785" w:header="567" w:footer="737" w:gutter="0"/>
          <w:pgNumType w:fmt="decimal"/>
          <w:cols w:space="720" w:num="1"/>
        </w:sectPr>
      </w:pPr>
      <w:r>
        <w:rPr>
          <w:rFonts w:hint="eastAsia" w:asciiTheme="minorEastAsia" w:hAnsiTheme="minorEastAsia" w:eastAsiaTheme="minorEastAsia"/>
          <w:b/>
          <w:bCs/>
          <w:color w:val="auto"/>
          <w:sz w:val="21"/>
          <w:szCs w:val="21"/>
          <w:lang w:val="en-US" w:eastAsia="zh-CN"/>
        </w:rPr>
        <w:t>日期：            年         月     日</w:t>
      </w:r>
    </w:p>
    <w:p w14:paraId="07C4A133">
      <w:pPr>
        <w:spacing w:before="240" w:beforeLines="100" w:after="240" w:afterLines="100"/>
        <w:jc w:val="center"/>
        <w:outlineLvl w:val="2"/>
        <w:rPr>
          <w:rFonts w:asciiTheme="minorEastAsia" w:hAnsiTheme="minorEastAsia" w:eastAsiaTheme="minorEastAsia"/>
          <w:b/>
          <w:color w:val="auto"/>
          <w:sz w:val="24"/>
        </w:rPr>
      </w:pPr>
      <w:r>
        <w:rPr>
          <w:rFonts w:hint="eastAsia" w:asciiTheme="minorEastAsia" w:hAnsiTheme="minorEastAsia" w:eastAsiaTheme="minorEastAsia"/>
          <w:b/>
          <w:bCs/>
          <w:color w:val="auto"/>
          <w:sz w:val="22"/>
          <w:szCs w:val="22"/>
          <w:lang w:val="en-US" w:eastAsia="zh-CN"/>
        </w:rPr>
        <w:t>八</w:t>
      </w:r>
      <w:r>
        <w:rPr>
          <w:rFonts w:hint="eastAsia" w:asciiTheme="minorEastAsia" w:hAnsiTheme="minorEastAsia" w:eastAsiaTheme="minorEastAsia"/>
          <w:b/>
          <w:color w:val="auto"/>
          <w:sz w:val="28"/>
          <w:szCs w:val="22"/>
        </w:rPr>
        <w:t>、</w:t>
      </w:r>
      <w:r>
        <w:rPr>
          <w:rFonts w:hint="eastAsia" w:asciiTheme="minorEastAsia" w:hAnsiTheme="minorEastAsia" w:eastAsiaTheme="minorEastAsia"/>
          <w:b/>
          <w:color w:val="auto"/>
          <w:sz w:val="24"/>
        </w:rPr>
        <w:t>其他相关证明材料</w:t>
      </w:r>
      <w:bookmarkEnd w:id="50"/>
      <w:bookmarkEnd w:id="51"/>
    </w:p>
    <w:p w14:paraId="78F9D48A">
      <w:pPr>
        <w:tabs>
          <w:tab w:val="left" w:pos="4620"/>
        </w:tabs>
        <w:spacing w:line="360" w:lineRule="auto"/>
        <w:ind w:firstLine="480" w:firstLineChars="200"/>
        <w:rPr>
          <w:rFonts w:ascii="宋体" w:hAnsi="宋体" w:eastAsia="宋体"/>
          <w:color w:val="auto"/>
          <w:sz w:val="24"/>
        </w:rPr>
      </w:pPr>
      <w:r>
        <w:rPr>
          <w:rFonts w:hint="eastAsia" w:ascii="宋体" w:hAnsi="宋体" w:eastAsia="宋体"/>
          <w:color w:val="auto"/>
          <w:sz w:val="24"/>
        </w:rPr>
        <w:t>提供符合竞争性磋商公告、评审方法和标准规定的相关证明文件。</w:t>
      </w:r>
    </w:p>
    <w:p w14:paraId="452889DB">
      <w:pPr>
        <w:spacing w:line="360" w:lineRule="auto"/>
        <w:ind w:firstLine="435"/>
        <w:rPr>
          <w:rFonts w:asciiTheme="minorEastAsia" w:hAnsiTheme="minorEastAsia" w:eastAsiaTheme="minorEastAsia"/>
          <w:color w:val="auto"/>
          <w:sz w:val="24"/>
        </w:rPr>
      </w:pPr>
    </w:p>
    <w:p w14:paraId="2F9B2832">
      <w:pPr>
        <w:spacing w:line="360" w:lineRule="auto"/>
        <w:ind w:firstLine="480" w:firstLineChars="200"/>
        <w:rPr>
          <w:rFonts w:asciiTheme="minorEastAsia" w:hAnsiTheme="minorEastAsia" w:eastAsiaTheme="minorEastAsia"/>
          <w:color w:val="auto"/>
          <w:sz w:val="24"/>
        </w:rPr>
      </w:pPr>
    </w:p>
    <w:p w14:paraId="0CAAC30E">
      <w:pPr>
        <w:spacing w:line="360" w:lineRule="auto"/>
        <w:ind w:firstLine="435"/>
        <w:rPr>
          <w:rFonts w:asciiTheme="minorEastAsia" w:hAnsiTheme="minorEastAsia" w:eastAsiaTheme="minorEastAsia"/>
          <w:b/>
          <w:color w:val="auto"/>
          <w:sz w:val="24"/>
        </w:rPr>
      </w:pPr>
      <w:r>
        <w:rPr>
          <w:rFonts w:hint="eastAsia" w:asciiTheme="minorEastAsia" w:hAnsiTheme="minorEastAsia" w:eastAsiaTheme="minorEastAsia"/>
          <w:b/>
          <w:color w:val="auto"/>
          <w:sz w:val="24"/>
        </w:rPr>
        <w:t>特别提示：</w:t>
      </w:r>
    </w:p>
    <w:p w14:paraId="6C81A502">
      <w:pPr>
        <w:spacing w:line="360" w:lineRule="auto"/>
        <w:ind w:firstLine="435"/>
        <w:rPr>
          <w:rFonts w:asciiTheme="minorEastAsia" w:hAnsiTheme="minorEastAsia" w:eastAsiaTheme="minorEastAsia"/>
          <w:b/>
          <w:color w:val="auto"/>
          <w:sz w:val="24"/>
        </w:rPr>
      </w:pPr>
      <w:r>
        <w:rPr>
          <w:rFonts w:hint="eastAsia" w:asciiTheme="minorEastAsia" w:hAnsiTheme="minorEastAsia" w:eastAsiaTheme="minorEastAsia"/>
          <w:color w:val="auto"/>
          <w:sz w:val="24"/>
        </w:rPr>
        <w:t>供应商在响应文件制作时可在此栏内上传磋商文件要求上传的证明资料，如营业执照、证书等，应将上述证明材料制作成扫描件上传。</w:t>
      </w:r>
    </w:p>
    <w:p w14:paraId="6C2F952A">
      <w:pPr>
        <w:pStyle w:val="4"/>
        <w:spacing w:before="104" w:line="360" w:lineRule="auto"/>
        <w:ind w:right="1505"/>
        <w:jc w:val="both"/>
        <w:rPr>
          <w:rFonts w:hint="default" w:asciiTheme="minorEastAsia" w:hAnsiTheme="minorEastAsia" w:eastAsiaTheme="minorEastAsia"/>
          <w:color w:val="auto"/>
          <w:sz w:val="21"/>
          <w:szCs w:val="21"/>
          <w:lang w:val="en-US" w:eastAsia="zh-CN"/>
        </w:rPr>
      </w:pPr>
    </w:p>
    <w:p w14:paraId="0E52C8AF">
      <w:pPr>
        <w:rPr>
          <w:rFonts w:hint="eastAsia"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br w:type="page"/>
      </w:r>
    </w:p>
    <w:p w14:paraId="61F81D9D">
      <w:pPr>
        <w:spacing w:line="360" w:lineRule="auto"/>
        <w:jc w:val="center"/>
        <w:outlineLvl w:val="0"/>
        <w:rPr>
          <w:rFonts w:ascii="宋体" w:hAnsi="宋体" w:eastAsia="宋体"/>
          <w:b/>
          <w:bCs/>
          <w:color w:val="auto"/>
          <w:sz w:val="28"/>
        </w:rPr>
      </w:pPr>
      <w:bookmarkStart w:id="56" w:name="_Toc63440924"/>
      <w:bookmarkStart w:id="57" w:name="_Toc19418"/>
      <w:bookmarkStart w:id="58" w:name="_Toc31615"/>
      <w:r>
        <w:rPr>
          <w:rFonts w:hint="eastAsia" w:ascii="宋体" w:hAnsi="宋体" w:eastAsia="宋体"/>
          <w:b/>
          <w:bCs/>
          <w:color w:val="auto"/>
          <w:sz w:val="28"/>
        </w:rPr>
        <w:t>第</w:t>
      </w:r>
      <w:r>
        <w:rPr>
          <w:rFonts w:hint="eastAsia" w:ascii="宋体" w:hAnsi="宋体" w:eastAsia="宋体"/>
          <w:b/>
          <w:bCs/>
          <w:color w:val="auto"/>
          <w:sz w:val="28"/>
          <w:lang w:val="en-US" w:eastAsia="zh-CN"/>
        </w:rPr>
        <w:t>六</w:t>
      </w:r>
      <w:r>
        <w:rPr>
          <w:rFonts w:hint="eastAsia" w:ascii="宋体" w:hAnsi="宋体" w:eastAsia="宋体"/>
          <w:b/>
          <w:bCs/>
          <w:color w:val="auto"/>
          <w:sz w:val="28"/>
        </w:rPr>
        <w:t>章  采购</w:t>
      </w:r>
      <w:bookmarkEnd w:id="56"/>
      <w:r>
        <w:rPr>
          <w:rFonts w:hint="eastAsia" w:asciiTheme="minorEastAsia" w:hAnsiTheme="minorEastAsia" w:eastAsiaTheme="minorEastAsia"/>
          <w:b/>
          <w:color w:val="auto"/>
          <w:sz w:val="28"/>
        </w:rPr>
        <w:t>供应</w:t>
      </w:r>
      <w:r>
        <w:rPr>
          <w:rFonts w:hint="eastAsia" w:ascii="宋体" w:hAnsi="宋体" w:eastAsia="宋体"/>
          <w:b/>
          <w:bCs/>
          <w:color w:val="auto"/>
          <w:sz w:val="28"/>
        </w:rPr>
        <w:t>商询问函和质疑函范本</w:t>
      </w:r>
      <w:bookmarkEnd w:id="57"/>
      <w:bookmarkEnd w:id="58"/>
    </w:p>
    <w:p w14:paraId="4505BABF">
      <w:pPr>
        <w:spacing w:line="360" w:lineRule="auto"/>
        <w:jc w:val="center"/>
        <w:outlineLvl w:val="1"/>
        <w:rPr>
          <w:rFonts w:ascii="仿宋" w:hAnsi="仿宋" w:eastAsia="仿宋" w:cs="仿宋"/>
          <w:b/>
          <w:bCs/>
          <w:color w:val="auto"/>
          <w:sz w:val="32"/>
          <w:szCs w:val="44"/>
        </w:rPr>
      </w:pPr>
      <w:bookmarkStart w:id="59" w:name="_Toc2142"/>
      <w:bookmarkStart w:id="60" w:name="_Toc8735"/>
      <w:r>
        <w:rPr>
          <w:rFonts w:hint="eastAsia" w:ascii="仿宋" w:hAnsi="仿宋" w:eastAsia="仿宋" w:cs="仿宋"/>
          <w:b/>
          <w:bCs/>
          <w:color w:val="auto"/>
          <w:sz w:val="32"/>
          <w:szCs w:val="44"/>
        </w:rPr>
        <w:t>询问函范本</w:t>
      </w:r>
      <w:bookmarkEnd w:id="59"/>
      <w:bookmarkEnd w:id="60"/>
    </w:p>
    <w:p w14:paraId="5E055D47">
      <w:pPr>
        <w:adjustRightInd w:val="0"/>
        <w:snapToGrid w:val="0"/>
        <w:spacing w:line="360" w:lineRule="auto"/>
        <w:ind w:firstLine="480" w:firstLineChars="200"/>
        <w:jc w:val="center"/>
        <w:rPr>
          <w:rFonts w:ascii="仿宋" w:hAnsi="仿宋" w:eastAsia="仿宋" w:cs="仿宋"/>
          <w:b/>
          <w:bCs/>
          <w:color w:val="auto"/>
          <w:sz w:val="32"/>
          <w:szCs w:val="44"/>
        </w:rPr>
      </w:pPr>
      <w:r>
        <w:rPr>
          <w:rFonts w:hint="eastAsia" w:cs="仿宋" w:asciiTheme="minorEastAsia" w:hAnsiTheme="minorEastAsia" w:eastAsiaTheme="minorEastAsia"/>
          <w:i/>
          <w:iCs/>
          <w:color w:val="auto"/>
          <w:sz w:val="24"/>
          <w:szCs w:val="24"/>
        </w:rPr>
        <w:t>（如为对采购文件或采购程序的询问或疑问，请按询问函范本格式附件进行提交）</w:t>
      </w:r>
    </w:p>
    <w:p w14:paraId="5FFBAF75">
      <w:pPr>
        <w:adjustRightInd w:val="0"/>
        <w:snapToGrid w:val="0"/>
        <w:spacing w:line="360" w:lineRule="auto"/>
        <w:rPr>
          <w:rFonts w:cs="仿宋" w:asciiTheme="minorEastAsia" w:hAnsiTheme="minorEastAsia" w:eastAsiaTheme="minorEastAsia"/>
          <w:b/>
          <w:bCs/>
          <w:color w:val="auto"/>
          <w:sz w:val="24"/>
          <w:szCs w:val="24"/>
        </w:rPr>
      </w:pPr>
      <w:r>
        <w:rPr>
          <w:rFonts w:hint="eastAsia" w:cs="仿宋" w:asciiTheme="minorEastAsia" w:hAnsiTheme="minorEastAsia" w:eastAsiaTheme="minorEastAsia"/>
          <w:b/>
          <w:bCs/>
          <w:color w:val="auto"/>
          <w:sz w:val="24"/>
          <w:szCs w:val="24"/>
        </w:rPr>
        <w:t>致：采购人</w:t>
      </w:r>
    </w:p>
    <w:p w14:paraId="3787D63C">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我单位拟参与</w:t>
      </w:r>
      <w:r>
        <w:rPr>
          <w:rFonts w:hint="eastAsia" w:cs="仿宋" w:asciiTheme="minorEastAsia" w:hAnsiTheme="minorEastAsia" w:eastAsiaTheme="minorEastAsia"/>
          <w:color w:val="auto"/>
          <w:sz w:val="24"/>
          <w:szCs w:val="24"/>
          <w:u w:val="single"/>
        </w:rPr>
        <w:t xml:space="preserve">             </w:t>
      </w:r>
      <w:r>
        <w:rPr>
          <w:rFonts w:hint="eastAsia" w:cs="仿宋" w:asciiTheme="minorEastAsia" w:hAnsiTheme="minorEastAsia" w:eastAsiaTheme="minorEastAsia"/>
          <w:i/>
          <w:iCs/>
          <w:color w:val="auto"/>
          <w:sz w:val="24"/>
          <w:szCs w:val="24"/>
        </w:rPr>
        <w:t>（项目名称、编号)</w:t>
      </w:r>
      <w:r>
        <w:rPr>
          <w:rFonts w:hint="eastAsia" w:cs="仿宋" w:asciiTheme="minorEastAsia" w:hAnsiTheme="minorEastAsia" w:eastAsiaTheme="minorEastAsia"/>
          <w:color w:val="auto"/>
          <w:sz w:val="24"/>
          <w:szCs w:val="24"/>
        </w:rPr>
        <w:t>的采购活动，现有以下内容(或条款)存在疑问(或无法理解)，特提出询问。</w:t>
      </w:r>
    </w:p>
    <w:p w14:paraId="2D28769D">
      <w:pPr>
        <w:adjustRightInd w:val="0"/>
        <w:snapToGrid w:val="0"/>
        <w:spacing w:line="360" w:lineRule="auto"/>
        <w:ind w:firstLine="480" w:firstLineChars="200"/>
        <w:outlineLvl w:val="1"/>
        <w:rPr>
          <w:rFonts w:cs="仿宋" w:asciiTheme="minorEastAsia" w:hAnsiTheme="minorEastAsia" w:eastAsiaTheme="minorEastAsia"/>
          <w:color w:val="auto"/>
          <w:sz w:val="24"/>
          <w:szCs w:val="24"/>
        </w:rPr>
      </w:pPr>
      <w:bookmarkStart w:id="61" w:name="_Toc26386"/>
      <w:bookmarkStart w:id="62" w:name="_Toc9092"/>
      <w:r>
        <w:rPr>
          <w:rFonts w:hint="eastAsia" w:cs="仿宋" w:asciiTheme="minorEastAsia" w:hAnsiTheme="minorEastAsia" w:eastAsiaTheme="minorEastAsia"/>
          <w:color w:val="auto"/>
          <w:sz w:val="24"/>
          <w:szCs w:val="24"/>
        </w:rPr>
        <w:t>一、(事项一)</w:t>
      </w:r>
      <w:bookmarkEnd w:id="61"/>
      <w:bookmarkEnd w:id="62"/>
    </w:p>
    <w:p w14:paraId="207DA16B">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1、(内容或条款)</w:t>
      </w:r>
    </w:p>
    <w:p w14:paraId="18E7AE22">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2、(说明疑问或无法理解原因)</w:t>
      </w:r>
    </w:p>
    <w:p w14:paraId="438D17FA">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3、(建议)</w:t>
      </w:r>
    </w:p>
    <w:p w14:paraId="7797EC4A">
      <w:pPr>
        <w:adjustRightInd w:val="0"/>
        <w:snapToGrid w:val="0"/>
        <w:spacing w:line="360" w:lineRule="auto"/>
        <w:ind w:firstLine="480" w:firstLineChars="200"/>
        <w:outlineLvl w:val="1"/>
        <w:rPr>
          <w:rFonts w:cs="仿宋" w:asciiTheme="minorEastAsia" w:hAnsiTheme="minorEastAsia" w:eastAsiaTheme="minorEastAsia"/>
          <w:color w:val="auto"/>
          <w:sz w:val="24"/>
          <w:szCs w:val="24"/>
        </w:rPr>
      </w:pPr>
      <w:bookmarkStart w:id="63" w:name="_Toc9273"/>
      <w:bookmarkStart w:id="64" w:name="_Toc17582"/>
      <w:r>
        <w:rPr>
          <w:rFonts w:hint="eastAsia" w:cs="仿宋" w:asciiTheme="minorEastAsia" w:hAnsiTheme="minorEastAsia" w:eastAsiaTheme="minorEastAsia"/>
          <w:color w:val="auto"/>
          <w:sz w:val="24"/>
          <w:szCs w:val="24"/>
        </w:rPr>
        <w:t>二、(事项二)</w:t>
      </w:r>
      <w:bookmarkEnd w:id="63"/>
      <w:bookmarkEnd w:id="64"/>
    </w:p>
    <w:p w14:paraId="690907B4">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w:t>
      </w:r>
    </w:p>
    <w:p w14:paraId="75CECCA5">
      <w:pPr>
        <w:adjustRightInd w:val="0"/>
        <w:snapToGrid w:val="0"/>
        <w:spacing w:line="360" w:lineRule="auto"/>
        <w:ind w:firstLine="480" w:firstLineChars="200"/>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 xml:space="preserve">随附相关证明材料如下： </w:t>
      </w:r>
    </w:p>
    <w:p w14:paraId="54BB9830">
      <w:pPr>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联 系 人：</w:t>
      </w:r>
      <w:r>
        <w:rPr>
          <w:rFonts w:hint="eastAsia" w:asciiTheme="minorEastAsia" w:hAnsiTheme="minorEastAsia" w:eastAsiaTheme="minorEastAsia"/>
          <w:color w:val="auto"/>
          <w:sz w:val="24"/>
          <w:u w:val="single"/>
        </w:rPr>
        <w:t xml:space="preserve">              </w:t>
      </w:r>
    </w:p>
    <w:p w14:paraId="7163D2CA">
      <w:pPr>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联系电话：</w:t>
      </w:r>
      <w:r>
        <w:rPr>
          <w:rFonts w:hint="eastAsia" w:asciiTheme="minorEastAsia" w:hAnsiTheme="minorEastAsia" w:eastAsiaTheme="minorEastAsia"/>
          <w:color w:val="auto"/>
          <w:sz w:val="24"/>
          <w:u w:val="single"/>
        </w:rPr>
        <w:t xml:space="preserve">              </w:t>
      </w:r>
    </w:p>
    <w:p w14:paraId="7A61DAB9">
      <w:pPr>
        <w:tabs>
          <w:tab w:val="left" w:pos="630"/>
        </w:tabs>
        <w:spacing w:line="360" w:lineRule="auto"/>
        <w:ind w:firstLine="4228" w:firstLineChars="1762"/>
        <w:rPr>
          <w:rFonts w:asciiTheme="minorEastAsia" w:hAnsiTheme="minorEastAsia" w:eastAsiaTheme="minorEastAsia"/>
          <w:color w:val="auto"/>
          <w:sz w:val="24"/>
          <w:u w:val="single"/>
        </w:rPr>
      </w:pPr>
      <w:r>
        <w:rPr>
          <w:rFonts w:hint="eastAsia" w:asciiTheme="minorEastAsia" w:hAnsiTheme="minorEastAsia" w:eastAsiaTheme="minorEastAsia"/>
          <w:color w:val="auto"/>
          <w:sz w:val="24"/>
        </w:rPr>
        <w:t>日    期：</w:t>
      </w:r>
      <w:r>
        <w:rPr>
          <w:rFonts w:hint="eastAsia" w:asciiTheme="minorEastAsia" w:hAnsiTheme="minorEastAsia" w:eastAsiaTheme="minorEastAsia"/>
          <w:color w:val="auto"/>
          <w:sz w:val="24"/>
          <w:u w:val="single"/>
        </w:rPr>
        <w:t xml:space="preserve">       </w:t>
      </w:r>
      <w:r>
        <w:rPr>
          <w:rFonts w:asciiTheme="minorEastAsia" w:hAnsiTheme="minorEastAsia" w:eastAsiaTheme="minorEastAsia"/>
          <w:color w:val="auto"/>
          <w:sz w:val="24"/>
          <w:u w:val="single"/>
        </w:rPr>
        <w:t xml:space="preserve">   </w:t>
      </w:r>
      <w:r>
        <w:rPr>
          <w:rFonts w:hint="eastAsia" w:asciiTheme="minorEastAsia" w:hAnsiTheme="minorEastAsia" w:eastAsiaTheme="minorEastAsia"/>
          <w:color w:val="auto"/>
          <w:sz w:val="24"/>
          <w:u w:val="single"/>
        </w:rPr>
        <w:t xml:space="preserve">    </w:t>
      </w:r>
    </w:p>
    <w:p w14:paraId="2B6C1F0F">
      <w:pPr>
        <w:rPr>
          <w:rFonts w:asciiTheme="minorEastAsia" w:hAnsiTheme="minorEastAsia" w:eastAsiaTheme="minorEastAsia"/>
          <w:b/>
          <w:color w:val="auto"/>
          <w:sz w:val="52"/>
        </w:rPr>
      </w:pPr>
      <w:r>
        <w:rPr>
          <w:rFonts w:hint="eastAsia" w:ascii="仿宋" w:hAnsi="仿宋" w:eastAsia="仿宋" w:cs="仿宋"/>
          <w:b/>
          <w:bCs/>
          <w:color w:val="auto"/>
          <w:sz w:val="32"/>
          <w:szCs w:val="44"/>
        </w:rPr>
        <w:br w:type="page"/>
      </w:r>
    </w:p>
    <w:p w14:paraId="20362BAA">
      <w:pPr>
        <w:jc w:val="center"/>
        <w:outlineLvl w:val="1"/>
        <w:rPr>
          <w:rFonts w:ascii="仿宋" w:hAnsi="仿宋" w:eastAsia="仿宋" w:cs="仿宋"/>
          <w:b/>
          <w:bCs/>
          <w:color w:val="auto"/>
          <w:sz w:val="32"/>
          <w:szCs w:val="44"/>
        </w:rPr>
      </w:pPr>
      <w:bookmarkStart w:id="65" w:name="_Toc26673"/>
      <w:bookmarkStart w:id="66" w:name="_Toc6990"/>
      <w:r>
        <w:rPr>
          <w:rFonts w:hint="eastAsia" w:ascii="仿宋" w:hAnsi="仿宋" w:eastAsia="仿宋" w:cs="仿宋"/>
          <w:b/>
          <w:bCs/>
          <w:color w:val="auto"/>
          <w:sz w:val="32"/>
          <w:szCs w:val="44"/>
        </w:rPr>
        <w:t>质疑函范本</w:t>
      </w:r>
      <w:bookmarkEnd w:id="65"/>
      <w:bookmarkEnd w:id="66"/>
    </w:p>
    <w:p w14:paraId="6DA5BF9E">
      <w:pPr>
        <w:adjustRightInd w:val="0"/>
        <w:snapToGrid w:val="0"/>
        <w:spacing w:before="312" w:beforeLines="100" w:line="360" w:lineRule="auto"/>
        <w:outlineLvl w:val="1"/>
        <w:rPr>
          <w:rFonts w:cs="仿宋" w:asciiTheme="minorEastAsia" w:hAnsiTheme="minorEastAsia" w:eastAsiaTheme="minorEastAsia"/>
          <w:b/>
          <w:bCs/>
          <w:color w:val="auto"/>
          <w:sz w:val="24"/>
          <w:szCs w:val="24"/>
        </w:rPr>
      </w:pPr>
      <w:bookmarkStart w:id="67" w:name="_Toc2994"/>
      <w:bookmarkStart w:id="68" w:name="_Toc29510"/>
      <w:r>
        <w:rPr>
          <w:rFonts w:hint="eastAsia" w:cs="仿宋" w:asciiTheme="minorEastAsia" w:hAnsiTheme="minorEastAsia" w:eastAsiaTheme="minorEastAsia"/>
          <w:b/>
          <w:bCs/>
          <w:color w:val="auto"/>
          <w:sz w:val="24"/>
          <w:szCs w:val="24"/>
        </w:rPr>
        <w:t>一、质疑供应商基本信息</w:t>
      </w:r>
      <w:bookmarkEnd w:id="67"/>
      <w:bookmarkEnd w:id="68"/>
    </w:p>
    <w:p w14:paraId="58523A35">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质疑供应商：</w:t>
      </w:r>
      <w:r>
        <w:rPr>
          <w:rFonts w:hint="eastAsia" w:cs="仿宋" w:asciiTheme="minorEastAsia" w:hAnsiTheme="minorEastAsia" w:eastAsiaTheme="minorEastAsia"/>
          <w:color w:val="auto"/>
          <w:sz w:val="24"/>
          <w:szCs w:val="24"/>
          <w:u w:val="dotted"/>
        </w:rPr>
        <w:t xml:space="preserve">                                        </w:t>
      </w:r>
    </w:p>
    <w:p w14:paraId="3ABB03A6">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地址：</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邮编：</w:t>
      </w:r>
      <w:r>
        <w:rPr>
          <w:rFonts w:hint="eastAsia" w:cs="仿宋" w:asciiTheme="minorEastAsia" w:hAnsiTheme="minorEastAsia" w:eastAsiaTheme="minorEastAsia"/>
          <w:color w:val="auto"/>
          <w:sz w:val="24"/>
          <w:szCs w:val="24"/>
          <w:u w:val="dotted"/>
        </w:rPr>
        <w:t xml:space="preserve">              </w:t>
      </w:r>
    </w:p>
    <w:p w14:paraId="33EE7995">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联系人：</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联系电话：</w:t>
      </w:r>
      <w:r>
        <w:rPr>
          <w:rFonts w:hint="eastAsia" w:cs="仿宋" w:asciiTheme="minorEastAsia" w:hAnsiTheme="minorEastAsia" w:eastAsiaTheme="minorEastAsia"/>
          <w:color w:val="auto"/>
          <w:sz w:val="24"/>
          <w:szCs w:val="24"/>
          <w:u w:val="dotted"/>
        </w:rPr>
        <w:t xml:space="preserve">            </w:t>
      </w:r>
    </w:p>
    <w:p w14:paraId="0AD703B9">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授权代表：</w:t>
      </w:r>
      <w:r>
        <w:rPr>
          <w:rFonts w:hint="eastAsia" w:cs="仿宋" w:asciiTheme="minorEastAsia" w:hAnsiTheme="minorEastAsia" w:eastAsiaTheme="minorEastAsia"/>
          <w:color w:val="auto"/>
          <w:sz w:val="24"/>
          <w:szCs w:val="24"/>
          <w:u w:val="dotted"/>
        </w:rPr>
        <w:t xml:space="preserve">                                          </w:t>
      </w:r>
    </w:p>
    <w:p w14:paraId="73CD29B4">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联系电话：</w:t>
      </w:r>
      <w:r>
        <w:rPr>
          <w:rFonts w:hint="eastAsia" w:cs="仿宋" w:asciiTheme="minorEastAsia" w:hAnsiTheme="minorEastAsia" w:eastAsiaTheme="minorEastAsia"/>
          <w:color w:val="auto"/>
          <w:sz w:val="24"/>
          <w:szCs w:val="24"/>
          <w:u w:val="dotted"/>
        </w:rPr>
        <w:t xml:space="preserve">                                          </w:t>
      </w:r>
    </w:p>
    <w:p w14:paraId="1F816D47">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地址：</w:t>
      </w:r>
      <w:r>
        <w:rPr>
          <w:rFonts w:cs="仿宋" w:asciiTheme="minorEastAsia" w:hAnsiTheme="minorEastAsia" w:eastAsiaTheme="minorEastAsia"/>
          <w:color w:val="auto"/>
          <w:sz w:val="24"/>
          <w:szCs w:val="24"/>
        </w:rPr>
        <w:t xml:space="preserve"> </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邮编：</w:t>
      </w:r>
      <w:r>
        <w:rPr>
          <w:rFonts w:hint="eastAsia" w:cs="仿宋" w:asciiTheme="minorEastAsia" w:hAnsiTheme="minorEastAsia" w:eastAsiaTheme="minorEastAsia"/>
          <w:color w:val="auto"/>
          <w:sz w:val="24"/>
          <w:szCs w:val="24"/>
          <w:u w:val="dotted"/>
        </w:rPr>
        <w:t xml:space="preserve">               </w:t>
      </w:r>
    </w:p>
    <w:p w14:paraId="38BD0C68">
      <w:pPr>
        <w:adjustRightInd w:val="0"/>
        <w:snapToGrid w:val="0"/>
        <w:spacing w:line="360" w:lineRule="auto"/>
        <w:outlineLvl w:val="1"/>
        <w:rPr>
          <w:rFonts w:cs="仿宋" w:asciiTheme="minorEastAsia" w:hAnsiTheme="minorEastAsia" w:eastAsiaTheme="minorEastAsia"/>
          <w:b/>
          <w:bCs/>
          <w:color w:val="auto"/>
          <w:sz w:val="24"/>
          <w:szCs w:val="24"/>
        </w:rPr>
      </w:pPr>
      <w:bookmarkStart w:id="69" w:name="_Toc28130"/>
      <w:bookmarkStart w:id="70" w:name="_Toc31042"/>
      <w:r>
        <w:rPr>
          <w:rFonts w:hint="eastAsia" w:cs="仿宋" w:asciiTheme="minorEastAsia" w:hAnsiTheme="minorEastAsia" w:eastAsiaTheme="minorEastAsia"/>
          <w:b/>
          <w:bCs/>
          <w:color w:val="auto"/>
          <w:sz w:val="24"/>
          <w:szCs w:val="24"/>
        </w:rPr>
        <w:t>二、质疑项目基本情况</w:t>
      </w:r>
      <w:bookmarkEnd w:id="69"/>
      <w:bookmarkEnd w:id="70"/>
    </w:p>
    <w:p w14:paraId="2B1C8966">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质疑项目的名称：</w:t>
      </w:r>
      <w:r>
        <w:rPr>
          <w:rFonts w:hint="eastAsia" w:cs="仿宋" w:asciiTheme="minorEastAsia" w:hAnsiTheme="minorEastAsia" w:eastAsiaTheme="minorEastAsia"/>
          <w:color w:val="auto"/>
          <w:sz w:val="24"/>
          <w:szCs w:val="24"/>
          <w:u w:val="dotted"/>
        </w:rPr>
        <w:t xml:space="preserve">                                    </w:t>
      </w:r>
    </w:p>
    <w:p w14:paraId="53EA06D0">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质疑项目的编号：</w:t>
      </w:r>
      <w:r>
        <w:rPr>
          <w:rFonts w:hint="eastAsia" w:cs="仿宋" w:asciiTheme="minorEastAsia" w:hAnsiTheme="minorEastAsia" w:eastAsiaTheme="minorEastAsia"/>
          <w:color w:val="auto"/>
          <w:sz w:val="24"/>
          <w:szCs w:val="24"/>
          <w:u w:val="dotted"/>
        </w:rPr>
        <w:t xml:space="preserve">               </w:t>
      </w:r>
      <w:r>
        <w:rPr>
          <w:rFonts w:hint="eastAsia" w:cs="仿宋" w:asciiTheme="minorEastAsia" w:hAnsiTheme="minorEastAsia" w:eastAsiaTheme="minorEastAsia"/>
          <w:color w:val="auto"/>
          <w:sz w:val="24"/>
          <w:szCs w:val="24"/>
        </w:rPr>
        <w:t>包号：</w:t>
      </w:r>
      <w:r>
        <w:rPr>
          <w:rFonts w:hint="eastAsia" w:cs="仿宋" w:asciiTheme="minorEastAsia" w:hAnsiTheme="minorEastAsia" w:eastAsiaTheme="minorEastAsia"/>
          <w:color w:val="auto"/>
          <w:sz w:val="24"/>
          <w:szCs w:val="24"/>
          <w:u w:val="dotted"/>
        </w:rPr>
        <w:t xml:space="preserve">               </w:t>
      </w:r>
    </w:p>
    <w:p w14:paraId="018BFDEA">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采购人名称：</w:t>
      </w:r>
      <w:r>
        <w:rPr>
          <w:rFonts w:hint="eastAsia" w:cs="仿宋" w:asciiTheme="minorEastAsia" w:hAnsiTheme="minorEastAsia" w:eastAsiaTheme="minorEastAsia"/>
          <w:color w:val="auto"/>
          <w:sz w:val="24"/>
          <w:szCs w:val="24"/>
          <w:u w:val="dotted"/>
        </w:rPr>
        <w:t xml:space="preserve">                                        </w:t>
      </w:r>
    </w:p>
    <w:p w14:paraId="0D32C5E4">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采购文件获取日期：</w:t>
      </w:r>
      <w:r>
        <w:rPr>
          <w:rFonts w:hint="eastAsia" w:cs="仿宋" w:asciiTheme="minorEastAsia" w:hAnsiTheme="minorEastAsia" w:eastAsiaTheme="minorEastAsia"/>
          <w:color w:val="auto"/>
          <w:sz w:val="24"/>
          <w:szCs w:val="24"/>
          <w:u w:val="dotted"/>
        </w:rPr>
        <w:t xml:space="preserve">                                  </w:t>
      </w:r>
    </w:p>
    <w:p w14:paraId="491153F2">
      <w:pPr>
        <w:adjustRightInd w:val="0"/>
        <w:snapToGrid w:val="0"/>
        <w:spacing w:line="360" w:lineRule="auto"/>
        <w:outlineLvl w:val="1"/>
        <w:rPr>
          <w:rFonts w:cs="仿宋" w:asciiTheme="minorEastAsia" w:hAnsiTheme="minorEastAsia" w:eastAsiaTheme="minorEastAsia"/>
          <w:b/>
          <w:bCs/>
          <w:color w:val="auto"/>
          <w:sz w:val="24"/>
          <w:szCs w:val="24"/>
        </w:rPr>
      </w:pPr>
      <w:bookmarkStart w:id="71" w:name="_Toc20587"/>
      <w:bookmarkStart w:id="72" w:name="_Toc6486"/>
      <w:r>
        <w:rPr>
          <w:rFonts w:hint="eastAsia" w:cs="仿宋" w:asciiTheme="minorEastAsia" w:hAnsiTheme="minorEastAsia" w:eastAsiaTheme="minorEastAsia"/>
          <w:b/>
          <w:bCs/>
          <w:color w:val="auto"/>
          <w:sz w:val="24"/>
          <w:szCs w:val="24"/>
        </w:rPr>
        <w:t>三、质疑事项具体内容</w:t>
      </w:r>
      <w:bookmarkEnd w:id="71"/>
      <w:bookmarkEnd w:id="72"/>
    </w:p>
    <w:p w14:paraId="2758D114">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质疑事项1：</w:t>
      </w:r>
      <w:r>
        <w:rPr>
          <w:rFonts w:hint="eastAsia" w:cs="仿宋" w:asciiTheme="minorEastAsia" w:hAnsiTheme="minorEastAsia" w:eastAsiaTheme="minorEastAsia"/>
          <w:color w:val="auto"/>
          <w:sz w:val="24"/>
          <w:szCs w:val="24"/>
          <w:u w:val="dotted"/>
        </w:rPr>
        <w:t xml:space="preserve">                                         </w:t>
      </w:r>
    </w:p>
    <w:p w14:paraId="0BFA22BD">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事实依据：</w:t>
      </w:r>
      <w:r>
        <w:rPr>
          <w:rFonts w:hint="eastAsia" w:cs="仿宋" w:asciiTheme="minorEastAsia" w:hAnsiTheme="minorEastAsia" w:eastAsiaTheme="minorEastAsia"/>
          <w:color w:val="auto"/>
          <w:sz w:val="24"/>
          <w:szCs w:val="24"/>
          <w:u w:val="dotted"/>
        </w:rPr>
        <w:t xml:space="preserve">                                          </w:t>
      </w:r>
    </w:p>
    <w:p w14:paraId="5413DA2D">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u w:val="dotted"/>
        </w:rPr>
        <w:t xml:space="preserve">                                                    </w:t>
      </w:r>
    </w:p>
    <w:p w14:paraId="1AD9CD9A">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法律依据：</w:t>
      </w:r>
      <w:r>
        <w:rPr>
          <w:rFonts w:hint="eastAsia" w:cs="仿宋" w:asciiTheme="minorEastAsia" w:hAnsiTheme="minorEastAsia" w:eastAsiaTheme="minorEastAsia"/>
          <w:color w:val="auto"/>
          <w:sz w:val="24"/>
          <w:szCs w:val="24"/>
          <w:u w:val="dotted"/>
        </w:rPr>
        <w:t xml:space="preserve">                                          </w:t>
      </w:r>
    </w:p>
    <w:p w14:paraId="4030BF01">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u w:val="dotted"/>
        </w:rPr>
        <w:t xml:space="preserve">                                                    </w:t>
      </w:r>
    </w:p>
    <w:p w14:paraId="549198F5">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质疑事项2</w:t>
      </w:r>
    </w:p>
    <w:p w14:paraId="69025D17">
      <w:pPr>
        <w:adjustRightInd w:val="0"/>
        <w:snapToGrid w:val="0"/>
        <w:spacing w:line="360" w:lineRule="auto"/>
        <w:rPr>
          <w:rFonts w:cs="仿宋" w:asciiTheme="minorEastAsia" w:hAnsiTheme="minorEastAsia" w:eastAsiaTheme="minorEastAsia"/>
          <w:color w:val="auto"/>
          <w:sz w:val="24"/>
          <w:szCs w:val="24"/>
        </w:rPr>
      </w:pPr>
      <w:r>
        <w:rPr>
          <w:rFonts w:hint="eastAsia" w:cs="仿宋" w:asciiTheme="minorEastAsia" w:hAnsiTheme="minorEastAsia" w:eastAsiaTheme="minorEastAsia"/>
          <w:color w:val="auto"/>
          <w:sz w:val="24"/>
          <w:szCs w:val="24"/>
        </w:rPr>
        <w:t>……</w:t>
      </w:r>
    </w:p>
    <w:p w14:paraId="6A115CD1">
      <w:pPr>
        <w:adjustRightInd w:val="0"/>
        <w:snapToGrid w:val="0"/>
        <w:spacing w:line="360" w:lineRule="auto"/>
        <w:outlineLvl w:val="1"/>
        <w:rPr>
          <w:rFonts w:cs="仿宋" w:asciiTheme="minorEastAsia" w:hAnsiTheme="minorEastAsia" w:eastAsiaTheme="minorEastAsia"/>
          <w:b/>
          <w:bCs/>
          <w:color w:val="auto"/>
          <w:sz w:val="24"/>
          <w:szCs w:val="24"/>
        </w:rPr>
      </w:pPr>
      <w:bookmarkStart w:id="73" w:name="_Toc32755"/>
      <w:bookmarkStart w:id="74" w:name="_Toc20470"/>
      <w:r>
        <w:rPr>
          <w:rFonts w:hint="eastAsia" w:cs="仿宋" w:asciiTheme="minorEastAsia" w:hAnsiTheme="minorEastAsia" w:eastAsiaTheme="minorEastAsia"/>
          <w:b/>
          <w:bCs/>
          <w:color w:val="auto"/>
          <w:sz w:val="24"/>
          <w:szCs w:val="24"/>
        </w:rPr>
        <w:t>四、与质疑事项相关的质疑请求</w:t>
      </w:r>
      <w:bookmarkEnd w:id="73"/>
      <w:bookmarkEnd w:id="74"/>
    </w:p>
    <w:p w14:paraId="0B0A23E1">
      <w:pPr>
        <w:adjustRightInd w:val="0"/>
        <w:snapToGrid w:val="0"/>
        <w:spacing w:line="360" w:lineRule="auto"/>
        <w:rPr>
          <w:rFonts w:cs="仿宋" w:asciiTheme="minorEastAsia" w:hAnsiTheme="minorEastAsia" w:eastAsiaTheme="minorEastAsia"/>
          <w:color w:val="auto"/>
          <w:sz w:val="24"/>
          <w:szCs w:val="24"/>
          <w:u w:val="dotted"/>
        </w:rPr>
      </w:pPr>
      <w:r>
        <w:rPr>
          <w:rFonts w:hint="eastAsia" w:cs="仿宋" w:asciiTheme="minorEastAsia" w:hAnsiTheme="minorEastAsia" w:eastAsiaTheme="minorEastAsia"/>
          <w:color w:val="auto"/>
          <w:sz w:val="24"/>
          <w:szCs w:val="24"/>
        </w:rPr>
        <w:t>请求：</w:t>
      </w:r>
      <w:r>
        <w:rPr>
          <w:rFonts w:hint="eastAsia" w:cs="仿宋" w:asciiTheme="minorEastAsia" w:hAnsiTheme="minorEastAsia" w:eastAsiaTheme="minorEastAsia"/>
          <w:color w:val="auto"/>
          <w:sz w:val="24"/>
          <w:szCs w:val="24"/>
          <w:u w:val="dotted"/>
        </w:rPr>
        <w:t xml:space="preserve">                                              </w:t>
      </w:r>
    </w:p>
    <w:p w14:paraId="155F3D0F">
      <w:p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签字(签章)：                   公章：                      </w:t>
      </w:r>
    </w:p>
    <w:p w14:paraId="68FAE384">
      <w:p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日期：    </w:t>
      </w:r>
    </w:p>
    <w:p w14:paraId="0E87B84A">
      <w:pPr>
        <w:widowControl/>
        <w:jc w:val="left"/>
        <w:rPr>
          <w:rFonts w:ascii="仿宋" w:hAnsi="仿宋" w:eastAsia="仿宋" w:cs="仿宋"/>
          <w:color w:val="auto"/>
          <w:sz w:val="32"/>
          <w:szCs w:val="32"/>
        </w:rPr>
      </w:pPr>
      <w:r>
        <w:rPr>
          <w:rFonts w:ascii="仿宋" w:hAnsi="仿宋" w:eastAsia="仿宋" w:cs="仿宋"/>
          <w:color w:val="auto"/>
          <w:sz w:val="32"/>
          <w:szCs w:val="32"/>
        </w:rPr>
        <w:br w:type="page"/>
      </w:r>
    </w:p>
    <w:p w14:paraId="5E8EB3D3">
      <w:pPr>
        <w:outlineLvl w:val="0"/>
        <w:rPr>
          <w:rFonts w:asciiTheme="minorEastAsia" w:hAnsiTheme="minorEastAsia" w:eastAsiaTheme="minorEastAsia"/>
          <w:b/>
          <w:color w:val="auto"/>
          <w:sz w:val="28"/>
          <w:szCs w:val="32"/>
        </w:rPr>
      </w:pPr>
      <w:bookmarkStart w:id="75" w:name="_Toc29574"/>
      <w:bookmarkStart w:id="76" w:name="_Toc21667"/>
      <w:bookmarkStart w:id="77" w:name="_Toc8368"/>
      <w:r>
        <w:rPr>
          <w:rFonts w:hint="eastAsia" w:asciiTheme="minorEastAsia" w:hAnsiTheme="minorEastAsia" w:eastAsiaTheme="minorEastAsia"/>
          <w:b/>
          <w:color w:val="auto"/>
          <w:sz w:val="28"/>
          <w:szCs w:val="32"/>
        </w:rPr>
        <w:t>质疑函制作说明：</w:t>
      </w:r>
      <w:bookmarkEnd w:id="75"/>
      <w:bookmarkEnd w:id="76"/>
      <w:bookmarkEnd w:id="77"/>
    </w:p>
    <w:p w14:paraId="5F6F77DB">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1.供应商提出质疑时，应提交质疑函和必要的证明材料。</w:t>
      </w:r>
    </w:p>
    <w:p w14:paraId="0DCB8834">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C85FDDA">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3.质疑供应商若对项目的某一分包进行质疑，质疑函中应列明具体分包号。</w:t>
      </w:r>
    </w:p>
    <w:p w14:paraId="0BC7A3BF">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4.质疑函的质疑事项应具体、明确，并有必要的事实依据和法律依据。</w:t>
      </w:r>
    </w:p>
    <w:p w14:paraId="630FAC17">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5.质疑函的质疑请求应与质疑事项相关。</w:t>
      </w:r>
    </w:p>
    <w:p w14:paraId="3C71D837">
      <w:pPr>
        <w:spacing w:line="360" w:lineRule="auto"/>
        <w:ind w:firstLine="435"/>
        <w:rPr>
          <w:rFonts w:asciiTheme="minorEastAsia" w:hAnsiTheme="minorEastAsia" w:eastAsiaTheme="minorEastAsia"/>
          <w:color w:val="auto"/>
          <w:sz w:val="24"/>
        </w:rPr>
      </w:pPr>
      <w:r>
        <w:rPr>
          <w:rFonts w:hint="eastAsia" w:asciiTheme="minorEastAsia" w:hAnsiTheme="minorEastAsia" w:eastAsiaTheme="minorEastAsia"/>
          <w:color w:val="auto"/>
          <w:sz w:val="24"/>
        </w:rPr>
        <w:t>6.质疑供应商为自然人的，质疑函应由本人签字；质疑供应商为法人或者其他组织的，质疑函应由法定代表人、主要负责人，或者其授权代表签字或者盖章，并加盖公章。</w:t>
      </w:r>
    </w:p>
    <w:p w14:paraId="5CE44BCE">
      <w:pPr>
        <w:rPr>
          <w:color w:val="auto"/>
        </w:rPr>
      </w:pPr>
    </w:p>
    <w:sectPr>
      <w:headerReference r:id="rId9" w:type="default"/>
      <w:footerReference r:id="rId10" w:type="default"/>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KSOF8235D1FC">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A6932">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F64A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31F64A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2B71C">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43E86A">
                          <w:pPr>
                            <w:pStyle w:val="16"/>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643E86A">
                    <w:pPr>
                      <w:pStyle w:val="16"/>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4F043">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9F334A">
                          <w:pPr>
                            <w:pStyle w:val="16"/>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209F334A">
                    <w:pPr>
                      <w:pStyle w:val="16"/>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D85B9">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1E345F">
                          <w:pPr>
                            <w:pStyle w:val="16"/>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071E345F">
                    <w:pPr>
                      <w:pStyle w:val="16"/>
                    </w:pPr>
                    <w:r>
                      <w:fldChar w:fldCharType="begin"/>
                    </w:r>
                    <w:r>
                      <w:instrText xml:space="preserve"> PAGE  \* MERGEFORMAT </w:instrText>
                    </w:r>
                    <w:r>
                      <w:fldChar w:fldCharType="separate"/>
                    </w:r>
                    <w:r>
                      <w:t>56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94908">
    <w:pPr>
      <w:pStyle w:val="17"/>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D6238">
    <w:pPr>
      <w:pStyle w:val="17"/>
      <w:rPr>
        <w:rFonts w:hint="eastAsia"/>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FBB1">
    <w:pPr>
      <w:pStyle w:val="17"/>
      <w:pBdr>
        <w:bottom w:val="single" w:color="auto" w:sz="4" w:space="1"/>
      </w:pBdr>
      <w:tabs>
        <w:tab w:val="clear" w:pos="4153"/>
      </w:tabs>
      <w:jc w:val="center"/>
      <w:rPr>
        <w:rFonts w:hint="eastAsia"/>
        <w:lang w:eastAsia="zh-CN"/>
      </w:rPr>
    </w:pPr>
    <w:r>
      <w:rPr>
        <w:rFonts w:hint="eastAsia"/>
        <w:lang w:val="en-US" w:eastAsia="zh-CN"/>
      </w:rPr>
      <w:t xml:space="preserve">                                                                            </w:t>
    </w:r>
    <w:r>
      <w:rPr>
        <w:rFonts w:hint="eastAsia"/>
        <w:lang w:eastAsia="zh-CN"/>
      </w:rPr>
      <w:t>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DF6B7">
    <w:pPr>
      <w:pStyle w:val="17"/>
      <w:pBdr>
        <w:bottom w:val="single" w:color="auto" w:sz="4" w:space="1"/>
      </w:pBdr>
      <w:tabs>
        <w:tab w:val="clear" w:pos="4153"/>
      </w:tabs>
      <w:jc w:val="center"/>
      <w:rPr>
        <w:rFonts w:hint="eastAsia"/>
        <w:lang w:eastAsia="zh-CN"/>
      </w:rPr>
    </w:pPr>
    <w:r>
      <w:rPr>
        <w:rFonts w:hint="eastAsia"/>
        <w:lang w:val="en-US" w:eastAsia="zh-CN"/>
      </w:rPr>
      <w:t xml:space="preserve">                                                                            </w:t>
    </w:r>
    <w:r>
      <w:rPr>
        <w:rFonts w:hint="eastAsia"/>
        <w:lang w:eastAsia="zh-CN"/>
      </w:rPr>
      <w:t>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09F60EE"/>
    <w:multiLevelType w:val="multilevel"/>
    <w:tmpl w:val="109F60EE"/>
    <w:lvl w:ilvl="0" w:tentative="0">
      <w:start w:val="1"/>
      <w:numFmt w:val="japaneseCounting"/>
      <w:lvlText w:val="第%1条"/>
      <w:lvlJc w:val="left"/>
      <w:pPr>
        <w:tabs>
          <w:tab w:val="left" w:pos="1170"/>
        </w:tabs>
        <w:ind w:left="1170" w:hanging="75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4">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5">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9">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10">
    <w:nsid w:val="28C7DD71"/>
    <w:multiLevelType w:val="singleLevel"/>
    <w:tmpl w:val="28C7DD71"/>
    <w:lvl w:ilvl="0" w:tentative="0">
      <w:start w:val="4"/>
      <w:numFmt w:val="chineseCounting"/>
      <w:suff w:val="nothing"/>
      <w:lvlText w:val="第%1章、"/>
      <w:lvlJc w:val="left"/>
      <w:rPr>
        <w:rFonts w:hint="eastAsia"/>
      </w:rPr>
    </w:lvl>
  </w:abstractNum>
  <w:abstractNum w:abstractNumId="11">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2">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3">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4">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5"/>
  </w:num>
  <w:num w:numId="2">
    <w:abstractNumId w:val="3"/>
  </w:num>
  <w:num w:numId="3">
    <w:abstractNumId w:val="12"/>
  </w:num>
  <w:num w:numId="4">
    <w:abstractNumId w:val="1"/>
  </w:num>
  <w:num w:numId="5">
    <w:abstractNumId w:val="14"/>
  </w:num>
  <w:num w:numId="6">
    <w:abstractNumId w:val="8"/>
  </w:num>
  <w:num w:numId="7">
    <w:abstractNumId w:val="4"/>
  </w:num>
  <w:num w:numId="8">
    <w:abstractNumId w:val="9"/>
  </w:num>
  <w:num w:numId="9">
    <w:abstractNumId w:val="11"/>
  </w:num>
  <w:num w:numId="10">
    <w:abstractNumId w:val="10"/>
  </w:num>
  <w:num w:numId="11">
    <w:abstractNumId w:val="2"/>
  </w:num>
  <w:num w:numId="12">
    <w:abstractNumId w:val="13"/>
  </w:num>
  <w:num w:numId="13">
    <w:abstractNumId w:val="0"/>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5F65CD"/>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C717F"/>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31B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050F22"/>
    <w:rsid w:val="0119677B"/>
    <w:rsid w:val="011B0745"/>
    <w:rsid w:val="01253372"/>
    <w:rsid w:val="012D66CB"/>
    <w:rsid w:val="012E3BEC"/>
    <w:rsid w:val="016C0FA1"/>
    <w:rsid w:val="01C34939"/>
    <w:rsid w:val="01FE2F84"/>
    <w:rsid w:val="02CE17E8"/>
    <w:rsid w:val="02E6171B"/>
    <w:rsid w:val="02F96864"/>
    <w:rsid w:val="02FC7879"/>
    <w:rsid w:val="03546191"/>
    <w:rsid w:val="03564615"/>
    <w:rsid w:val="03B22EB7"/>
    <w:rsid w:val="040354C1"/>
    <w:rsid w:val="040F3E66"/>
    <w:rsid w:val="043F474B"/>
    <w:rsid w:val="044A4F10"/>
    <w:rsid w:val="04F10E30"/>
    <w:rsid w:val="05032607"/>
    <w:rsid w:val="0518751F"/>
    <w:rsid w:val="05524952"/>
    <w:rsid w:val="05595110"/>
    <w:rsid w:val="0563090D"/>
    <w:rsid w:val="05746676"/>
    <w:rsid w:val="058663AA"/>
    <w:rsid w:val="05883ED0"/>
    <w:rsid w:val="05900928"/>
    <w:rsid w:val="05B735E4"/>
    <w:rsid w:val="05BB24F7"/>
    <w:rsid w:val="05F9301F"/>
    <w:rsid w:val="061E4834"/>
    <w:rsid w:val="06514C09"/>
    <w:rsid w:val="065B1F66"/>
    <w:rsid w:val="06832C21"/>
    <w:rsid w:val="069D39AB"/>
    <w:rsid w:val="06B807E5"/>
    <w:rsid w:val="06BC02D5"/>
    <w:rsid w:val="06D040E0"/>
    <w:rsid w:val="070D6D82"/>
    <w:rsid w:val="077C680D"/>
    <w:rsid w:val="07B81991"/>
    <w:rsid w:val="07D21D7A"/>
    <w:rsid w:val="084229F6"/>
    <w:rsid w:val="086E1AA3"/>
    <w:rsid w:val="08716E9D"/>
    <w:rsid w:val="08A41020"/>
    <w:rsid w:val="09112914"/>
    <w:rsid w:val="094179F0"/>
    <w:rsid w:val="094B4801"/>
    <w:rsid w:val="096B7D90"/>
    <w:rsid w:val="09880942"/>
    <w:rsid w:val="098E2E47"/>
    <w:rsid w:val="0A0967DF"/>
    <w:rsid w:val="0A0C1573"/>
    <w:rsid w:val="0A4C5E14"/>
    <w:rsid w:val="0A9652E1"/>
    <w:rsid w:val="0AC0235E"/>
    <w:rsid w:val="0B865355"/>
    <w:rsid w:val="0BC313AF"/>
    <w:rsid w:val="0BCC389B"/>
    <w:rsid w:val="0BFE3EFE"/>
    <w:rsid w:val="0C363CE6"/>
    <w:rsid w:val="0C5910CD"/>
    <w:rsid w:val="0C977251"/>
    <w:rsid w:val="0CB568FB"/>
    <w:rsid w:val="0D0C427C"/>
    <w:rsid w:val="0D653A8C"/>
    <w:rsid w:val="0DB3719D"/>
    <w:rsid w:val="0DB90371"/>
    <w:rsid w:val="0DD1781A"/>
    <w:rsid w:val="0DF465A6"/>
    <w:rsid w:val="0E0B38F0"/>
    <w:rsid w:val="0E0F0490"/>
    <w:rsid w:val="0E8B67DF"/>
    <w:rsid w:val="0ECE329B"/>
    <w:rsid w:val="0EF74306"/>
    <w:rsid w:val="0F00541F"/>
    <w:rsid w:val="0F255D7B"/>
    <w:rsid w:val="0F781459"/>
    <w:rsid w:val="0F7A2ADB"/>
    <w:rsid w:val="100356B6"/>
    <w:rsid w:val="10817E99"/>
    <w:rsid w:val="109A05F6"/>
    <w:rsid w:val="10B262A5"/>
    <w:rsid w:val="11166833"/>
    <w:rsid w:val="111725AC"/>
    <w:rsid w:val="11D72467"/>
    <w:rsid w:val="120018E5"/>
    <w:rsid w:val="12170AB5"/>
    <w:rsid w:val="12B46304"/>
    <w:rsid w:val="12D9220E"/>
    <w:rsid w:val="13592446"/>
    <w:rsid w:val="13723814"/>
    <w:rsid w:val="13C70833"/>
    <w:rsid w:val="13D50C28"/>
    <w:rsid w:val="141D612B"/>
    <w:rsid w:val="147826BF"/>
    <w:rsid w:val="14CB202B"/>
    <w:rsid w:val="151803B9"/>
    <w:rsid w:val="151C54CF"/>
    <w:rsid w:val="15D27D72"/>
    <w:rsid w:val="15DD3DC4"/>
    <w:rsid w:val="15E52C78"/>
    <w:rsid w:val="15F630D7"/>
    <w:rsid w:val="160B6B83"/>
    <w:rsid w:val="16111B25"/>
    <w:rsid w:val="16AA639C"/>
    <w:rsid w:val="171B2DF6"/>
    <w:rsid w:val="172F4AF3"/>
    <w:rsid w:val="17463BEB"/>
    <w:rsid w:val="17C70888"/>
    <w:rsid w:val="180970F2"/>
    <w:rsid w:val="185145F5"/>
    <w:rsid w:val="192B4E46"/>
    <w:rsid w:val="19385EEF"/>
    <w:rsid w:val="198D2276"/>
    <w:rsid w:val="19AC5F87"/>
    <w:rsid w:val="1A4F2DB6"/>
    <w:rsid w:val="1A98650B"/>
    <w:rsid w:val="1AB90013"/>
    <w:rsid w:val="1AE814A8"/>
    <w:rsid w:val="1B1C713C"/>
    <w:rsid w:val="1B750E0A"/>
    <w:rsid w:val="1B7A3E63"/>
    <w:rsid w:val="1C2465A3"/>
    <w:rsid w:val="1C3D55BC"/>
    <w:rsid w:val="1C821B4F"/>
    <w:rsid w:val="1C8472AC"/>
    <w:rsid w:val="1C964CCC"/>
    <w:rsid w:val="1C9F1DD3"/>
    <w:rsid w:val="1CA266AD"/>
    <w:rsid w:val="1CC41839"/>
    <w:rsid w:val="1CC96E50"/>
    <w:rsid w:val="1D04432C"/>
    <w:rsid w:val="1D1207F7"/>
    <w:rsid w:val="1D70551D"/>
    <w:rsid w:val="1DC31AF1"/>
    <w:rsid w:val="1E302A17"/>
    <w:rsid w:val="1E5135A1"/>
    <w:rsid w:val="1E682698"/>
    <w:rsid w:val="1F587FEA"/>
    <w:rsid w:val="1FC35DD8"/>
    <w:rsid w:val="1FF64400"/>
    <w:rsid w:val="205E3D53"/>
    <w:rsid w:val="20745325"/>
    <w:rsid w:val="20795203"/>
    <w:rsid w:val="209854B7"/>
    <w:rsid w:val="20C91B14"/>
    <w:rsid w:val="20EF2BFD"/>
    <w:rsid w:val="217F30B7"/>
    <w:rsid w:val="21843C8D"/>
    <w:rsid w:val="21A94418"/>
    <w:rsid w:val="21B31E7D"/>
    <w:rsid w:val="223942B3"/>
    <w:rsid w:val="226A4C31"/>
    <w:rsid w:val="22737F8A"/>
    <w:rsid w:val="22913EDF"/>
    <w:rsid w:val="22EB3FC4"/>
    <w:rsid w:val="230010F2"/>
    <w:rsid w:val="23206139"/>
    <w:rsid w:val="233F60BE"/>
    <w:rsid w:val="23445DB2"/>
    <w:rsid w:val="235356C5"/>
    <w:rsid w:val="23634922"/>
    <w:rsid w:val="237A0EA4"/>
    <w:rsid w:val="23AE6D9F"/>
    <w:rsid w:val="23ED1676"/>
    <w:rsid w:val="23F829DC"/>
    <w:rsid w:val="243C6C01"/>
    <w:rsid w:val="24505AD1"/>
    <w:rsid w:val="245C4A4D"/>
    <w:rsid w:val="248117F4"/>
    <w:rsid w:val="24AD7057"/>
    <w:rsid w:val="24CA19B7"/>
    <w:rsid w:val="24E52C95"/>
    <w:rsid w:val="254E083A"/>
    <w:rsid w:val="256B18DF"/>
    <w:rsid w:val="258E0C37"/>
    <w:rsid w:val="259326F1"/>
    <w:rsid w:val="25CE197B"/>
    <w:rsid w:val="25E44CFA"/>
    <w:rsid w:val="26157C73"/>
    <w:rsid w:val="262E5F76"/>
    <w:rsid w:val="267918E7"/>
    <w:rsid w:val="268D4216"/>
    <w:rsid w:val="26CA3EF0"/>
    <w:rsid w:val="26F40F6D"/>
    <w:rsid w:val="27181100"/>
    <w:rsid w:val="27507C1B"/>
    <w:rsid w:val="277929C5"/>
    <w:rsid w:val="27903C56"/>
    <w:rsid w:val="27A233AD"/>
    <w:rsid w:val="27ED6457"/>
    <w:rsid w:val="2844693A"/>
    <w:rsid w:val="285048C9"/>
    <w:rsid w:val="288D1B46"/>
    <w:rsid w:val="290F3A61"/>
    <w:rsid w:val="292875F4"/>
    <w:rsid w:val="295403E9"/>
    <w:rsid w:val="29A21921"/>
    <w:rsid w:val="29B37509"/>
    <w:rsid w:val="29D37D49"/>
    <w:rsid w:val="29DD3332"/>
    <w:rsid w:val="29FB2613"/>
    <w:rsid w:val="2A1060BE"/>
    <w:rsid w:val="2A4651B7"/>
    <w:rsid w:val="2A5A37DD"/>
    <w:rsid w:val="2A731B79"/>
    <w:rsid w:val="2AB73A3B"/>
    <w:rsid w:val="2B1B2F6C"/>
    <w:rsid w:val="2BEA293F"/>
    <w:rsid w:val="2C5801F0"/>
    <w:rsid w:val="2C9254B0"/>
    <w:rsid w:val="2CB90C8F"/>
    <w:rsid w:val="2CFD7D53"/>
    <w:rsid w:val="2D4136D0"/>
    <w:rsid w:val="2D5664DE"/>
    <w:rsid w:val="2D574004"/>
    <w:rsid w:val="2D8017AD"/>
    <w:rsid w:val="2DB240EB"/>
    <w:rsid w:val="2F1308B0"/>
    <w:rsid w:val="2F1F0B51"/>
    <w:rsid w:val="2FAD7C24"/>
    <w:rsid w:val="2FFC44A6"/>
    <w:rsid w:val="3034062C"/>
    <w:rsid w:val="30403475"/>
    <w:rsid w:val="30446AC1"/>
    <w:rsid w:val="305D382D"/>
    <w:rsid w:val="307D7E0F"/>
    <w:rsid w:val="315216B2"/>
    <w:rsid w:val="31927D00"/>
    <w:rsid w:val="31ED39AE"/>
    <w:rsid w:val="32285F6F"/>
    <w:rsid w:val="32D550FB"/>
    <w:rsid w:val="3333106F"/>
    <w:rsid w:val="336E3E55"/>
    <w:rsid w:val="33860A3F"/>
    <w:rsid w:val="33B82659"/>
    <w:rsid w:val="340F5638"/>
    <w:rsid w:val="348002E4"/>
    <w:rsid w:val="34A94C8A"/>
    <w:rsid w:val="34B65AB4"/>
    <w:rsid w:val="34BE3FAB"/>
    <w:rsid w:val="36203B2D"/>
    <w:rsid w:val="36A75D82"/>
    <w:rsid w:val="36F17277"/>
    <w:rsid w:val="370F10D1"/>
    <w:rsid w:val="371170ED"/>
    <w:rsid w:val="371B2546"/>
    <w:rsid w:val="376B202F"/>
    <w:rsid w:val="378B3228"/>
    <w:rsid w:val="38E15600"/>
    <w:rsid w:val="390C2146"/>
    <w:rsid w:val="391B4A7F"/>
    <w:rsid w:val="391D07F7"/>
    <w:rsid w:val="39BD78E5"/>
    <w:rsid w:val="39D4019E"/>
    <w:rsid w:val="39E135D3"/>
    <w:rsid w:val="3A2F07E2"/>
    <w:rsid w:val="3A632751"/>
    <w:rsid w:val="3A9C45D7"/>
    <w:rsid w:val="3AFE46D0"/>
    <w:rsid w:val="3B037370"/>
    <w:rsid w:val="3B4F42AD"/>
    <w:rsid w:val="3BCC2061"/>
    <w:rsid w:val="3BCD54BC"/>
    <w:rsid w:val="3BF27B7E"/>
    <w:rsid w:val="3C5E0F0B"/>
    <w:rsid w:val="3C651AAD"/>
    <w:rsid w:val="3C791AF9"/>
    <w:rsid w:val="3C932C19"/>
    <w:rsid w:val="3C9344E5"/>
    <w:rsid w:val="3CAA4150"/>
    <w:rsid w:val="3CAF5C0A"/>
    <w:rsid w:val="3D355A14"/>
    <w:rsid w:val="3DC2196D"/>
    <w:rsid w:val="3DED331A"/>
    <w:rsid w:val="3F7B6278"/>
    <w:rsid w:val="3F93536F"/>
    <w:rsid w:val="3FB86B84"/>
    <w:rsid w:val="3FC4377B"/>
    <w:rsid w:val="3FC7326B"/>
    <w:rsid w:val="3FD37E62"/>
    <w:rsid w:val="405746F6"/>
    <w:rsid w:val="40BC4882"/>
    <w:rsid w:val="40FA4E7B"/>
    <w:rsid w:val="412A5860"/>
    <w:rsid w:val="412C5A7C"/>
    <w:rsid w:val="41401527"/>
    <w:rsid w:val="423F438F"/>
    <w:rsid w:val="42402E61"/>
    <w:rsid w:val="42CA554C"/>
    <w:rsid w:val="430640AA"/>
    <w:rsid w:val="4329074B"/>
    <w:rsid w:val="433B01F8"/>
    <w:rsid w:val="43454BD3"/>
    <w:rsid w:val="436B215F"/>
    <w:rsid w:val="43727992"/>
    <w:rsid w:val="439E5E05"/>
    <w:rsid w:val="43DF1C8A"/>
    <w:rsid w:val="43F168C1"/>
    <w:rsid w:val="441B5B44"/>
    <w:rsid w:val="442944F4"/>
    <w:rsid w:val="449166B8"/>
    <w:rsid w:val="45085EB8"/>
    <w:rsid w:val="4594599D"/>
    <w:rsid w:val="459D6604"/>
    <w:rsid w:val="45B44292"/>
    <w:rsid w:val="45B63B66"/>
    <w:rsid w:val="45EE7EF1"/>
    <w:rsid w:val="46001285"/>
    <w:rsid w:val="46032B23"/>
    <w:rsid w:val="46081EE8"/>
    <w:rsid w:val="46130FB8"/>
    <w:rsid w:val="466B2BA2"/>
    <w:rsid w:val="468974CC"/>
    <w:rsid w:val="469F45FA"/>
    <w:rsid w:val="46BD2949"/>
    <w:rsid w:val="46ED2724"/>
    <w:rsid w:val="46F75523"/>
    <w:rsid w:val="4729393A"/>
    <w:rsid w:val="473A67BC"/>
    <w:rsid w:val="47486A40"/>
    <w:rsid w:val="47653A95"/>
    <w:rsid w:val="47B57F75"/>
    <w:rsid w:val="47B61483"/>
    <w:rsid w:val="47E66258"/>
    <w:rsid w:val="48587156"/>
    <w:rsid w:val="486C0E54"/>
    <w:rsid w:val="4871646A"/>
    <w:rsid w:val="488321FC"/>
    <w:rsid w:val="48AC1250"/>
    <w:rsid w:val="48AE0586"/>
    <w:rsid w:val="49615B62"/>
    <w:rsid w:val="499A554C"/>
    <w:rsid w:val="49AD5CFF"/>
    <w:rsid w:val="49C32299"/>
    <w:rsid w:val="4A4260ED"/>
    <w:rsid w:val="4A595920"/>
    <w:rsid w:val="4A7D2EA4"/>
    <w:rsid w:val="4AD66A58"/>
    <w:rsid w:val="4B125CE2"/>
    <w:rsid w:val="4B5819E1"/>
    <w:rsid w:val="4B7F49FA"/>
    <w:rsid w:val="4B991F60"/>
    <w:rsid w:val="4BC114B6"/>
    <w:rsid w:val="4BD016F9"/>
    <w:rsid w:val="4C2F01CE"/>
    <w:rsid w:val="4C527F35"/>
    <w:rsid w:val="4C982217"/>
    <w:rsid w:val="4D550260"/>
    <w:rsid w:val="4D746B23"/>
    <w:rsid w:val="4DDC6134"/>
    <w:rsid w:val="4E1E04FA"/>
    <w:rsid w:val="4E3441C2"/>
    <w:rsid w:val="4E6D1482"/>
    <w:rsid w:val="4F1162B1"/>
    <w:rsid w:val="4F142E46"/>
    <w:rsid w:val="4F653170"/>
    <w:rsid w:val="4F710AFD"/>
    <w:rsid w:val="4F7F298C"/>
    <w:rsid w:val="4FBF3F5F"/>
    <w:rsid w:val="4FD079CF"/>
    <w:rsid w:val="4FE439C5"/>
    <w:rsid w:val="5040703F"/>
    <w:rsid w:val="50AA23A3"/>
    <w:rsid w:val="50E33C7D"/>
    <w:rsid w:val="51497F84"/>
    <w:rsid w:val="519D710D"/>
    <w:rsid w:val="51D241CB"/>
    <w:rsid w:val="51FB0341"/>
    <w:rsid w:val="52043EAB"/>
    <w:rsid w:val="520F71DA"/>
    <w:rsid w:val="523A78CD"/>
    <w:rsid w:val="52946FDD"/>
    <w:rsid w:val="52B92EE7"/>
    <w:rsid w:val="52BC1F48"/>
    <w:rsid w:val="52CA50F4"/>
    <w:rsid w:val="52E77A54"/>
    <w:rsid w:val="52E95362"/>
    <w:rsid w:val="53065A01"/>
    <w:rsid w:val="537F5EDF"/>
    <w:rsid w:val="53B80D82"/>
    <w:rsid w:val="53C25DCC"/>
    <w:rsid w:val="53D11578"/>
    <w:rsid w:val="53D61877"/>
    <w:rsid w:val="540E60FF"/>
    <w:rsid w:val="541859EC"/>
    <w:rsid w:val="544113E6"/>
    <w:rsid w:val="54B90739"/>
    <w:rsid w:val="550A17D8"/>
    <w:rsid w:val="55581E8F"/>
    <w:rsid w:val="557D01FC"/>
    <w:rsid w:val="55884F5B"/>
    <w:rsid w:val="55B41744"/>
    <w:rsid w:val="56025518"/>
    <w:rsid w:val="56343E9A"/>
    <w:rsid w:val="565151E5"/>
    <w:rsid w:val="56681B33"/>
    <w:rsid w:val="56BF1EFA"/>
    <w:rsid w:val="56E542AB"/>
    <w:rsid w:val="56FF2E93"/>
    <w:rsid w:val="5712706A"/>
    <w:rsid w:val="574B27E9"/>
    <w:rsid w:val="576E3ADD"/>
    <w:rsid w:val="57B952E6"/>
    <w:rsid w:val="57C9597B"/>
    <w:rsid w:val="57D3291A"/>
    <w:rsid w:val="57E9515D"/>
    <w:rsid w:val="57FA1FD8"/>
    <w:rsid w:val="581A4428"/>
    <w:rsid w:val="584C3CCA"/>
    <w:rsid w:val="58767185"/>
    <w:rsid w:val="587A4EC7"/>
    <w:rsid w:val="58984140"/>
    <w:rsid w:val="58E8487D"/>
    <w:rsid w:val="5908019E"/>
    <w:rsid w:val="59332446"/>
    <w:rsid w:val="59464DA9"/>
    <w:rsid w:val="594D6137"/>
    <w:rsid w:val="595C6FC3"/>
    <w:rsid w:val="596A0A97"/>
    <w:rsid w:val="599975CF"/>
    <w:rsid w:val="59A43DB1"/>
    <w:rsid w:val="59B83EF9"/>
    <w:rsid w:val="59E545C2"/>
    <w:rsid w:val="59FB5B93"/>
    <w:rsid w:val="59FD144E"/>
    <w:rsid w:val="5A290952"/>
    <w:rsid w:val="5A6516AD"/>
    <w:rsid w:val="5A8E07B6"/>
    <w:rsid w:val="5A9102A6"/>
    <w:rsid w:val="5B04686B"/>
    <w:rsid w:val="5B063B2B"/>
    <w:rsid w:val="5B4B45B5"/>
    <w:rsid w:val="5B857E0A"/>
    <w:rsid w:val="5C190553"/>
    <w:rsid w:val="5C5B0B6B"/>
    <w:rsid w:val="5C877BB2"/>
    <w:rsid w:val="5CA707BC"/>
    <w:rsid w:val="5CCD477B"/>
    <w:rsid w:val="5DCA1374"/>
    <w:rsid w:val="5DCB3ACF"/>
    <w:rsid w:val="5E062D59"/>
    <w:rsid w:val="5E316028"/>
    <w:rsid w:val="5E605803"/>
    <w:rsid w:val="5E850121"/>
    <w:rsid w:val="5EA70098"/>
    <w:rsid w:val="5F076D88"/>
    <w:rsid w:val="5F1C0A86"/>
    <w:rsid w:val="5FA545D5"/>
    <w:rsid w:val="5FE62E42"/>
    <w:rsid w:val="604638E0"/>
    <w:rsid w:val="60510CE3"/>
    <w:rsid w:val="608363D1"/>
    <w:rsid w:val="609603C4"/>
    <w:rsid w:val="60CB2763"/>
    <w:rsid w:val="61273712"/>
    <w:rsid w:val="61721F66"/>
    <w:rsid w:val="61761FA3"/>
    <w:rsid w:val="61E67129"/>
    <w:rsid w:val="62426623"/>
    <w:rsid w:val="62966DA1"/>
    <w:rsid w:val="62D340C1"/>
    <w:rsid w:val="630261E5"/>
    <w:rsid w:val="632F68AE"/>
    <w:rsid w:val="636C18B0"/>
    <w:rsid w:val="63CE60C7"/>
    <w:rsid w:val="64346872"/>
    <w:rsid w:val="64373C6C"/>
    <w:rsid w:val="646D1D84"/>
    <w:rsid w:val="648A46E4"/>
    <w:rsid w:val="64EF00D4"/>
    <w:rsid w:val="64F97F0A"/>
    <w:rsid w:val="65055B18"/>
    <w:rsid w:val="652266CA"/>
    <w:rsid w:val="65501489"/>
    <w:rsid w:val="65624D19"/>
    <w:rsid w:val="65C95A22"/>
    <w:rsid w:val="660D2ED6"/>
    <w:rsid w:val="66246472"/>
    <w:rsid w:val="66C11F13"/>
    <w:rsid w:val="66D63C10"/>
    <w:rsid w:val="66D93700"/>
    <w:rsid w:val="671B24A6"/>
    <w:rsid w:val="67242BCD"/>
    <w:rsid w:val="678907A0"/>
    <w:rsid w:val="679E7F65"/>
    <w:rsid w:val="67DD4B2A"/>
    <w:rsid w:val="68330BEE"/>
    <w:rsid w:val="688806DE"/>
    <w:rsid w:val="689951C2"/>
    <w:rsid w:val="68A5389A"/>
    <w:rsid w:val="693C5904"/>
    <w:rsid w:val="69472BA3"/>
    <w:rsid w:val="699658D9"/>
    <w:rsid w:val="69AC2A06"/>
    <w:rsid w:val="69AE677E"/>
    <w:rsid w:val="69BA3375"/>
    <w:rsid w:val="69DA1138"/>
    <w:rsid w:val="69DD75CE"/>
    <w:rsid w:val="69F525FF"/>
    <w:rsid w:val="6A1A02B8"/>
    <w:rsid w:val="6AC124E1"/>
    <w:rsid w:val="6ACD4FE6"/>
    <w:rsid w:val="6AF51241"/>
    <w:rsid w:val="6B23319C"/>
    <w:rsid w:val="6B2F7D93"/>
    <w:rsid w:val="6B6712DB"/>
    <w:rsid w:val="6B7632CC"/>
    <w:rsid w:val="6BC21F46"/>
    <w:rsid w:val="6BF6265F"/>
    <w:rsid w:val="6BF6352C"/>
    <w:rsid w:val="6C376EFF"/>
    <w:rsid w:val="6C384A25"/>
    <w:rsid w:val="6D25144D"/>
    <w:rsid w:val="6DC02869"/>
    <w:rsid w:val="6E7A0A8E"/>
    <w:rsid w:val="6EA423BC"/>
    <w:rsid w:val="6EF01AB0"/>
    <w:rsid w:val="6EF63E02"/>
    <w:rsid w:val="6F0800B4"/>
    <w:rsid w:val="6F3B17C1"/>
    <w:rsid w:val="6F730AE0"/>
    <w:rsid w:val="6F7D2E21"/>
    <w:rsid w:val="6F857F81"/>
    <w:rsid w:val="6F996D70"/>
    <w:rsid w:val="6F9B1553"/>
    <w:rsid w:val="70134C24"/>
    <w:rsid w:val="70513492"/>
    <w:rsid w:val="70785D38"/>
    <w:rsid w:val="70814BED"/>
    <w:rsid w:val="70C525FF"/>
    <w:rsid w:val="70CF04BF"/>
    <w:rsid w:val="711159DB"/>
    <w:rsid w:val="714D0B41"/>
    <w:rsid w:val="716A38D3"/>
    <w:rsid w:val="71A87F57"/>
    <w:rsid w:val="71B05A96"/>
    <w:rsid w:val="71CF3736"/>
    <w:rsid w:val="71F516A9"/>
    <w:rsid w:val="71F83C19"/>
    <w:rsid w:val="72695938"/>
    <w:rsid w:val="7295497F"/>
    <w:rsid w:val="72D71CBF"/>
    <w:rsid w:val="7303644A"/>
    <w:rsid w:val="732D3D7E"/>
    <w:rsid w:val="73373C88"/>
    <w:rsid w:val="73D56FFD"/>
    <w:rsid w:val="73E748B3"/>
    <w:rsid w:val="746740F9"/>
    <w:rsid w:val="74942A15"/>
    <w:rsid w:val="74BB4445"/>
    <w:rsid w:val="74BF5767"/>
    <w:rsid w:val="74EC2ED5"/>
    <w:rsid w:val="752124FA"/>
    <w:rsid w:val="7554079A"/>
    <w:rsid w:val="75660855"/>
    <w:rsid w:val="75752846"/>
    <w:rsid w:val="75916FD4"/>
    <w:rsid w:val="75AB6268"/>
    <w:rsid w:val="75B6700C"/>
    <w:rsid w:val="75BE243F"/>
    <w:rsid w:val="75C630A2"/>
    <w:rsid w:val="75E0212E"/>
    <w:rsid w:val="75EB2B08"/>
    <w:rsid w:val="764F3097"/>
    <w:rsid w:val="7682438C"/>
    <w:rsid w:val="76852C06"/>
    <w:rsid w:val="76942A81"/>
    <w:rsid w:val="777367DE"/>
    <w:rsid w:val="77855149"/>
    <w:rsid w:val="77B974D4"/>
    <w:rsid w:val="78120820"/>
    <w:rsid w:val="782902B2"/>
    <w:rsid w:val="78C0027C"/>
    <w:rsid w:val="79584959"/>
    <w:rsid w:val="79932434"/>
    <w:rsid w:val="799A648F"/>
    <w:rsid w:val="79C1605A"/>
    <w:rsid w:val="79F20909"/>
    <w:rsid w:val="79F226B7"/>
    <w:rsid w:val="7A0B7A1A"/>
    <w:rsid w:val="7A3727C0"/>
    <w:rsid w:val="7A4F18B8"/>
    <w:rsid w:val="7A8C3678"/>
    <w:rsid w:val="7ABB6F4D"/>
    <w:rsid w:val="7B5D1DB2"/>
    <w:rsid w:val="7BC613B3"/>
    <w:rsid w:val="7BC97DCE"/>
    <w:rsid w:val="7BE61DA8"/>
    <w:rsid w:val="7C181D89"/>
    <w:rsid w:val="7C1F52BA"/>
    <w:rsid w:val="7C231195"/>
    <w:rsid w:val="7C6333F8"/>
    <w:rsid w:val="7CCD2189"/>
    <w:rsid w:val="7CD51E1C"/>
    <w:rsid w:val="7D126BCC"/>
    <w:rsid w:val="7DA168CE"/>
    <w:rsid w:val="7DAE0FEB"/>
    <w:rsid w:val="7E07590F"/>
    <w:rsid w:val="7E265025"/>
    <w:rsid w:val="7E3919CA"/>
    <w:rsid w:val="7E754D0A"/>
    <w:rsid w:val="7EC02D84"/>
    <w:rsid w:val="7EC16AFC"/>
    <w:rsid w:val="7EE60311"/>
    <w:rsid w:val="7F007624"/>
    <w:rsid w:val="7F253C46"/>
    <w:rsid w:val="7FE37EFC"/>
    <w:rsid w:val="7FE42AA2"/>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qFormat="1" w:unhideWhenUsed="0" w:uiPriority="0" w:semiHidden="0"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9"/>
    <w:autoRedefine/>
    <w:qFormat/>
    <w:uiPriority w:val="1"/>
    <w:pPr>
      <w:keepNext/>
      <w:keepLines/>
      <w:spacing w:before="340" w:after="330" w:line="576" w:lineRule="auto"/>
      <w:outlineLvl w:val="0"/>
    </w:pPr>
    <w:rPr>
      <w:b/>
      <w:bCs/>
      <w:kern w:val="44"/>
      <w:sz w:val="44"/>
      <w:szCs w:val="44"/>
    </w:rPr>
  </w:style>
  <w:style w:type="paragraph" w:styleId="3">
    <w:name w:val="heading 2"/>
    <w:basedOn w:val="1"/>
    <w:next w:val="1"/>
    <w:link w:val="40"/>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47"/>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2"/>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2520" w:leftChars="1200"/>
    </w:pPr>
  </w:style>
  <w:style w:type="paragraph" w:styleId="7">
    <w:name w:val="caption"/>
    <w:basedOn w:val="1"/>
    <w:next w:val="1"/>
    <w:qFormat/>
    <w:uiPriority w:val="99"/>
    <w:pPr>
      <w:widowControl w:val="0"/>
      <w:spacing w:before="152" w:after="160"/>
      <w:jc w:val="both"/>
    </w:pPr>
    <w:rPr>
      <w:rFonts w:ascii="Arial" w:hAnsi="Arial" w:eastAsia="黑体" w:cs="Arial"/>
      <w:kern w:val="2"/>
      <w:sz w:val="20"/>
      <w:szCs w:val="20"/>
    </w:rPr>
  </w:style>
  <w:style w:type="paragraph" w:styleId="8">
    <w:name w:val="annotation text"/>
    <w:basedOn w:val="1"/>
    <w:next w:val="1"/>
    <w:link w:val="48"/>
    <w:autoRedefine/>
    <w:semiHidden/>
    <w:unhideWhenUsed/>
    <w:qFormat/>
    <w:uiPriority w:val="99"/>
    <w:pPr>
      <w:jc w:val="left"/>
    </w:pPr>
    <w:rPr>
      <w:kern w:val="0"/>
      <w:sz w:val="20"/>
    </w:rPr>
  </w:style>
  <w:style w:type="paragraph" w:styleId="9">
    <w:name w:val="Body Text"/>
    <w:basedOn w:val="1"/>
    <w:next w:val="1"/>
    <w:link w:val="43"/>
    <w:autoRedefine/>
    <w:qFormat/>
    <w:uiPriority w:val="1"/>
    <w:pPr>
      <w:autoSpaceDE w:val="0"/>
      <w:autoSpaceDN w:val="0"/>
      <w:jc w:val="left"/>
    </w:pPr>
    <w:rPr>
      <w:rFonts w:ascii="宋体" w:hAnsi="宋体" w:cs="宋体"/>
      <w:kern w:val="0"/>
      <w:sz w:val="24"/>
      <w:szCs w:val="24"/>
      <w:lang w:val="zh-CN" w:bidi="zh-CN"/>
    </w:rPr>
  </w:style>
  <w:style w:type="paragraph" w:styleId="10">
    <w:name w:val="Body Text Indent"/>
    <w:basedOn w:val="1"/>
    <w:next w:val="11"/>
    <w:link w:val="65"/>
    <w:autoRedefine/>
    <w:semiHidden/>
    <w:unhideWhenUsed/>
    <w:qFormat/>
    <w:uiPriority w:val="99"/>
    <w:pPr>
      <w:spacing w:after="120"/>
      <w:ind w:left="420" w:leftChars="200"/>
    </w:pPr>
    <w:rPr>
      <w:szCs w:val="20"/>
    </w:rPr>
  </w:style>
  <w:style w:type="paragraph" w:styleId="11">
    <w:name w:val="envelope return"/>
    <w:basedOn w:val="1"/>
    <w:next w:val="1"/>
    <w:autoRedefine/>
    <w:qFormat/>
    <w:uiPriority w:val="0"/>
    <w:pPr>
      <w:snapToGrid w:val="0"/>
    </w:pPr>
    <w:rPr>
      <w:rFonts w:ascii="Arial" w:hAnsi="Arial"/>
    </w:rPr>
  </w:style>
  <w:style w:type="paragraph" w:styleId="12">
    <w:name w:val="toc 5"/>
    <w:basedOn w:val="1"/>
    <w:next w:val="1"/>
    <w:autoRedefine/>
    <w:qFormat/>
    <w:uiPriority w:val="0"/>
    <w:pPr>
      <w:ind w:left="840"/>
    </w:pPr>
    <w:rPr>
      <w:kern w:val="1"/>
      <w:sz w:val="18"/>
      <w:szCs w:val="18"/>
    </w:rPr>
  </w:style>
  <w:style w:type="paragraph" w:styleId="13">
    <w:name w:val="Plain Text"/>
    <w:basedOn w:val="1"/>
    <w:link w:val="41"/>
    <w:autoRedefine/>
    <w:unhideWhenUsed/>
    <w:qFormat/>
    <w:uiPriority w:val="0"/>
    <w:rPr>
      <w:rFonts w:ascii="宋体" w:hAnsi="Courier New" w:eastAsiaTheme="minorEastAsia" w:cstheme="minorBidi"/>
      <w:szCs w:val="22"/>
    </w:rPr>
  </w:style>
  <w:style w:type="paragraph" w:styleId="14">
    <w:name w:val="Date"/>
    <w:basedOn w:val="1"/>
    <w:next w:val="1"/>
    <w:link w:val="51"/>
    <w:autoRedefine/>
    <w:qFormat/>
    <w:uiPriority w:val="0"/>
    <w:rPr>
      <w:rFonts w:ascii="仿宋_GB2312" w:hAnsi="Calibri" w:eastAsia="仿宋_GB2312"/>
      <w:sz w:val="30"/>
      <w:szCs w:val="22"/>
      <w:lang w:bidi="he-IL"/>
    </w:rPr>
  </w:style>
  <w:style w:type="paragraph" w:styleId="15">
    <w:name w:val="Balloon Text"/>
    <w:basedOn w:val="1"/>
    <w:link w:val="38"/>
    <w:autoRedefine/>
    <w:semiHidden/>
    <w:unhideWhenUsed/>
    <w:qFormat/>
    <w:uiPriority w:val="99"/>
    <w:rPr>
      <w:sz w:val="18"/>
      <w:szCs w:val="18"/>
    </w:rPr>
  </w:style>
  <w:style w:type="paragraph" w:styleId="16">
    <w:name w:val="footer"/>
    <w:basedOn w:val="1"/>
    <w:link w:val="36"/>
    <w:autoRedefine/>
    <w:unhideWhenUsed/>
    <w:qFormat/>
    <w:uiPriority w:val="99"/>
    <w:pPr>
      <w:tabs>
        <w:tab w:val="center" w:pos="4153"/>
        <w:tab w:val="right" w:pos="8306"/>
      </w:tabs>
      <w:snapToGrid w:val="0"/>
      <w:jc w:val="left"/>
    </w:pPr>
    <w:rPr>
      <w:sz w:val="18"/>
      <w:szCs w:val="18"/>
    </w:rPr>
  </w:style>
  <w:style w:type="paragraph" w:styleId="17">
    <w:name w:val="header"/>
    <w:basedOn w:val="1"/>
    <w:link w:val="3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9">
    <w:name w:val="List"/>
    <w:basedOn w:val="1"/>
    <w:autoRedefine/>
    <w:qFormat/>
    <w:uiPriority w:val="0"/>
    <w:pPr>
      <w:ind w:left="420" w:hanging="420"/>
    </w:pPr>
  </w:style>
  <w:style w:type="paragraph" w:styleId="20">
    <w:name w:val="footnote text"/>
    <w:basedOn w:val="1"/>
    <w:link w:val="56"/>
    <w:autoRedefine/>
    <w:semiHidden/>
    <w:unhideWhenUsed/>
    <w:qFormat/>
    <w:uiPriority w:val="99"/>
    <w:pPr>
      <w:snapToGrid w:val="0"/>
      <w:jc w:val="left"/>
    </w:pPr>
    <w:rPr>
      <w:rFonts w:ascii="Calibri" w:hAnsi="Calibri"/>
      <w:sz w:val="18"/>
      <w:szCs w:val="18"/>
    </w:rPr>
  </w:style>
  <w:style w:type="paragraph" w:styleId="21">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autoRedefine/>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qFormat/>
    <w:uiPriority w:val="0"/>
    <w:pPr>
      <w:spacing w:before="240" w:beforeLines="0" w:after="60" w:afterLines="0"/>
      <w:jc w:val="center"/>
      <w:outlineLvl w:val="0"/>
    </w:pPr>
    <w:rPr>
      <w:rFonts w:ascii="Cambria" w:hAnsi="Cambria" w:cs="Times New Roman"/>
      <w:b/>
      <w:bCs/>
      <w:kern w:val="2"/>
      <w:sz w:val="32"/>
      <w:szCs w:val="32"/>
      <w:lang w:bidi="ar-SA"/>
    </w:rPr>
  </w:style>
  <w:style w:type="paragraph" w:styleId="24">
    <w:name w:val="annotation subject"/>
    <w:basedOn w:val="8"/>
    <w:next w:val="8"/>
    <w:link w:val="61"/>
    <w:autoRedefine/>
    <w:semiHidden/>
    <w:unhideWhenUsed/>
    <w:qFormat/>
    <w:uiPriority w:val="99"/>
    <w:rPr>
      <w:b/>
      <w:bCs/>
      <w:kern w:val="2"/>
      <w:sz w:val="21"/>
    </w:rPr>
  </w:style>
  <w:style w:type="paragraph" w:styleId="25">
    <w:name w:val="Body Text First Indent"/>
    <w:basedOn w:val="9"/>
    <w:next w:val="1"/>
    <w:autoRedefine/>
    <w:qFormat/>
    <w:uiPriority w:val="0"/>
    <w:pPr>
      <w:spacing w:line="360" w:lineRule="auto"/>
      <w:ind w:right="-24" w:rightChars="-10" w:firstLine="425" w:firstLineChars="225"/>
    </w:pPr>
    <w:rPr>
      <w:rFonts w:ascii="Arial" w:eastAsia="仿宋_GB2312" w:cs="Arial"/>
      <w:szCs w:val="32"/>
    </w:rPr>
  </w:style>
  <w:style w:type="paragraph" w:styleId="26">
    <w:name w:val="Body Text First Indent 2"/>
    <w:basedOn w:val="10"/>
    <w:next w:val="19"/>
    <w:autoRedefine/>
    <w:unhideWhenUsed/>
    <w:qFormat/>
    <w:uiPriority w:val="0"/>
    <w:pPr>
      <w:spacing w:after="120" w:line="360" w:lineRule="auto"/>
      <w:ind w:left="420" w:leftChars="200" w:firstLine="420" w:firstLineChars="200"/>
    </w:pPr>
    <w:rPr>
      <w:rFonts w:ascii="Times New Roman" w:eastAsia="Times New Roman"/>
      <w:sz w:val="21"/>
    </w:rPr>
  </w:style>
  <w:style w:type="table" w:styleId="28">
    <w:name w:val="Table Grid"/>
    <w:basedOn w:val="2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uiPriority w:val="0"/>
  </w:style>
  <w:style w:type="character" w:styleId="31">
    <w:name w:val="Hyperlink"/>
    <w:basedOn w:val="29"/>
    <w:autoRedefine/>
    <w:qFormat/>
    <w:uiPriority w:val="99"/>
    <w:rPr>
      <w:color w:val="0000FF"/>
      <w:u w:val="none"/>
    </w:rPr>
  </w:style>
  <w:style w:type="character" w:styleId="32">
    <w:name w:val="annotation reference"/>
    <w:basedOn w:val="29"/>
    <w:autoRedefine/>
    <w:semiHidden/>
    <w:unhideWhenUsed/>
    <w:qFormat/>
    <w:uiPriority w:val="99"/>
    <w:rPr>
      <w:sz w:val="21"/>
      <w:szCs w:val="21"/>
    </w:rPr>
  </w:style>
  <w:style w:type="character" w:styleId="33">
    <w:name w:val="footnote reference"/>
    <w:autoRedefine/>
    <w:unhideWhenUsed/>
    <w:qFormat/>
    <w:uiPriority w:val="99"/>
    <w:rPr>
      <w:vertAlign w:val="superscript"/>
    </w:rPr>
  </w:style>
  <w:style w:type="paragraph" w:customStyle="1" w:styleId="34">
    <w:name w:val="首行缩进"/>
    <w:basedOn w:val="1"/>
    <w:autoRedefine/>
    <w:qFormat/>
    <w:uiPriority w:val="0"/>
    <w:pPr>
      <w:ind w:firstLine="480" w:firstLineChars="200"/>
    </w:pPr>
    <w:rPr>
      <w:rFonts w:ascii="Calibri" w:hAnsi="Calibri"/>
      <w:szCs w:val="22"/>
      <w:lang w:val="zh-CN"/>
    </w:rPr>
  </w:style>
  <w:style w:type="character" w:customStyle="1" w:styleId="35">
    <w:name w:val="页眉 字符"/>
    <w:basedOn w:val="29"/>
    <w:link w:val="17"/>
    <w:autoRedefine/>
    <w:qFormat/>
    <w:uiPriority w:val="99"/>
    <w:rPr>
      <w:sz w:val="18"/>
      <w:szCs w:val="18"/>
    </w:rPr>
  </w:style>
  <w:style w:type="character" w:customStyle="1" w:styleId="36">
    <w:name w:val="页脚 字符"/>
    <w:basedOn w:val="29"/>
    <w:link w:val="16"/>
    <w:autoRedefine/>
    <w:qFormat/>
    <w:uiPriority w:val="99"/>
    <w:rPr>
      <w:sz w:val="18"/>
      <w:szCs w:val="18"/>
    </w:rPr>
  </w:style>
  <w:style w:type="character" w:customStyle="1" w:styleId="37">
    <w:name w:val="style3"/>
    <w:autoRedefine/>
    <w:qFormat/>
    <w:uiPriority w:val="0"/>
  </w:style>
  <w:style w:type="character" w:customStyle="1" w:styleId="38">
    <w:name w:val="批注框文本 字符"/>
    <w:basedOn w:val="29"/>
    <w:link w:val="15"/>
    <w:autoRedefine/>
    <w:semiHidden/>
    <w:qFormat/>
    <w:uiPriority w:val="99"/>
    <w:rPr>
      <w:rFonts w:ascii="Times New Roman" w:hAnsi="Times New Roman" w:eastAsia="宋体" w:cs="Times New Roman"/>
      <w:sz w:val="18"/>
      <w:szCs w:val="18"/>
    </w:rPr>
  </w:style>
  <w:style w:type="character" w:customStyle="1" w:styleId="39">
    <w:name w:val="标题 1 字符"/>
    <w:basedOn w:val="29"/>
    <w:link w:val="2"/>
    <w:autoRedefine/>
    <w:qFormat/>
    <w:uiPriority w:val="1"/>
    <w:rPr>
      <w:rFonts w:ascii="Times New Roman" w:hAnsi="Times New Roman" w:eastAsia="宋体" w:cs="Times New Roman"/>
      <w:b/>
      <w:bCs/>
      <w:kern w:val="44"/>
      <w:sz w:val="44"/>
      <w:szCs w:val="44"/>
    </w:rPr>
  </w:style>
  <w:style w:type="character" w:customStyle="1" w:styleId="40">
    <w:name w:val="标题 2 字符"/>
    <w:basedOn w:val="29"/>
    <w:link w:val="3"/>
    <w:autoRedefine/>
    <w:qFormat/>
    <w:uiPriority w:val="1"/>
    <w:rPr>
      <w:rFonts w:ascii="Arial" w:hAnsi="Arial" w:eastAsia="黑体" w:cs="Arial"/>
      <w:b/>
      <w:bCs/>
      <w:sz w:val="32"/>
      <w:szCs w:val="32"/>
    </w:rPr>
  </w:style>
  <w:style w:type="character" w:customStyle="1" w:styleId="41">
    <w:name w:val="纯文本 字符"/>
    <w:basedOn w:val="29"/>
    <w:link w:val="13"/>
    <w:autoRedefine/>
    <w:qFormat/>
    <w:uiPriority w:val="0"/>
    <w:rPr>
      <w:rFonts w:ascii="宋体" w:hAnsi="Courier New"/>
    </w:rPr>
  </w:style>
  <w:style w:type="character" w:customStyle="1" w:styleId="42">
    <w:name w:val="标题 4 字符"/>
    <w:basedOn w:val="29"/>
    <w:link w:val="5"/>
    <w:autoRedefine/>
    <w:qFormat/>
    <w:uiPriority w:val="9"/>
    <w:rPr>
      <w:rFonts w:asciiTheme="majorHAnsi" w:hAnsiTheme="majorHAnsi" w:eastAsiaTheme="majorEastAsia" w:cstheme="majorBidi"/>
      <w:b/>
      <w:bCs/>
      <w:sz w:val="28"/>
      <w:szCs w:val="28"/>
    </w:rPr>
  </w:style>
  <w:style w:type="character" w:customStyle="1" w:styleId="43">
    <w:name w:val="正文文本 字符"/>
    <w:basedOn w:val="29"/>
    <w:link w:val="9"/>
    <w:autoRedefine/>
    <w:qFormat/>
    <w:uiPriority w:val="1"/>
    <w:rPr>
      <w:rFonts w:ascii="宋体" w:hAnsi="宋体" w:eastAsia="宋体" w:cs="宋体"/>
      <w:kern w:val="0"/>
      <w:sz w:val="24"/>
      <w:szCs w:val="24"/>
      <w:lang w:val="zh-CN" w:bidi="zh-CN"/>
    </w:rPr>
  </w:style>
  <w:style w:type="table" w:customStyle="1" w:styleId="44">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5">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6">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7">
    <w:name w:val="标题 3 字符"/>
    <w:basedOn w:val="29"/>
    <w:link w:val="4"/>
    <w:autoRedefine/>
    <w:qFormat/>
    <w:uiPriority w:val="9"/>
    <w:rPr>
      <w:rFonts w:ascii="Times New Roman" w:hAnsi="Times New Roman" w:eastAsia="宋体" w:cs="Times New Roman"/>
      <w:b/>
      <w:bCs/>
      <w:sz w:val="32"/>
      <w:szCs w:val="32"/>
    </w:rPr>
  </w:style>
  <w:style w:type="character" w:customStyle="1" w:styleId="48">
    <w:name w:val="批注文字 字符"/>
    <w:basedOn w:val="29"/>
    <w:link w:val="8"/>
    <w:autoRedefine/>
    <w:semiHidden/>
    <w:qFormat/>
    <w:uiPriority w:val="99"/>
    <w:rPr>
      <w:rFonts w:ascii="Times New Roman" w:hAnsi="Times New Roman" w:eastAsia="宋体" w:cs="Times New Roman"/>
      <w:kern w:val="0"/>
      <w:sz w:val="20"/>
      <w:szCs w:val="21"/>
    </w:rPr>
  </w:style>
  <w:style w:type="paragraph" w:customStyle="1" w:styleId="49">
    <w:name w:val="p15"/>
    <w:basedOn w:val="1"/>
    <w:next w:val="8"/>
    <w:autoRedefine/>
    <w:qFormat/>
    <w:uiPriority w:val="99"/>
    <w:pPr>
      <w:widowControl/>
    </w:pPr>
    <w:rPr>
      <w:kern w:val="0"/>
    </w:rPr>
  </w:style>
  <w:style w:type="paragraph" w:customStyle="1" w:styleId="50">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51">
    <w:name w:val="日期 字符"/>
    <w:basedOn w:val="29"/>
    <w:link w:val="14"/>
    <w:autoRedefine/>
    <w:qFormat/>
    <w:uiPriority w:val="0"/>
    <w:rPr>
      <w:rFonts w:ascii="仿宋_GB2312" w:hAnsi="Calibri" w:eastAsia="仿宋_GB2312" w:cs="Times New Roman"/>
      <w:sz w:val="30"/>
      <w:lang w:bidi="he-IL"/>
    </w:rPr>
  </w:style>
  <w:style w:type="paragraph" w:customStyle="1" w:styleId="52">
    <w:name w:val="列出段落2"/>
    <w:basedOn w:val="1"/>
    <w:link w:val="53"/>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53">
    <w:name w:val="列出段落 Char"/>
    <w:link w:val="52"/>
    <w:autoRedefine/>
    <w:qFormat/>
    <w:uiPriority w:val="0"/>
    <w:rPr>
      <w:rFonts w:ascii="Times New Roman" w:hAnsi="Times New Roman" w:eastAsia="宋体" w:cs="Times New Roman"/>
      <w:color w:val="000000"/>
      <w:kern w:val="0"/>
      <w:szCs w:val="20"/>
      <w:u w:color="000000"/>
    </w:rPr>
  </w:style>
  <w:style w:type="paragraph" w:styleId="54">
    <w:name w:val="No Spacing"/>
    <w:autoRedefine/>
    <w:qFormat/>
    <w:uiPriority w:val="1"/>
    <w:rPr>
      <w:rFonts w:ascii="Calibri" w:hAnsi="Calibri" w:eastAsia="宋体" w:cs="Times New Roman"/>
      <w:sz w:val="22"/>
      <w:szCs w:val="22"/>
      <w:lang w:val="en-US" w:eastAsia="zh-CN" w:bidi="ar-SA"/>
    </w:rPr>
  </w:style>
  <w:style w:type="paragraph" w:customStyle="1" w:styleId="55">
    <w:name w:val="列出段落11"/>
    <w:basedOn w:val="1"/>
    <w:autoRedefine/>
    <w:qFormat/>
    <w:uiPriority w:val="34"/>
    <w:pPr>
      <w:ind w:firstLine="420" w:firstLineChars="200"/>
    </w:pPr>
    <w:rPr>
      <w:rFonts w:ascii="Calibri" w:hAnsi="Calibri"/>
      <w:szCs w:val="22"/>
    </w:rPr>
  </w:style>
  <w:style w:type="character" w:customStyle="1" w:styleId="56">
    <w:name w:val="脚注文本 字符"/>
    <w:basedOn w:val="29"/>
    <w:link w:val="20"/>
    <w:autoRedefine/>
    <w:semiHidden/>
    <w:qFormat/>
    <w:uiPriority w:val="99"/>
    <w:rPr>
      <w:rFonts w:ascii="Calibri" w:hAnsi="Calibri" w:eastAsia="宋体" w:cs="Times New Roman"/>
      <w:sz w:val="18"/>
      <w:szCs w:val="18"/>
    </w:rPr>
  </w:style>
  <w:style w:type="table" w:customStyle="1" w:styleId="57">
    <w:name w:val="网格型1"/>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
    <w:name w:val="网格型2"/>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
    <w:name w:val="网格型3"/>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
    <w:name w:val="网格型4"/>
    <w:basedOn w:val="27"/>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1">
    <w:name w:val="批注主题 字符"/>
    <w:basedOn w:val="48"/>
    <w:link w:val="24"/>
    <w:autoRedefine/>
    <w:semiHidden/>
    <w:qFormat/>
    <w:uiPriority w:val="99"/>
    <w:rPr>
      <w:rFonts w:ascii="Times New Roman" w:hAnsi="Times New Roman" w:eastAsia="宋体" w:cs="Times New Roman"/>
      <w:b/>
      <w:bCs/>
      <w:kern w:val="0"/>
      <w:sz w:val="20"/>
      <w:szCs w:val="21"/>
    </w:rPr>
  </w:style>
  <w:style w:type="paragraph" w:customStyle="1" w:styleId="62">
    <w:name w:val="A正文"/>
    <w:basedOn w:val="1"/>
    <w:autoRedefine/>
    <w:qFormat/>
    <w:uiPriority w:val="0"/>
    <w:rPr>
      <w:color w:val="000000" w:themeColor="text1"/>
      <w:szCs w:val="24"/>
      <w14:textFill>
        <w14:solidFill>
          <w14:schemeClr w14:val="tx1"/>
        </w14:solidFill>
      </w14:textFill>
    </w:rPr>
  </w:style>
  <w:style w:type="character" w:customStyle="1" w:styleId="63">
    <w:name w:val="未处理的提及1"/>
    <w:basedOn w:val="29"/>
    <w:autoRedefine/>
    <w:semiHidden/>
    <w:unhideWhenUsed/>
    <w:qFormat/>
    <w:uiPriority w:val="99"/>
    <w:rPr>
      <w:color w:val="605E5C"/>
      <w:shd w:val="clear" w:color="auto" w:fill="E1DFDD"/>
    </w:rPr>
  </w:style>
  <w:style w:type="paragraph" w:customStyle="1" w:styleId="64">
    <w:name w:val="_Style 53"/>
    <w:basedOn w:val="1"/>
    <w:next w:val="46"/>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5">
    <w:name w:val="正文文本缩进 字符"/>
    <w:basedOn w:val="29"/>
    <w:link w:val="10"/>
    <w:autoRedefine/>
    <w:semiHidden/>
    <w:qFormat/>
    <w:uiPriority w:val="99"/>
    <w:rPr>
      <w:kern w:val="2"/>
      <w:sz w:val="21"/>
    </w:rPr>
  </w:style>
  <w:style w:type="paragraph" w:customStyle="1" w:styleId="66">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7">
    <w:name w:val="font31"/>
    <w:basedOn w:val="29"/>
    <w:autoRedefine/>
    <w:qFormat/>
    <w:uiPriority w:val="0"/>
    <w:rPr>
      <w:rFonts w:hint="eastAsia" w:ascii="微软雅黑" w:hAnsi="微软雅黑" w:eastAsia="微软雅黑" w:cs="微软雅黑"/>
      <w:color w:val="000000"/>
      <w:sz w:val="18"/>
      <w:szCs w:val="18"/>
      <w:u w:val="none"/>
    </w:rPr>
  </w:style>
  <w:style w:type="character" w:customStyle="1" w:styleId="68">
    <w:name w:val="font21"/>
    <w:basedOn w:val="29"/>
    <w:autoRedefine/>
    <w:qFormat/>
    <w:uiPriority w:val="0"/>
    <w:rPr>
      <w:rFonts w:hint="eastAsia" w:ascii="微软雅黑" w:hAnsi="微软雅黑" w:eastAsia="微软雅黑" w:cs="微软雅黑"/>
      <w:b/>
      <w:bCs/>
      <w:color w:val="000000"/>
      <w:sz w:val="18"/>
      <w:szCs w:val="18"/>
      <w:u w:val="none"/>
    </w:rPr>
  </w:style>
  <w:style w:type="character" w:customStyle="1" w:styleId="69">
    <w:name w:val="占位符文本1"/>
    <w:autoRedefine/>
    <w:semiHidden/>
    <w:qFormat/>
    <w:uiPriority w:val="99"/>
    <w:rPr>
      <w:rFonts w:cs="Times New Roman"/>
      <w:color w:val="808080"/>
    </w:rPr>
  </w:style>
  <w:style w:type="character" w:customStyle="1" w:styleId="70">
    <w:name w:val="font131"/>
    <w:basedOn w:val="29"/>
    <w:qFormat/>
    <w:uiPriority w:val="0"/>
    <w:rPr>
      <w:rFonts w:hint="eastAsia" w:ascii="微软雅黑" w:hAnsi="微软雅黑" w:eastAsia="微软雅黑" w:cs="微软雅黑"/>
      <w:b/>
      <w:bCs/>
      <w:color w:val="000000"/>
      <w:sz w:val="20"/>
      <w:szCs w:val="20"/>
      <w:u w:val="none"/>
    </w:rPr>
  </w:style>
  <w:style w:type="paragraph" w:customStyle="1" w:styleId="71">
    <w:name w:val=" Char"/>
    <w:basedOn w:val="1"/>
    <w:qFormat/>
    <w:uiPriority w:val="0"/>
    <w:pPr>
      <w:widowControl/>
      <w:spacing w:after="160" w:afterLines="0" w:afterAutospacing="0" w:line="240" w:lineRule="exact"/>
      <w:jc w:val="left"/>
    </w:pPr>
  </w:style>
  <w:style w:type="paragraph" w:customStyle="1" w:styleId="72">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paragraph" w:customStyle="1" w:styleId="73">
    <w:name w:val="_Style 2"/>
    <w:qFormat/>
    <w:uiPriority w:val="1"/>
    <w:pPr>
      <w:widowControl w:val="0"/>
      <w:jc w:val="both"/>
    </w:pPr>
    <w:rPr>
      <w:rFonts w:hint="eastAsia" w:ascii="Calibri" w:hAnsi="Calibri" w:eastAsia="宋体" w:cs="Times New Roman"/>
      <w:kern w:val="2"/>
      <w:sz w:val="21"/>
      <w:szCs w:val="22"/>
      <w:lang w:val="en-US" w:eastAsia="zh-CN" w:bidi="ar-SA"/>
    </w:rPr>
  </w:style>
  <w:style w:type="paragraph" w:customStyle="1" w:styleId="74">
    <w:name w:val="列出段落1"/>
    <w:basedOn w:val="1"/>
    <w:next w:val="1"/>
    <w:qFormat/>
    <w:uiPriority w:val="0"/>
    <w:pPr>
      <w:ind w:firstLine="420" w:firstLineChars="200"/>
    </w:pPr>
    <w:rPr>
      <w:rFonts w:ascii="Calibri" w:hAnsi="Calibri"/>
    </w:rPr>
  </w:style>
  <w:style w:type="character" w:customStyle="1" w:styleId="75">
    <w:name w:val="font71"/>
    <w:basedOn w:val="29"/>
    <w:qFormat/>
    <w:uiPriority w:val="0"/>
    <w:rPr>
      <w:rFonts w:hint="eastAsia" w:ascii="微软雅黑" w:hAnsi="微软雅黑" w:eastAsia="微软雅黑" w:cs="微软雅黑"/>
      <w:color w:val="000000"/>
      <w:sz w:val="18"/>
      <w:szCs w:val="18"/>
      <w:u w:val="single"/>
    </w:rPr>
  </w:style>
  <w:style w:type="character" w:customStyle="1" w:styleId="76">
    <w:name w:val="font51"/>
    <w:basedOn w:val="29"/>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37</Pages>
  <Words>721</Words>
  <Characters>822</Characters>
  <Lines>189</Lines>
  <Paragraphs>53</Paragraphs>
  <TotalTime>78</TotalTime>
  <ScaleCrop>false</ScaleCrop>
  <LinksUpToDate>false</LinksUpToDate>
  <CharactersWithSpaces>863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2026-01-08T03:18:00Z</cp:lastPrinted>
  <dcterms:modified xsi:type="dcterms:W3CDTF">2026-03-04T07:55:37Z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AAA3C8ADE17349248388540F7561362D_13</vt:lpwstr>
  </property>
  <property fmtid="{D5CDD505-2E9C-101B-9397-08002B2CF9AE}" pid="4" name="KSOTemplateDocerSaveRecord">
    <vt:lpwstr>eyJoZGlkIjoiN2I1YjEyZmM1NWRkYzEzZWZmMjgzNDk5YzFmYjg3YWYiLCJ1c2VySWQiOiIzODkxNjQ5MzUifQ==</vt:lpwstr>
  </property>
</Properties>
</file>