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8664D">
      <w:pPr>
        <w:spacing w:line="360" w:lineRule="auto"/>
        <w:rPr>
          <w:rFonts w:asciiTheme="minorEastAsia" w:hAnsiTheme="minorEastAsia" w:eastAsiaTheme="minorEastAsia"/>
          <w:b/>
          <w:color w:val="auto"/>
          <w:sz w:val="44"/>
          <w:szCs w:val="44"/>
        </w:rPr>
      </w:pPr>
    </w:p>
    <w:p w14:paraId="2AD8D9E9">
      <w:pPr>
        <w:widowControl/>
        <w:spacing w:line="700" w:lineRule="exact"/>
        <w:jc w:val="center"/>
        <w:rPr>
          <w:rFonts w:hint="eastAsia" w:cs="Times New Roman"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lang w:eastAsia="zh-CN"/>
        </w:rPr>
        <w:t>阜阳市建投</w:t>
      </w:r>
      <w:r>
        <w:rPr>
          <w:rFonts w:hint="eastAsia" w:asciiTheme="minorEastAsia" w:hAnsiTheme="minorEastAsia" w:eastAsiaTheme="minorEastAsia"/>
          <w:b/>
          <w:bCs/>
          <w:color w:val="auto"/>
          <w:sz w:val="30"/>
          <w:szCs w:val="30"/>
          <w:lang w:val="en-US" w:eastAsia="zh-CN"/>
        </w:rPr>
        <w:t>启元和樾</w:t>
      </w:r>
      <w:r>
        <w:rPr>
          <w:rFonts w:hint="eastAsia" w:asciiTheme="minorEastAsia" w:hAnsiTheme="minorEastAsia" w:eastAsiaTheme="minorEastAsia"/>
          <w:b/>
          <w:bCs/>
          <w:color w:val="auto"/>
          <w:sz w:val="30"/>
          <w:szCs w:val="30"/>
          <w:lang w:eastAsia="zh-CN"/>
        </w:rPr>
        <w:t>项目营销中心品牌墙及工艺工法墙</w:t>
      </w:r>
      <w:r>
        <w:rPr>
          <w:rFonts w:hint="eastAsia" w:cs="Times New Roman" w:asciiTheme="minorEastAsia" w:hAnsiTheme="minorEastAsia" w:eastAsiaTheme="minorEastAsia"/>
          <w:b/>
          <w:bCs/>
          <w:color w:val="auto"/>
          <w:sz w:val="30"/>
          <w:szCs w:val="30"/>
          <w:lang w:eastAsia="zh-CN"/>
        </w:rPr>
        <w:t>设计</w:t>
      </w:r>
      <w:r>
        <w:rPr>
          <w:rFonts w:hint="eastAsia" w:cs="Times New Roman" w:asciiTheme="minorEastAsia" w:hAnsiTheme="minorEastAsia" w:eastAsiaTheme="minorEastAsia"/>
          <w:b/>
          <w:bCs/>
          <w:color w:val="auto"/>
          <w:sz w:val="30"/>
          <w:szCs w:val="30"/>
          <w:lang w:val="en-US" w:eastAsia="zh-CN"/>
        </w:rPr>
        <w:t>制作</w:t>
      </w:r>
    </w:p>
    <w:p w14:paraId="29AF2897">
      <w:pPr>
        <w:widowControl/>
        <w:spacing w:line="700" w:lineRule="exact"/>
        <w:jc w:val="center"/>
        <w:rPr>
          <w:rFonts w:asciiTheme="minorEastAsia" w:hAnsiTheme="minorEastAsia" w:eastAsiaTheme="minorEastAsia"/>
          <w:b/>
          <w:bCs/>
          <w:color w:val="auto"/>
          <w:sz w:val="30"/>
          <w:szCs w:val="30"/>
        </w:rPr>
      </w:pPr>
      <w:r>
        <w:rPr>
          <w:rFonts w:hint="eastAsia" w:cs="Times New Roman" w:asciiTheme="minorEastAsia" w:hAnsiTheme="minorEastAsia" w:eastAsiaTheme="minorEastAsia"/>
          <w:b/>
          <w:bCs/>
          <w:color w:val="auto"/>
          <w:sz w:val="30"/>
          <w:szCs w:val="30"/>
          <w:lang w:val="en-US" w:eastAsia="zh-CN"/>
        </w:rPr>
        <w:t>安装</w:t>
      </w:r>
      <w:r>
        <w:rPr>
          <w:rFonts w:hint="eastAsia" w:asciiTheme="minorEastAsia" w:hAnsiTheme="minorEastAsia" w:eastAsiaTheme="minorEastAsia"/>
          <w:b/>
          <w:bCs/>
          <w:color w:val="auto"/>
          <w:sz w:val="30"/>
          <w:szCs w:val="30"/>
        </w:rPr>
        <w:t>服务</w:t>
      </w:r>
      <w:r>
        <w:rPr>
          <w:rFonts w:hint="eastAsia" w:asciiTheme="minorEastAsia" w:hAnsiTheme="minorEastAsia" w:eastAsiaTheme="minorEastAsia"/>
          <w:b/>
          <w:bCs/>
          <w:color w:val="auto"/>
          <w:sz w:val="30"/>
          <w:szCs w:val="30"/>
          <w:lang w:eastAsia="zh-CN"/>
        </w:rPr>
        <w:t>（</w:t>
      </w:r>
      <w:r>
        <w:rPr>
          <w:rFonts w:hint="eastAsia" w:asciiTheme="minorEastAsia" w:hAnsiTheme="minorEastAsia" w:eastAsiaTheme="minorEastAsia"/>
          <w:b/>
          <w:bCs/>
          <w:color w:val="auto"/>
          <w:sz w:val="30"/>
          <w:szCs w:val="30"/>
          <w:lang w:val="en-US" w:eastAsia="zh-CN"/>
        </w:rPr>
        <w:t>二次</w:t>
      </w:r>
      <w:r>
        <w:rPr>
          <w:rFonts w:hint="eastAsia" w:asciiTheme="minorEastAsia" w:hAnsiTheme="minorEastAsia" w:eastAsiaTheme="minorEastAsia"/>
          <w:b/>
          <w:bCs/>
          <w:color w:val="auto"/>
          <w:sz w:val="30"/>
          <w:szCs w:val="30"/>
          <w:lang w:eastAsia="zh-CN"/>
        </w:rPr>
        <w:t>）</w:t>
      </w:r>
      <w:r>
        <w:rPr>
          <w:rFonts w:hint="eastAsia" w:asciiTheme="minorEastAsia" w:hAnsiTheme="minorEastAsia" w:eastAsiaTheme="minorEastAsia"/>
          <w:b/>
          <w:bCs/>
          <w:color w:val="auto"/>
          <w:sz w:val="30"/>
          <w:szCs w:val="30"/>
        </w:rPr>
        <w:t>竞争性磋商文件</w:t>
      </w:r>
    </w:p>
    <w:p w14:paraId="787C36F6">
      <w:pPr>
        <w:widowControl/>
        <w:spacing w:line="700" w:lineRule="exact"/>
        <w:jc w:val="center"/>
        <w:rPr>
          <w:rFonts w:asciiTheme="minorEastAsia" w:hAnsiTheme="minorEastAsia" w:eastAsiaTheme="minorEastAsia"/>
          <w:b/>
          <w:bCs/>
          <w:color w:val="auto"/>
          <w:sz w:val="30"/>
          <w:szCs w:val="30"/>
        </w:rPr>
      </w:pPr>
    </w:p>
    <w:p w14:paraId="5F142CEE">
      <w:pPr>
        <w:widowControl/>
        <w:spacing w:line="700" w:lineRule="exact"/>
        <w:jc w:val="center"/>
        <w:rPr>
          <w:rFonts w:asciiTheme="minorEastAsia" w:hAnsiTheme="minorEastAsia" w:eastAsiaTheme="minorEastAsia"/>
          <w:b/>
          <w:bCs/>
          <w:color w:val="auto"/>
          <w:sz w:val="30"/>
          <w:szCs w:val="30"/>
        </w:rPr>
      </w:pPr>
    </w:p>
    <w:p w14:paraId="3AB25A0E">
      <w:pPr>
        <w:widowControl/>
        <w:spacing w:line="700" w:lineRule="exact"/>
        <w:jc w:val="center"/>
        <w:rPr>
          <w:rFonts w:asciiTheme="minorEastAsia" w:hAnsiTheme="minorEastAsia" w:eastAsiaTheme="minorEastAsia"/>
          <w:b/>
          <w:bCs/>
          <w:color w:val="auto"/>
          <w:sz w:val="30"/>
          <w:szCs w:val="30"/>
        </w:rPr>
      </w:pPr>
    </w:p>
    <w:p w14:paraId="44071BB8">
      <w:pPr>
        <w:widowControl/>
        <w:spacing w:line="700" w:lineRule="exact"/>
        <w:jc w:val="center"/>
        <w:rPr>
          <w:rFonts w:hint="default"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rPr>
        <w:t>项目编号 ：</w:t>
      </w:r>
      <w:r>
        <w:rPr>
          <w:rFonts w:hint="eastAsia" w:asciiTheme="minorEastAsia" w:hAnsiTheme="minorEastAsia" w:eastAsiaTheme="minorEastAsia"/>
          <w:b/>
          <w:bCs/>
          <w:color w:val="auto"/>
          <w:sz w:val="30"/>
          <w:szCs w:val="30"/>
          <w:lang w:val="en-US" w:eastAsia="zh-CN"/>
        </w:rPr>
        <w:t>JTZY-QC-2026-011</w:t>
      </w:r>
    </w:p>
    <w:p w14:paraId="13410A15">
      <w:pPr>
        <w:rPr>
          <w:rFonts w:asciiTheme="minorEastAsia" w:hAnsiTheme="minorEastAsia" w:eastAsiaTheme="minorEastAsia"/>
          <w:color w:val="auto"/>
          <w:sz w:val="32"/>
          <w:szCs w:val="32"/>
        </w:rPr>
      </w:pPr>
    </w:p>
    <w:p w14:paraId="46487FC6">
      <w:pPr>
        <w:rPr>
          <w:rFonts w:asciiTheme="minorEastAsia" w:hAnsiTheme="minorEastAsia" w:eastAsiaTheme="minorEastAsia"/>
          <w:color w:val="auto"/>
          <w:sz w:val="32"/>
          <w:szCs w:val="32"/>
        </w:rPr>
      </w:pPr>
    </w:p>
    <w:p w14:paraId="3D68BD72">
      <w:pPr>
        <w:rPr>
          <w:rFonts w:asciiTheme="minorEastAsia" w:hAnsiTheme="minorEastAsia" w:eastAsiaTheme="minorEastAsia"/>
          <w:color w:val="auto"/>
          <w:sz w:val="32"/>
          <w:szCs w:val="32"/>
        </w:rPr>
      </w:pPr>
    </w:p>
    <w:p w14:paraId="3F8BC32F">
      <w:pPr>
        <w:rPr>
          <w:rFonts w:asciiTheme="minorEastAsia" w:hAnsiTheme="minorEastAsia" w:eastAsiaTheme="minorEastAsia"/>
          <w:color w:val="auto"/>
          <w:sz w:val="32"/>
          <w:szCs w:val="32"/>
        </w:rPr>
      </w:pPr>
    </w:p>
    <w:p w14:paraId="6458F26F">
      <w:pPr>
        <w:rPr>
          <w:rFonts w:asciiTheme="minorEastAsia" w:hAnsiTheme="minorEastAsia" w:eastAsiaTheme="minorEastAsia"/>
          <w:color w:val="auto"/>
          <w:sz w:val="32"/>
          <w:szCs w:val="32"/>
        </w:rPr>
      </w:pPr>
    </w:p>
    <w:p w14:paraId="5A5520AD">
      <w:pPr>
        <w:rPr>
          <w:rFonts w:asciiTheme="minorEastAsia" w:hAnsiTheme="minorEastAsia" w:eastAsiaTheme="minorEastAsia"/>
          <w:color w:val="auto"/>
          <w:sz w:val="32"/>
          <w:szCs w:val="32"/>
        </w:rPr>
      </w:pPr>
    </w:p>
    <w:p w14:paraId="350977C7">
      <w:pPr>
        <w:rPr>
          <w:rFonts w:asciiTheme="minorEastAsia" w:hAnsiTheme="minorEastAsia" w:eastAsiaTheme="minorEastAsia"/>
          <w:color w:val="auto"/>
          <w:sz w:val="28"/>
          <w:szCs w:val="28"/>
        </w:rPr>
      </w:pPr>
    </w:p>
    <w:p w14:paraId="788EF47C">
      <w:pPr>
        <w:ind w:left="4766" w:leftChars="931" w:hanging="2811" w:hangingChars="1000"/>
        <w:jc w:val="left"/>
        <w:rPr>
          <w:rFonts w:hint="eastAsia" w:ascii="宋体" w:hAnsi="宋体" w:eastAsia="宋体"/>
          <w:b/>
          <w:color w:val="auto"/>
          <w:sz w:val="28"/>
          <w:szCs w:val="28"/>
          <w:u w:val="single"/>
          <w:lang w:eastAsia="zh-CN"/>
        </w:rPr>
      </w:pPr>
      <w:r>
        <w:rPr>
          <w:rFonts w:hint="eastAsia" w:ascii="宋体" w:hAnsi="宋体"/>
          <w:b/>
          <w:color w:val="auto"/>
          <w:sz w:val="28"/>
          <w:szCs w:val="28"/>
        </w:rPr>
        <w:t xml:space="preserve">采 购 人： </w:t>
      </w:r>
      <w:r>
        <w:rPr>
          <w:rFonts w:hint="eastAsia"/>
          <w:b/>
          <w:color w:val="auto"/>
          <w:sz w:val="28"/>
          <w:szCs w:val="28"/>
          <w:u w:val="single"/>
          <w:lang w:eastAsia="zh-CN"/>
        </w:rPr>
        <w:t>阜阳市建投</w:t>
      </w:r>
      <w:r>
        <w:rPr>
          <w:rFonts w:hint="eastAsia"/>
          <w:b/>
          <w:color w:val="auto"/>
          <w:sz w:val="28"/>
          <w:szCs w:val="28"/>
          <w:u w:val="single"/>
          <w:lang w:val="en-US" w:eastAsia="zh-CN"/>
        </w:rPr>
        <w:t>启宸</w:t>
      </w:r>
      <w:r>
        <w:rPr>
          <w:rFonts w:hint="eastAsia"/>
          <w:b/>
          <w:color w:val="auto"/>
          <w:sz w:val="28"/>
          <w:szCs w:val="28"/>
          <w:u w:val="single"/>
          <w:lang w:eastAsia="zh-CN"/>
        </w:rPr>
        <w:t>房地产有限公司</w:t>
      </w:r>
    </w:p>
    <w:p w14:paraId="3917456D">
      <w:pPr>
        <w:spacing w:line="440" w:lineRule="exact"/>
        <w:ind w:right="42" w:rightChars="20"/>
        <w:jc w:val="left"/>
        <w:rPr>
          <w:rFonts w:ascii="宋体" w:hAnsi="宋体" w:cs="Arial"/>
          <w:b/>
          <w:color w:val="auto"/>
          <w:sz w:val="28"/>
          <w:szCs w:val="28"/>
        </w:rPr>
      </w:pPr>
    </w:p>
    <w:p w14:paraId="52AE3329">
      <w:pPr>
        <w:rPr>
          <w:rFonts w:ascii="宋体" w:hAnsi="宋体"/>
          <w:b/>
          <w:color w:val="auto"/>
          <w:sz w:val="28"/>
          <w:szCs w:val="28"/>
        </w:rPr>
      </w:pPr>
    </w:p>
    <w:p w14:paraId="138D654E">
      <w:pPr>
        <w:spacing w:line="440" w:lineRule="exact"/>
        <w:ind w:right="42" w:rightChars="20"/>
        <w:jc w:val="center"/>
        <w:rPr>
          <w:rFonts w:ascii="宋体" w:hAnsi="宋体" w:cs="Arial"/>
          <w:b/>
          <w:color w:val="auto"/>
          <w:sz w:val="28"/>
          <w:szCs w:val="28"/>
        </w:rPr>
      </w:pPr>
    </w:p>
    <w:p w14:paraId="3799A000">
      <w:pPr>
        <w:spacing w:line="440" w:lineRule="exact"/>
        <w:ind w:right="42" w:rightChars="20"/>
        <w:jc w:val="center"/>
        <w:rPr>
          <w:rFonts w:ascii="宋体" w:hAnsi="宋体" w:cs="Arial"/>
          <w:b/>
          <w:color w:val="auto"/>
          <w:sz w:val="28"/>
          <w:szCs w:val="28"/>
        </w:rPr>
      </w:pPr>
      <w:r>
        <w:rPr>
          <w:rFonts w:ascii="宋体" w:hAnsi="宋体" w:cs="Arial"/>
          <w:b/>
          <w:color w:val="auto"/>
          <w:sz w:val="28"/>
          <w:szCs w:val="28"/>
          <w:u w:val="single"/>
        </w:rPr>
        <w:t>20</w:t>
      </w:r>
      <w:r>
        <w:rPr>
          <w:rFonts w:hint="eastAsia" w:ascii="宋体" w:hAnsi="宋体" w:cs="Arial"/>
          <w:b/>
          <w:color w:val="auto"/>
          <w:sz w:val="28"/>
          <w:szCs w:val="28"/>
          <w:u w:val="single"/>
        </w:rPr>
        <w:t>2</w:t>
      </w:r>
      <w:r>
        <w:rPr>
          <w:rFonts w:hint="eastAsia" w:ascii="宋体" w:hAnsi="宋体" w:cs="Arial"/>
          <w:b/>
          <w:color w:val="auto"/>
          <w:sz w:val="28"/>
          <w:szCs w:val="28"/>
          <w:u w:val="single"/>
          <w:lang w:val="en-US" w:eastAsia="zh-CN"/>
        </w:rPr>
        <w:t>6</w:t>
      </w:r>
      <w:r>
        <w:rPr>
          <w:rFonts w:hint="eastAsia" w:ascii="宋体" w:hAnsi="宋体" w:cs="Arial"/>
          <w:b/>
          <w:color w:val="auto"/>
          <w:sz w:val="28"/>
          <w:szCs w:val="28"/>
        </w:rPr>
        <w:t>年</w:t>
      </w:r>
      <w:r>
        <w:rPr>
          <w:rFonts w:hint="eastAsia" w:ascii="宋体" w:hAnsi="宋体" w:cs="Arial"/>
          <w:b/>
          <w:color w:val="auto"/>
          <w:sz w:val="28"/>
          <w:szCs w:val="28"/>
          <w:u w:val="single"/>
          <w:lang w:val="en-US" w:eastAsia="zh-CN"/>
        </w:rPr>
        <w:t>3</w:t>
      </w:r>
      <w:r>
        <w:rPr>
          <w:rFonts w:hint="eastAsia" w:ascii="宋体" w:hAnsi="宋体" w:cs="Arial"/>
          <w:b/>
          <w:color w:val="auto"/>
          <w:sz w:val="28"/>
          <w:szCs w:val="28"/>
        </w:rPr>
        <w:t>月</w:t>
      </w:r>
      <w:r>
        <w:rPr>
          <w:rFonts w:ascii="宋体" w:hAnsi="宋体" w:cs="Arial"/>
          <w:b/>
          <w:color w:val="auto"/>
          <w:sz w:val="28"/>
          <w:szCs w:val="28"/>
        </w:rPr>
        <w:t xml:space="preserve"> </w:t>
      </w:r>
    </w:p>
    <w:p w14:paraId="3DE517F8">
      <w:pPr>
        <w:tabs>
          <w:tab w:val="left" w:pos="563"/>
        </w:tabs>
        <w:spacing w:before="54"/>
        <w:ind w:right="133"/>
        <w:rPr>
          <w:rFonts w:asciiTheme="minorEastAsia" w:hAnsiTheme="minorEastAsia" w:eastAsiaTheme="minorEastAsia"/>
          <w:b/>
          <w:color w:val="auto"/>
          <w:sz w:val="32"/>
        </w:rPr>
      </w:pPr>
    </w:p>
    <w:p w14:paraId="49769C8C">
      <w:pPr>
        <w:pStyle w:val="7"/>
        <w:rPr>
          <w:rFonts w:asciiTheme="minorEastAsia" w:hAnsiTheme="minorEastAsia" w:eastAsiaTheme="minorEastAsia"/>
          <w:b/>
          <w:color w:val="auto"/>
          <w:sz w:val="32"/>
        </w:rPr>
      </w:pPr>
    </w:p>
    <w:p w14:paraId="5536DF5C">
      <w:pPr>
        <w:pStyle w:val="10"/>
        <w:rPr>
          <w:rFonts w:asciiTheme="minorEastAsia" w:hAnsiTheme="minorEastAsia" w:eastAsiaTheme="minorEastAsia"/>
          <w:b/>
          <w:color w:val="auto"/>
          <w:sz w:val="32"/>
        </w:rPr>
      </w:pPr>
    </w:p>
    <w:p w14:paraId="6EE16614">
      <w:pPr>
        <w:rPr>
          <w:rFonts w:asciiTheme="minorEastAsia" w:hAnsiTheme="minorEastAsia" w:eastAsiaTheme="minorEastAsia"/>
          <w:b/>
          <w:color w:val="auto"/>
          <w:sz w:val="32"/>
        </w:rPr>
      </w:pPr>
    </w:p>
    <w:p w14:paraId="5A735267">
      <w:pPr>
        <w:pStyle w:val="7"/>
        <w:rPr>
          <w:rFonts w:asciiTheme="minorEastAsia" w:hAnsiTheme="minorEastAsia" w:eastAsiaTheme="minorEastAsia"/>
          <w:b/>
          <w:color w:val="auto"/>
          <w:sz w:val="32"/>
        </w:rPr>
      </w:pPr>
    </w:p>
    <w:p w14:paraId="4AD640CB">
      <w:pPr>
        <w:pStyle w:val="10"/>
        <w:rPr>
          <w:rFonts w:asciiTheme="minorEastAsia" w:hAnsiTheme="minorEastAsia" w:eastAsiaTheme="minorEastAsia"/>
          <w:b/>
          <w:color w:val="auto"/>
          <w:sz w:val="32"/>
        </w:rPr>
      </w:pPr>
    </w:p>
    <w:p w14:paraId="447F2619">
      <w:pPr>
        <w:rPr>
          <w:rFonts w:asciiTheme="minorEastAsia" w:hAnsiTheme="minorEastAsia" w:eastAsiaTheme="minorEastAsia"/>
          <w:b/>
          <w:color w:val="auto"/>
          <w:sz w:val="32"/>
        </w:rPr>
      </w:pPr>
    </w:p>
    <w:p w14:paraId="55C551F0">
      <w:pPr>
        <w:pStyle w:val="22"/>
        <w:rPr>
          <w:color w:val="auto"/>
        </w:rPr>
      </w:pPr>
    </w:p>
    <w:p w14:paraId="0412AF24">
      <w:pPr>
        <w:rPr>
          <w:color w:val="auto"/>
        </w:rPr>
      </w:pPr>
    </w:p>
    <w:p w14:paraId="5DB74074">
      <w:pPr>
        <w:tabs>
          <w:tab w:val="left" w:pos="563"/>
          <w:tab w:val="center" w:pos="4378"/>
        </w:tabs>
        <w:spacing w:before="54"/>
        <w:ind w:right="133"/>
        <w:rPr>
          <w:rFonts w:asciiTheme="minorEastAsia" w:hAnsiTheme="minorEastAsia" w:eastAsiaTheme="minorEastAsia"/>
          <w:b/>
          <w:color w:val="auto"/>
          <w:sz w:val="32"/>
        </w:rPr>
      </w:pPr>
      <w:r>
        <w:rPr>
          <w:rFonts w:asciiTheme="minorEastAsia" w:hAnsiTheme="minorEastAsia" w:eastAsiaTheme="minorEastAsia"/>
          <w:b/>
          <w:color w:val="auto"/>
          <w:sz w:val="32"/>
        </w:rPr>
        <w:tab/>
      </w:r>
      <w:r>
        <w:rPr>
          <w:rFonts w:asciiTheme="minorEastAsia" w:hAnsiTheme="minorEastAsia" w:eastAsiaTheme="minorEastAsia"/>
          <w:b/>
          <w:color w:val="auto"/>
          <w:sz w:val="32"/>
        </w:rPr>
        <w:tab/>
      </w: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cs="Times New Roman" w:asciiTheme="minorEastAsia" w:hAnsiTheme="minorEastAsia" w:eastAsiaTheme="minorEastAsia"/>
          <w:b w:val="0"/>
          <w:bCs w:val="0"/>
          <w:color w:val="auto"/>
          <w:kern w:val="2"/>
          <w:sz w:val="21"/>
          <w:szCs w:val="21"/>
          <w:lang w:val="en-US" w:bidi="ar-SA"/>
        </w:rPr>
        <w:id w:val="-1433670719"/>
        <w:docPartObj>
          <w:docPartGallery w:val="Table of Contents"/>
          <w:docPartUnique/>
        </w:docPartObj>
      </w:sdtPr>
      <w:sdtEndPr>
        <w:rPr>
          <w:rFonts w:cs="Times New Roman" w:asciiTheme="minorEastAsia" w:hAnsiTheme="minorEastAsia" w:eastAsiaTheme="minorEastAsia"/>
          <w:b w:val="0"/>
          <w:bCs w:val="0"/>
          <w:color w:val="auto"/>
          <w:kern w:val="2"/>
          <w:sz w:val="21"/>
          <w:szCs w:val="21"/>
          <w:lang w:val="en-US" w:bidi="ar-SA"/>
        </w:rPr>
      </w:sdtEndPr>
      <w:sdtContent>
        <w:p w14:paraId="773A7F60">
          <w:pPr>
            <w:pStyle w:val="16"/>
            <w:tabs>
              <w:tab w:val="right" w:leader="dot" w:pos="8880"/>
            </w:tabs>
            <w:rPr>
              <w:rFonts w:cs="宋体" w:asciiTheme="minorEastAsia" w:hAnsiTheme="minorEastAsia" w:eastAsiaTheme="minorEastAsia"/>
              <w:b/>
              <w:bCs/>
              <w:color w:val="auto"/>
              <w:kern w:val="0"/>
              <w:sz w:val="22"/>
              <w:szCs w:val="22"/>
              <w:lang w:val="zh-CN" w:eastAsia="zh-CN" w:bidi="zh-CN"/>
            </w:rPr>
          </w:pPr>
          <w:r>
            <w:rPr>
              <w:rFonts w:asciiTheme="minorEastAsia" w:hAnsiTheme="minorEastAsia" w:eastAsiaTheme="minorEastAsia"/>
              <w:color w:val="auto"/>
              <w:sz w:val="24"/>
            </w:rPr>
            <w:fldChar w:fldCharType="begin"/>
          </w:r>
          <w:r>
            <w:rPr>
              <w:rFonts w:asciiTheme="minorEastAsia" w:hAnsiTheme="minorEastAsia" w:eastAsiaTheme="minorEastAsia"/>
              <w:color w:val="auto"/>
              <w:sz w:val="24"/>
            </w:rPr>
            <w:instrText xml:space="preserve">TOC \o "1-1" \h \z \u </w:instrText>
          </w:r>
          <w:r>
            <w:rPr>
              <w:rFonts w:asciiTheme="minorEastAsia" w:hAnsiTheme="minorEastAsia" w:eastAsiaTheme="minorEastAsia"/>
              <w:color w:val="auto"/>
              <w:sz w:val="24"/>
            </w:rPr>
            <w:fldChar w:fldCharType="separate"/>
          </w:r>
        </w:p>
        <w:p w14:paraId="40815C48">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_Toc8454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szCs w:val="32"/>
            </w:rPr>
            <w:t>第一章、竞争性磋商公告</w:t>
          </w:r>
          <w:r>
            <w:rPr>
              <w:color w:val="auto"/>
            </w:rPr>
            <w:tab/>
          </w:r>
          <w:r>
            <w:rPr>
              <w:color w:val="auto"/>
            </w:rPr>
            <w:fldChar w:fldCharType="begin"/>
          </w:r>
          <w:r>
            <w:rPr>
              <w:color w:val="auto"/>
            </w:rPr>
            <w:instrText xml:space="preserve"> PAGEREF _Toc8454 \h </w:instrText>
          </w:r>
          <w:r>
            <w:rPr>
              <w:color w:val="auto"/>
            </w:rPr>
            <w:fldChar w:fldCharType="separate"/>
          </w:r>
          <w:r>
            <w:rPr>
              <w:color w:val="auto"/>
            </w:rPr>
            <w:t>3</w:t>
          </w:r>
          <w:r>
            <w:rPr>
              <w:color w:val="auto"/>
            </w:rPr>
            <w:fldChar w:fldCharType="end"/>
          </w:r>
          <w:r>
            <w:rPr>
              <w:rFonts w:asciiTheme="minorEastAsia" w:hAnsiTheme="minorEastAsia" w:eastAsiaTheme="minorEastAsia"/>
              <w:color w:val="auto"/>
            </w:rPr>
            <w:fldChar w:fldCharType="end"/>
          </w:r>
        </w:p>
        <w:p w14:paraId="5BACDB55">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_Toc21917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第二章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供应商须知</w:t>
          </w:r>
          <w:r>
            <w:rPr>
              <w:color w:val="auto"/>
            </w:rPr>
            <w:tab/>
          </w:r>
          <w:r>
            <w:rPr>
              <w:color w:val="auto"/>
            </w:rPr>
            <w:fldChar w:fldCharType="begin"/>
          </w:r>
          <w:r>
            <w:rPr>
              <w:color w:val="auto"/>
            </w:rPr>
            <w:instrText xml:space="preserve"> PAGEREF _Toc21917 \h </w:instrText>
          </w:r>
          <w:r>
            <w:rPr>
              <w:color w:val="auto"/>
            </w:rPr>
            <w:fldChar w:fldCharType="separate"/>
          </w:r>
          <w:r>
            <w:rPr>
              <w:color w:val="auto"/>
            </w:rPr>
            <w:t>5</w:t>
          </w:r>
          <w:r>
            <w:rPr>
              <w:color w:val="auto"/>
            </w:rPr>
            <w:fldChar w:fldCharType="end"/>
          </w:r>
          <w:r>
            <w:rPr>
              <w:rFonts w:asciiTheme="minorEastAsia" w:hAnsiTheme="minorEastAsia" w:eastAsiaTheme="minorEastAsia"/>
              <w:color w:val="auto"/>
            </w:rPr>
            <w:fldChar w:fldCharType="end"/>
          </w:r>
        </w:p>
        <w:p w14:paraId="6707A6DC">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_Toc16563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w:t>
          </w:r>
          <w:r>
            <w:rPr>
              <w:rFonts w:hint="eastAsia" w:asciiTheme="minorEastAsia" w:hAnsiTheme="minorEastAsia" w:eastAsiaTheme="minorEastAsia"/>
              <w:color w:val="auto"/>
              <w:szCs w:val="32"/>
              <w:lang w:val="en-US" w:eastAsia="zh-CN"/>
            </w:rPr>
            <w:t>三</w:t>
          </w:r>
          <w:r>
            <w:rPr>
              <w:rFonts w:asciiTheme="minorEastAsia" w:hAnsiTheme="minorEastAsia" w:eastAsiaTheme="minorEastAsia"/>
              <w:color w:val="auto"/>
              <w:szCs w:val="32"/>
            </w:rPr>
            <w:t>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评审方法和标准</w:t>
          </w:r>
          <w:r>
            <w:rPr>
              <w:color w:val="auto"/>
            </w:rPr>
            <w:tab/>
          </w:r>
          <w:r>
            <w:rPr>
              <w:color w:val="auto"/>
            </w:rPr>
            <w:fldChar w:fldCharType="begin"/>
          </w:r>
          <w:r>
            <w:rPr>
              <w:color w:val="auto"/>
            </w:rPr>
            <w:instrText xml:space="preserve"> PAGEREF _Toc16563 \h </w:instrText>
          </w:r>
          <w:r>
            <w:rPr>
              <w:color w:val="auto"/>
            </w:rPr>
            <w:fldChar w:fldCharType="separate"/>
          </w:r>
          <w:r>
            <w:rPr>
              <w:color w:val="auto"/>
            </w:rPr>
            <w:t>16</w:t>
          </w:r>
          <w:r>
            <w:rPr>
              <w:color w:val="auto"/>
            </w:rPr>
            <w:fldChar w:fldCharType="end"/>
          </w:r>
          <w:r>
            <w:rPr>
              <w:rFonts w:asciiTheme="minorEastAsia" w:hAnsiTheme="minorEastAsia" w:eastAsiaTheme="minorEastAsia"/>
              <w:color w:val="auto"/>
            </w:rPr>
            <w:fldChar w:fldCharType="end"/>
          </w:r>
        </w:p>
        <w:p w14:paraId="0049AE50">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_Toc23754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四</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采购合同</w:t>
          </w:r>
          <w:r>
            <w:rPr>
              <w:color w:val="auto"/>
            </w:rPr>
            <w:tab/>
          </w:r>
          <w:r>
            <w:rPr>
              <w:color w:val="auto"/>
            </w:rPr>
            <w:fldChar w:fldCharType="begin"/>
          </w:r>
          <w:r>
            <w:rPr>
              <w:color w:val="auto"/>
            </w:rPr>
            <w:instrText xml:space="preserve"> PAGEREF _Toc23754 \h </w:instrText>
          </w:r>
          <w:r>
            <w:rPr>
              <w:color w:val="auto"/>
            </w:rPr>
            <w:fldChar w:fldCharType="separate"/>
          </w:r>
          <w:r>
            <w:rPr>
              <w:color w:val="auto"/>
            </w:rPr>
            <w:t>20</w:t>
          </w:r>
          <w:r>
            <w:rPr>
              <w:color w:val="auto"/>
            </w:rPr>
            <w:fldChar w:fldCharType="end"/>
          </w:r>
          <w:r>
            <w:rPr>
              <w:rFonts w:asciiTheme="minorEastAsia" w:hAnsiTheme="minorEastAsia" w:eastAsiaTheme="minorEastAsia"/>
              <w:color w:val="auto"/>
            </w:rPr>
            <w:fldChar w:fldCharType="end"/>
          </w:r>
        </w:p>
        <w:p w14:paraId="019A7F05">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_Toc31740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五</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响应文件格式</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26</w:t>
          </w:r>
          <w:r>
            <w:rPr>
              <w:color w:val="auto"/>
            </w:rPr>
            <w:fldChar w:fldCharType="end"/>
          </w:r>
          <w:r>
            <w:rPr>
              <w:rFonts w:asciiTheme="minorEastAsia" w:hAnsiTheme="minorEastAsia" w:eastAsiaTheme="minorEastAsia"/>
              <w:color w:val="auto"/>
            </w:rPr>
            <w:fldChar w:fldCharType="end"/>
          </w:r>
        </w:p>
        <w:p w14:paraId="3E7534D6">
          <w:pPr>
            <w:tabs>
              <w:tab w:val="right" w:leader="dot" w:pos="8880"/>
            </w:tabs>
            <w:rPr>
              <w:rFonts w:asciiTheme="minorEastAsia" w:hAnsiTheme="minorEastAsia" w:eastAsiaTheme="minorEastAsia"/>
              <w:color w:val="auto"/>
            </w:rPr>
          </w:pPr>
          <w:r>
            <w:rPr>
              <w:rFonts w:asciiTheme="minorEastAsia" w:hAnsiTheme="minorEastAsia" w:eastAsiaTheme="minorEastAsia"/>
              <w:color w:val="auto"/>
              <w:sz w:val="22"/>
            </w:rPr>
            <w:fldChar w:fldCharType="end"/>
          </w:r>
        </w:p>
      </w:sdtContent>
    </w:sdt>
    <w:p w14:paraId="47A7E4A6">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428B6D1C">
      <w:pPr>
        <w:pStyle w:val="2"/>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8454"/>
      <w:r>
        <w:rPr>
          <w:rFonts w:hint="eastAsia" w:asciiTheme="minorEastAsia" w:hAnsiTheme="minorEastAsia" w:eastAsiaTheme="minorEastAsia"/>
          <w:color w:val="auto"/>
          <w:sz w:val="32"/>
          <w:szCs w:val="32"/>
        </w:rPr>
        <w:t>第一章、竞争性磋商公告</w:t>
      </w:r>
      <w:bookmarkEnd w:id="0"/>
    </w:p>
    <w:p w14:paraId="27E8BFE7">
      <w:pPr>
        <w:rPr>
          <w:rFonts w:asciiTheme="minorEastAsia" w:hAnsiTheme="minorEastAsia" w:eastAsiaTheme="minorEastAsia"/>
          <w:color w:val="auto"/>
        </w:rPr>
      </w:pPr>
    </w:p>
    <w:p w14:paraId="7E66216B">
      <w:pPr>
        <w:pStyle w:val="3"/>
        <w:spacing w:before="0" w:after="0" w:line="500" w:lineRule="exact"/>
        <w:rPr>
          <w:rFonts w:cs="宋体" w:asciiTheme="minorEastAsia" w:hAnsiTheme="minorEastAsia" w:eastAsiaTheme="minorEastAsia"/>
          <w:bCs w:val="0"/>
          <w:color w:val="auto"/>
          <w:sz w:val="21"/>
          <w:szCs w:val="21"/>
        </w:rPr>
      </w:pPr>
      <w:bookmarkStart w:id="1" w:name="_Toc35393798"/>
      <w:bookmarkStart w:id="2" w:name="_Toc28359089"/>
      <w:bookmarkStart w:id="3" w:name="_Toc35393629"/>
      <w:bookmarkStart w:id="4" w:name="_Toc28359012"/>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204DAD38">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color w:val="auto"/>
          <w:lang w:eastAsia="zh-CN"/>
        </w:rPr>
        <w:t>JTZY-QC-2026-011</w:t>
      </w:r>
    </w:p>
    <w:p w14:paraId="0BEE7B2E">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w:t>
      </w:r>
      <w:r>
        <w:rPr>
          <w:rFonts w:hint="eastAsia" w:asciiTheme="minorEastAsia" w:hAnsiTheme="minorEastAsia" w:eastAsiaTheme="minorEastAsia"/>
          <w:color w:val="auto"/>
          <w:lang w:val="en-US" w:eastAsia="zh-CN"/>
        </w:rPr>
        <w:t>启元和樾</w:t>
      </w:r>
      <w:r>
        <w:rPr>
          <w:rFonts w:hint="eastAsia" w:asciiTheme="minorEastAsia" w:hAnsiTheme="minorEastAsia" w:eastAsiaTheme="minorEastAsia"/>
          <w:color w:val="auto"/>
          <w:lang w:eastAsia="zh-CN"/>
        </w:rPr>
        <w:t>项目营销中心品牌墙及工艺工法墙</w:t>
      </w:r>
      <w:r>
        <w:rPr>
          <w:rFonts w:hint="eastAsia" w:asciiTheme="minorEastAsia" w:hAnsiTheme="minorEastAsia" w:eastAsiaTheme="minorEastAsia"/>
          <w:color w:val="auto"/>
          <w:lang w:val="en-US" w:eastAsia="zh-CN"/>
        </w:rPr>
        <w:t>设计制作安装服务（二次）</w:t>
      </w:r>
    </w:p>
    <w:p w14:paraId="16BDC8C9">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47FCF7EF">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15万元(含税，增值税发票要求:一般纳税人为6%，小规模纳税人为 3%或 1%)</w:t>
      </w:r>
    </w:p>
    <w:p w14:paraId="50FE340B">
      <w:pPr>
        <w:spacing w:line="500" w:lineRule="exact"/>
        <w:ind w:firstLine="422" w:firstLineChars="200"/>
        <w:rPr>
          <w:rFonts w:hint="eastAsia"/>
          <w:color w:val="auto"/>
          <w:lang w:val="en-US" w:eastAsia="zh-CN"/>
        </w:rPr>
      </w:pPr>
      <w:r>
        <w:rPr>
          <w:rFonts w:hint="eastAsia" w:asciiTheme="minorEastAsia" w:hAnsiTheme="minorEastAsia" w:eastAsiaTheme="minorEastAsia"/>
          <w:b/>
          <w:bCs/>
          <w:color w:val="auto"/>
        </w:rPr>
        <w:t>采购需求：</w:t>
      </w:r>
      <w:r>
        <w:rPr>
          <w:rFonts w:hint="eastAsia" w:asciiTheme="minorEastAsia" w:hAnsiTheme="minorEastAsia" w:eastAsiaTheme="minorEastAsia"/>
          <w:color w:val="auto"/>
          <w:lang w:val="en-US" w:eastAsia="zh-CN"/>
        </w:rPr>
        <w:t>结合甲方项目资料信息（详见附件），</w:t>
      </w:r>
      <w:r>
        <w:rPr>
          <w:rFonts w:hint="eastAsia" w:cs="Times New Roman" w:asciiTheme="minorEastAsia" w:hAnsiTheme="minorEastAsia" w:eastAsiaTheme="minorEastAsia"/>
          <w:b w:val="0"/>
          <w:bCs w:val="0"/>
          <w:color w:val="auto"/>
          <w:sz w:val="21"/>
          <w:szCs w:val="21"/>
          <w:lang w:val="en-US" w:eastAsia="zh-CN"/>
        </w:rPr>
        <w:t>在原建投启元项目品牌馆、工艺工法馆的现状基础上进行整改、设计、制作安装，包含不限于企业品牌、业务板块、代表项目、好房子理念、施工工艺、绿植标本展示、智能化社区展示等。</w:t>
      </w:r>
    </w:p>
    <w:p w14:paraId="42484A63">
      <w:pPr>
        <w:pStyle w:val="22"/>
        <w:rPr>
          <w:rFonts w:hint="eastAsia" w:cs="Times New Roman" w:asciiTheme="minorEastAsia" w:hAnsiTheme="minorEastAsia" w:eastAsiaTheme="minorEastAsia"/>
          <w:b/>
          <w:bCs/>
          <w:color w:val="auto"/>
          <w:kern w:val="2"/>
          <w:sz w:val="21"/>
          <w:szCs w:val="21"/>
          <w:lang w:val="en-US" w:eastAsia="zh-CN" w:bidi="ar-SA"/>
        </w:rPr>
      </w:pPr>
      <w:r>
        <w:rPr>
          <w:rFonts w:hint="eastAsia" w:cs="Times New Roman" w:asciiTheme="minorEastAsia" w:hAnsiTheme="minorEastAsia" w:eastAsiaTheme="minorEastAsia"/>
          <w:b/>
          <w:bCs/>
          <w:color w:val="auto"/>
          <w:kern w:val="2"/>
          <w:sz w:val="21"/>
          <w:szCs w:val="21"/>
          <w:lang w:val="en-US" w:eastAsia="zh-CN" w:bidi="ar-SA"/>
        </w:rPr>
        <w:t>制作要求：</w:t>
      </w:r>
    </w:p>
    <w:p w14:paraId="591844F2">
      <w:pPr>
        <w:spacing w:line="500" w:lineRule="exact"/>
        <w:ind w:firstLine="420" w:firstLineChars="200"/>
        <w:rPr>
          <w:rFonts w:hint="eastAsia" w:cs="Times New Roman" w:asciiTheme="minorEastAsia" w:hAnsiTheme="minorEastAsia" w:eastAsiaTheme="minorEastAsia"/>
          <w:color w:val="auto"/>
          <w:lang w:val="en-US" w:eastAsia="zh-CN"/>
        </w:rPr>
      </w:pPr>
      <w:r>
        <w:rPr>
          <w:rFonts w:hint="eastAsia" w:cs="Times New Roman" w:asciiTheme="minorEastAsia" w:hAnsiTheme="minorEastAsia" w:eastAsiaTheme="minorEastAsia"/>
          <w:color w:val="auto"/>
          <w:lang w:val="en-US" w:eastAsia="zh-CN"/>
        </w:rPr>
        <w:t>1、尺寸要求：严格按照原售楼部硬装尺寸设计</w:t>
      </w:r>
    </w:p>
    <w:p w14:paraId="16E5FC7B">
      <w:pPr>
        <w:spacing w:line="500" w:lineRule="exact"/>
        <w:ind w:firstLine="420" w:firstLineChars="200"/>
        <w:rPr>
          <w:rFonts w:hint="eastAsia" w:cs="Times New Roman" w:asciiTheme="minorEastAsia" w:hAnsiTheme="minorEastAsia" w:eastAsiaTheme="minorEastAsia"/>
          <w:color w:val="auto"/>
          <w:lang w:val="en-US" w:eastAsia="zh-CN"/>
        </w:rPr>
      </w:pPr>
      <w:r>
        <w:rPr>
          <w:rFonts w:hint="eastAsia" w:cs="Times New Roman" w:asciiTheme="minorEastAsia" w:hAnsiTheme="minorEastAsia" w:eastAsiaTheme="minorEastAsia"/>
          <w:color w:val="auto"/>
          <w:lang w:val="en-US" w:eastAsia="zh-CN"/>
        </w:rPr>
        <w:t>2、设计风格：与售楼部软硬装整体调性一致，配合展示，达到最佳展示效果；</w:t>
      </w:r>
    </w:p>
    <w:p w14:paraId="5E9E450E">
      <w:pPr>
        <w:spacing w:line="500" w:lineRule="exact"/>
        <w:ind w:firstLine="420" w:firstLineChars="200"/>
        <w:rPr>
          <w:rFonts w:hint="eastAsia" w:cs="Times New Roman" w:asciiTheme="minorEastAsia" w:hAnsiTheme="minorEastAsia" w:eastAsiaTheme="minorEastAsia"/>
          <w:color w:val="auto"/>
          <w:lang w:val="en-US" w:eastAsia="zh-CN"/>
        </w:rPr>
      </w:pPr>
      <w:r>
        <w:rPr>
          <w:rFonts w:hint="eastAsia" w:cs="Times New Roman" w:asciiTheme="minorEastAsia" w:hAnsiTheme="minorEastAsia" w:eastAsiaTheme="minorEastAsia"/>
          <w:color w:val="auto"/>
          <w:lang w:val="en-US" w:eastAsia="zh-CN"/>
        </w:rPr>
        <w:t>3、内容要求：根据甲方提供资料清单设计整理，不能擅自更改展示内容；</w:t>
      </w:r>
    </w:p>
    <w:p w14:paraId="6AC24D14">
      <w:pPr>
        <w:spacing w:line="500" w:lineRule="exact"/>
        <w:ind w:firstLine="420" w:firstLineChars="200"/>
        <w:rPr>
          <w:rFonts w:hint="default"/>
          <w:color w:val="auto"/>
          <w:lang w:val="en-US" w:eastAsia="zh-CN"/>
        </w:rPr>
      </w:pPr>
      <w:r>
        <w:rPr>
          <w:rFonts w:hint="eastAsia" w:cs="Times New Roman" w:asciiTheme="minorEastAsia" w:hAnsiTheme="minorEastAsia" w:eastAsiaTheme="minorEastAsia"/>
          <w:color w:val="auto"/>
          <w:lang w:val="en-US" w:eastAsia="zh-CN"/>
        </w:rPr>
        <w:t>4、展示形式：乙方单位自行根据设计方案拟定展示形式，务必保证展示效果客户能通过五感清晰感知。</w:t>
      </w:r>
    </w:p>
    <w:p w14:paraId="4BE2CF37">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lang w:val="en-US" w:eastAsia="zh-CN"/>
        </w:rPr>
        <w:t>工期</w:t>
      </w:r>
      <w:r>
        <w:rPr>
          <w:rFonts w:hint="eastAsia" w:asciiTheme="minorEastAsia" w:hAnsiTheme="minorEastAsia" w:eastAsiaTheme="minorEastAsia"/>
          <w:b/>
          <w:bCs/>
          <w:color w:val="auto"/>
        </w:rPr>
        <w:t>：</w:t>
      </w:r>
      <w:r>
        <w:rPr>
          <w:rFonts w:hint="eastAsia" w:cs="宋体" w:asciiTheme="minorEastAsia" w:hAnsiTheme="minorEastAsia" w:eastAsiaTheme="minorEastAsia"/>
          <w:bCs/>
          <w:color w:val="auto"/>
          <w:kern w:val="0"/>
          <w:lang w:val="en-US" w:eastAsia="zh-CN"/>
        </w:rPr>
        <w:t>20天；</w:t>
      </w:r>
    </w:p>
    <w:p w14:paraId="28753AFB">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3C80334F">
      <w:pPr>
        <w:pStyle w:val="3"/>
        <w:spacing w:before="0" w:after="0" w:line="500" w:lineRule="exact"/>
        <w:rPr>
          <w:rFonts w:cs="宋体" w:asciiTheme="minorEastAsia" w:hAnsiTheme="minorEastAsia" w:eastAsiaTheme="minorEastAsia"/>
          <w:bCs w:val="0"/>
          <w:color w:val="auto"/>
          <w:sz w:val="21"/>
          <w:szCs w:val="21"/>
        </w:rPr>
      </w:pPr>
      <w:bookmarkStart w:id="5" w:name="_Toc35393630"/>
      <w:bookmarkStart w:id="6" w:name="_Toc28359090"/>
      <w:bookmarkStart w:id="7" w:name="_Toc28359013"/>
      <w:bookmarkStart w:id="8" w:name="_Toc35393799"/>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4C9DBB98">
      <w:pPr>
        <w:spacing w:line="500" w:lineRule="exact"/>
        <w:ind w:firstLine="420" w:firstLineChars="200"/>
        <w:rPr>
          <w:rFonts w:asciiTheme="minorEastAsia" w:hAnsiTheme="minorEastAsia" w:eastAsiaTheme="minorEastAsia"/>
          <w:color w:val="auto"/>
        </w:rPr>
      </w:pPr>
      <w:bookmarkStart w:id="9" w:name="_Toc35393631"/>
      <w:bookmarkStart w:id="10" w:name="_Toc35393800"/>
      <w:bookmarkStart w:id="11" w:name="_Toc28359091"/>
      <w:bookmarkStart w:id="12" w:name="_Toc28359014"/>
      <w:bookmarkStart w:id="13" w:name="_Toc35393801"/>
      <w:bookmarkStart w:id="14" w:name="_Toc28359092"/>
      <w:bookmarkStart w:id="15" w:name="_Toc35393632"/>
      <w:bookmarkStart w:id="16" w:name="_Toc28359015"/>
      <w:bookmarkStart w:id="17" w:name="_Toc28359021"/>
      <w:bookmarkStart w:id="18" w:name="_Toc35393639"/>
      <w:bookmarkStart w:id="19" w:name="_Toc28359098"/>
      <w:bookmarkStart w:id="20" w:name="_Toc35393808"/>
      <w:r>
        <w:rPr>
          <w:rFonts w:hint="eastAsia" w:asciiTheme="minorEastAsia" w:hAnsiTheme="minorEastAsia" w:eastAsiaTheme="minorEastAsia"/>
          <w:color w:val="auto"/>
        </w:rPr>
        <w:t>1.满足《中华人民共和国政府采购法》第二十二条规定；</w:t>
      </w:r>
    </w:p>
    <w:p w14:paraId="20B847C8">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2.本项目的特定资格要求：</w:t>
      </w:r>
      <w:r>
        <w:rPr>
          <w:rFonts w:hint="eastAsia" w:asciiTheme="minorEastAsia" w:hAnsiTheme="minorEastAsia" w:eastAsiaTheme="minorEastAsia"/>
          <w:color w:val="auto"/>
          <w:lang w:val="en-US" w:eastAsia="zh-CN"/>
        </w:rPr>
        <w:t>无</w:t>
      </w:r>
      <w:r>
        <w:rPr>
          <w:rFonts w:hint="eastAsia" w:asciiTheme="minorEastAsia" w:hAnsiTheme="minorEastAsia" w:eastAsiaTheme="minorEastAsia"/>
          <w:color w:val="auto"/>
        </w:rPr>
        <w:t xml:space="preserve">。 </w:t>
      </w:r>
    </w:p>
    <w:bookmarkEnd w:id="9"/>
    <w:bookmarkEnd w:id="10"/>
    <w:bookmarkEnd w:id="11"/>
    <w:bookmarkEnd w:id="12"/>
    <w:p w14:paraId="496A7E55">
      <w:pPr>
        <w:pStyle w:val="3"/>
        <w:spacing w:before="0" w:after="0" w:line="500" w:lineRule="exact"/>
        <w:rPr>
          <w:rFonts w:cs="宋体" w:asciiTheme="minorEastAsia" w:hAnsiTheme="minorEastAsia" w:eastAsiaTheme="minorEastAsia"/>
          <w:bCs w:val="0"/>
          <w:color w:val="auto"/>
          <w:sz w:val="21"/>
          <w:szCs w:val="21"/>
        </w:rPr>
      </w:pPr>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13"/>
      <w:bookmarkEnd w:id="14"/>
      <w:bookmarkEnd w:id="15"/>
      <w:bookmarkEnd w:id="16"/>
    </w:p>
    <w:p w14:paraId="691E6430">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rPr>
        <w:t>202</w:t>
      </w:r>
      <w:r>
        <w:rPr>
          <w:rFonts w:hint="eastAsia" w:asciiTheme="minorEastAsia" w:hAnsiTheme="minorEastAsia" w:eastAsiaTheme="minorEastAsia"/>
          <w:bCs/>
          <w:color w:val="auto"/>
          <w:lang w:val="en-US" w:eastAsia="zh-CN"/>
        </w:rPr>
        <w:t>6年3月10</w:t>
      </w:r>
      <w:r>
        <w:rPr>
          <w:rFonts w:hint="eastAsia" w:asciiTheme="minorEastAsia" w:hAnsiTheme="minorEastAsia" w:eastAsiaTheme="minorEastAsia"/>
          <w:bCs/>
          <w:color w:val="auto"/>
        </w:rPr>
        <w:t>日</w:t>
      </w:r>
      <w:r>
        <w:rPr>
          <w:rFonts w:hint="eastAsia" w:asciiTheme="minorEastAsia" w:hAnsiTheme="minorEastAsia" w:eastAsiaTheme="minorEastAsia"/>
          <w:bCs/>
          <w:color w:val="auto"/>
          <w:lang w:val="en-US" w:eastAsia="zh-CN"/>
        </w:rPr>
        <w:t>10</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0EE14494">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5275B322">
      <w:pPr>
        <w:pStyle w:val="3"/>
        <w:spacing w:before="0" w:after="0" w:line="500" w:lineRule="exact"/>
        <w:rPr>
          <w:rFonts w:cs="宋体" w:asciiTheme="minorEastAsia" w:hAnsiTheme="minorEastAsia" w:eastAsiaTheme="minorEastAsia"/>
          <w:bCs w:val="0"/>
          <w:color w:val="auto"/>
          <w:sz w:val="21"/>
          <w:szCs w:val="21"/>
        </w:rPr>
      </w:pPr>
      <w:bookmarkStart w:id="21" w:name="_Toc28359093"/>
      <w:bookmarkStart w:id="22" w:name="_Toc35393802"/>
      <w:bookmarkStart w:id="23" w:name="_Toc28359016"/>
      <w:bookmarkStart w:id="24" w:name="_Toc35393633"/>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21"/>
      <w:bookmarkEnd w:id="22"/>
      <w:bookmarkEnd w:id="23"/>
      <w:bookmarkEnd w:id="24"/>
    </w:p>
    <w:p w14:paraId="64128A60">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3E611129">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2D32A0A1">
      <w:pPr>
        <w:pStyle w:val="3"/>
        <w:spacing w:before="0" w:after="0" w:line="500" w:lineRule="exact"/>
        <w:rPr>
          <w:rFonts w:cs="宋体" w:asciiTheme="minorEastAsia" w:hAnsiTheme="minorEastAsia" w:eastAsiaTheme="minorEastAsia"/>
          <w:bCs w:val="0"/>
          <w:color w:val="auto"/>
          <w:sz w:val="21"/>
          <w:szCs w:val="21"/>
        </w:rPr>
      </w:pPr>
      <w:bookmarkStart w:id="25" w:name="_Toc35393805"/>
      <w:bookmarkStart w:id="26" w:name="_Toc28359095"/>
      <w:bookmarkStart w:id="27" w:name="_Toc35393636"/>
      <w:bookmarkStart w:id="28" w:name="_Toc28359018"/>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5"/>
      <w:bookmarkEnd w:id="26"/>
      <w:bookmarkEnd w:id="27"/>
      <w:bookmarkEnd w:id="28"/>
    </w:p>
    <w:p w14:paraId="063F2B6A">
      <w:pPr>
        <w:pStyle w:val="3"/>
        <w:spacing w:before="0" w:after="0" w:line="500" w:lineRule="exact"/>
        <w:rPr>
          <w:rFonts w:cs="宋体" w:asciiTheme="minorEastAsia" w:hAnsiTheme="minorEastAsia" w:eastAsiaTheme="minorEastAsia"/>
          <w:b w:val="0"/>
          <w:color w:val="auto"/>
          <w:sz w:val="21"/>
          <w:szCs w:val="21"/>
        </w:rPr>
      </w:pPr>
      <w:bookmarkStart w:id="29" w:name="_Toc35393637"/>
      <w:bookmarkStart w:id="30" w:name="_Toc28359019"/>
      <w:bookmarkStart w:id="31" w:name="_Toc35393806"/>
      <w:bookmarkStart w:id="32" w:name="_Toc28359096"/>
      <w:r>
        <w:rPr>
          <w:rFonts w:hint="eastAsia" w:cs="宋体" w:asciiTheme="minorEastAsia" w:hAnsiTheme="minorEastAsia" w:eastAsiaTheme="minorEastAsia"/>
          <w:b w:val="0"/>
          <w:color w:val="auto"/>
          <w:sz w:val="21"/>
          <w:szCs w:val="21"/>
        </w:rPr>
        <w:t>采购人信息</w:t>
      </w:r>
      <w:bookmarkEnd w:id="29"/>
      <w:bookmarkEnd w:id="30"/>
      <w:bookmarkEnd w:id="31"/>
      <w:bookmarkEnd w:id="32"/>
      <w:bookmarkStart w:id="53" w:name="_GoBack"/>
      <w:bookmarkEnd w:id="53"/>
    </w:p>
    <w:p w14:paraId="479803BB">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w:t>
      </w:r>
      <w:r>
        <w:rPr>
          <w:rFonts w:hint="eastAsia" w:asciiTheme="minorEastAsia" w:hAnsiTheme="minorEastAsia" w:eastAsiaTheme="minorEastAsia"/>
          <w:color w:val="auto"/>
          <w:u w:val="single"/>
          <w:lang w:val="en-US" w:eastAsia="zh-CN"/>
        </w:rPr>
        <w:t>启宸</w:t>
      </w:r>
      <w:r>
        <w:rPr>
          <w:rFonts w:hint="eastAsia" w:asciiTheme="minorEastAsia" w:hAnsiTheme="minorEastAsia" w:eastAsiaTheme="minorEastAsia"/>
          <w:color w:val="auto"/>
          <w:u w:val="single"/>
          <w:lang w:eastAsia="zh-CN"/>
        </w:rPr>
        <w:t>房地产有限公司</w:t>
      </w:r>
    </w:p>
    <w:p w14:paraId="40776799">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6D63B7E4">
      <w:pPr>
        <w:spacing w:line="500" w:lineRule="exact"/>
        <w:ind w:firstLine="420" w:firstLineChars="200"/>
        <w:jc w:val="left"/>
        <w:rPr>
          <w:rFonts w:asciiTheme="minorEastAsia" w:hAnsiTheme="minorEastAsia" w:eastAsiaTheme="minorEastAsia"/>
          <w:color w:val="auto"/>
          <w:u w:val="single"/>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张工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p w14:paraId="4BE85D07">
      <w:pPr>
        <w:spacing w:line="500" w:lineRule="exact"/>
        <w:ind w:firstLine="420" w:firstLineChars="200"/>
        <w:jc w:val="left"/>
        <w:rPr>
          <w:rFonts w:asciiTheme="minorEastAsia" w:hAnsiTheme="minorEastAsia" w:eastAsiaTheme="minorEastAsia"/>
          <w:color w:val="auto"/>
          <w:u w:val="single"/>
        </w:rPr>
      </w:pPr>
    </w:p>
    <w:bookmarkEnd w:id="17"/>
    <w:bookmarkEnd w:id="18"/>
    <w:bookmarkEnd w:id="19"/>
    <w:bookmarkEnd w:id="20"/>
    <w:p w14:paraId="473FF897">
      <w:pPr>
        <w:pStyle w:val="2"/>
        <w:tabs>
          <w:tab w:val="left" w:pos="3419"/>
        </w:tabs>
        <w:adjustRightInd w:val="0"/>
        <w:snapToGrid w:val="0"/>
        <w:spacing w:line="360" w:lineRule="auto"/>
        <w:jc w:val="center"/>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 xml:space="preserve">                   </w:t>
      </w:r>
    </w:p>
    <w:p w14:paraId="3B22218B">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p>
    <w:p w14:paraId="19712C51">
      <w:pPr>
        <w:pStyle w:val="2"/>
        <w:tabs>
          <w:tab w:val="left" w:pos="3419"/>
        </w:tabs>
        <w:adjustRightInd w:val="0"/>
        <w:snapToGrid w:val="0"/>
        <w:spacing w:line="360" w:lineRule="auto"/>
        <w:jc w:val="both"/>
        <w:rPr>
          <w:rFonts w:asciiTheme="minorEastAsia" w:hAnsiTheme="minorEastAsia" w:eastAsiaTheme="minorEastAsia"/>
          <w:color w:val="auto"/>
          <w:sz w:val="32"/>
          <w:szCs w:val="32"/>
        </w:rPr>
      </w:pPr>
    </w:p>
    <w:p w14:paraId="253B45BE">
      <w:pPr>
        <w:rPr>
          <w:rFonts w:asciiTheme="minorEastAsia" w:hAnsiTheme="minorEastAsia" w:eastAsiaTheme="minorEastAsia"/>
          <w:color w:val="auto"/>
          <w:sz w:val="32"/>
          <w:szCs w:val="32"/>
        </w:rPr>
      </w:pPr>
    </w:p>
    <w:p w14:paraId="4497F9B7">
      <w:pPr>
        <w:pStyle w:val="7"/>
        <w:rPr>
          <w:rFonts w:asciiTheme="minorEastAsia" w:hAnsiTheme="minorEastAsia" w:eastAsiaTheme="minorEastAsia"/>
          <w:color w:val="auto"/>
          <w:sz w:val="32"/>
          <w:szCs w:val="32"/>
        </w:rPr>
      </w:pPr>
    </w:p>
    <w:p w14:paraId="7C08C1D8">
      <w:pPr>
        <w:rPr>
          <w:rFonts w:asciiTheme="minorEastAsia" w:hAnsiTheme="minorEastAsia" w:eastAsiaTheme="minorEastAsia"/>
          <w:color w:val="auto"/>
          <w:sz w:val="32"/>
          <w:szCs w:val="32"/>
        </w:rPr>
      </w:pPr>
    </w:p>
    <w:p w14:paraId="3622F386">
      <w:pPr>
        <w:rPr>
          <w:rFonts w:asciiTheme="minorEastAsia" w:hAnsiTheme="minorEastAsia" w:eastAsiaTheme="minorEastAsia"/>
          <w:color w:val="auto"/>
          <w:sz w:val="32"/>
          <w:szCs w:val="32"/>
        </w:rPr>
      </w:pPr>
    </w:p>
    <w:p w14:paraId="04C9A0DD">
      <w:pPr>
        <w:rPr>
          <w:rFonts w:asciiTheme="minorEastAsia" w:hAnsiTheme="minorEastAsia" w:eastAsiaTheme="minorEastAsia"/>
          <w:color w:val="auto"/>
          <w:sz w:val="32"/>
          <w:szCs w:val="32"/>
        </w:rPr>
      </w:pPr>
    </w:p>
    <w:p w14:paraId="06626BF0">
      <w:pPr>
        <w:pStyle w:val="10"/>
        <w:rPr>
          <w:rFonts w:asciiTheme="minorEastAsia" w:hAnsiTheme="minorEastAsia" w:eastAsiaTheme="minorEastAsia"/>
          <w:color w:val="auto"/>
          <w:sz w:val="32"/>
          <w:szCs w:val="32"/>
        </w:rPr>
      </w:pPr>
    </w:p>
    <w:p w14:paraId="2F3C2B77">
      <w:pPr>
        <w:rPr>
          <w:color w:val="auto"/>
        </w:rPr>
      </w:pPr>
    </w:p>
    <w:p w14:paraId="3EFF1270">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p>
    <w:p w14:paraId="73C5303D">
      <w:pPr>
        <w:rPr>
          <w:color w:val="auto"/>
        </w:rPr>
      </w:pPr>
    </w:p>
    <w:p w14:paraId="1A30736B">
      <w:pPr>
        <w:rPr>
          <w:rFonts w:asciiTheme="minorEastAsia" w:hAnsiTheme="minorEastAsia" w:eastAsiaTheme="minorEastAsia"/>
          <w:color w:val="auto"/>
          <w:sz w:val="32"/>
          <w:szCs w:val="32"/>
        </w:rPr>
      </w:pPr>
    </w:p>
    <w:p w14:paraId="6B4836AA">
      <w:pPr>
        <w:pStyle w:val="16"/>
        <w:rPr>
          <w:color w:val="auto"/>
        </w:rPr>
      </w:pPr>
    </w:p>
    <w:p w14:paraId="794567D0">
      <w:pPr>
        <w:rPr>
          <w:color w:val="auto"/>
        </w:rPr>
      </w:pPr>
    </w:p>
    <w:p w14:paraId="391D83BB">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33" w:name="_Toc21917"/>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33"/>
    </w:p>
    <w:p w14:paraId="2B0B8AD2">
      <w:pPr>
        <w:pStyle w:val="5"/>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365CD6F4">
      <w:pPr>
        <w:pStyle w:val="7"/>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40"/>
        <w:tblW w:w="96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210"/>
        <w:gridCol w:w="6348"/>
      </w:tblGrid>
      <w:tr w14:paraId="06FC2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32942137">
            <w:pPr>
              <w:pStyle w:val="41"/>
              <w:spacing w:line="500" w:lineRule="exact"/>
              <w:ind w:left="118" w:right="111"/>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条款号</w:t>
            </w:r>
          </w:p>
        </w:tc>
        <w:tc>
          <w:tcPr>
            <w:tcW w:w="2210" w:type="dxa"/>
            <w:vAlign w:val="center"/>
          </w:tcPr>
          <w:p w14:paraId="5DA94247">
            <w:pPr>
              <w:pStyle w:val="41"/>
              <w:spacing w:line="500" w:lineRule="exact"/>
              <w:ind w:left="530"/>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条款名称</w:t>
            </w:r>
          </w:p>
        </w:tc>
        <w:tc>
          <w:tcPr>
            <w:tcW w:w="6348" w:type="dxa"/>
            <w:vAlign w:val="center"/>
          </w:tcPr>
          <w:p w14:paraId="432D3BDA">
            <w:pPr>
              <w:pStyle w:val="41"/>
              <w:spacing w:line="500" w:lineRule="exact"/>
              <w:ind w:left="1769"/>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内容、说明与要求</w:t>
            </w:r>
          </w:p>
        </w:tc>
      </w:tr>
      <w:tr w14:paraId="182B7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6B6D0272">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3.1</w:t>
            </w:r>
          </w:p>
        </w:tc>
        <w:tc>
          <w:tcPr>
            <w:tcW w:w="2210" w:type="dxa"/>
            <w:vAlign w:val="center"/>
          </w:tcPr>
          <w:p w14:paraId="4FEFFF0B">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采购人</w:t>
            </w:r>
          </w:p>
        </w:tc>
        <w:tc>
          <w:tcPr>
            <w:tcW w:w="6348" w:type="dxa"/>
            <w:vAlign w:val="center"/>
          </w:tcPr>
          <w:p w14:paraId="7F5C9BA1">
            <w:pPr>
              <w:pStyle w:val="41"/>
              <w:spacing w:line="500" w:lineRule="exact"/>
              <w:ind w:left="108"/>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en-US"/>
              </w:rPr>
              <w:t xml:space="preserve"> </w:t>
            </w:r>
            <w:r>
              <w:rPr>
                <w:rFonts w:hint="eastAsia" w:asciiTheme="minorEastAsia" w:hAnsiTheme="minorEastAsia" w:eastAsiaTheme="minorEastAsia"/>
                <w:color w:val="auto"/>
                <w:sz w:val="21"/>
                <w:szCs w:val="21"/>
                <w:lang w:eastAsia="zh-CN"/>
              </w:rPr>
              <w:t>阜阳市建投</w:t>
            </w:r>
            <w:r>
              <w:rPr>
                <w:rFonts w:hint="eastAsia" w:asciiTheme="minorEastAsia" w:hAnsiTheme="minorEastAsia" w:eastAsiaTheme="minorEastAsia"/>
                <w:color w:val="auto"/>
                <w:sz w:val="21"/>
                <w:szCs w:val="21"/>
                <w:lang w:val="en-US" w:eastAsia="zh-CN"/>
              </w:rPr>
              <w:t>启宸</w:t>
            </w:r>
            <w:r>
              <w:rPr>
                <w:rFonts w:hint="eastAsia" w:asciiTheme="minorEastAsia" w:hAnsiTheme="minorEastAsia" w:eastAsiaTheme="minorEastAsia"/>
                <w:color w:val="auto"/>
                <w:sz w:val="21"/>
                <w:szCs w:val="21"/>
                <w:lang w:eastAsia="zh-CN"/>
              </w:rPr>
              <w:t>房地产有限公司</w:t>
            </w:r>
          </w:p>
        </w:tc>
      </w:tr>
      <w:tr w14:paraId="6A9D1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095" w:type="dxa"/>
            <w:vAlign w:val="center"/>
          </w:tcPr>
          <w:p w14:paraId="12B0C39E">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3.2</w:t>
            </w:r>
          </w:p>
        </w:tc>
        <w:tc>
          <w:tcPr>
            <w:tcW w:w="2210" w:type="dxa"/>
            <w:vAlign w:val="center"/>
          </w:tcPr>
          <w:p w14:paraId="6F81BBA2">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采购代理机构</w:t>
            </w:r>
          </w:p>
        </w:tc>
        <w:tc>
          <w:tcPr>
            <w:tcW w:w="6348" w:type="dxa"/>
            <w:vAlign w:val="center"/>
          </w:tcPr>
          <w:p w14:paraId="2F6A253C">
            <w:pPr>
              <w:pStyle w:val="41"/>
              <w:spacing w:line="500" w:lineRule="exact"/>
              <w:ind w:firstLine="105" w:firstLineChars="50"/>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23A116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108F88DA">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3.4.</w:t>
            </w:r>
            <w:r>
              <w:rPr>
                <w:rFonts w:hint="eastAsia" w:asciiTheme="minorEastAsia" w:hAnsiTheme="minorEastAsia" w:eastAsiaTheme="minorEastAsia"/>
                <w:color w:val="auto"/>
                <w:sz w:val="21"/>
                <w:szCs w:val="21"/>
                <w:lang w:eastAsia="en-US"/>
              </w:rPr>
              <w:t>4</w:t>
            </w:r>
          </w:p>
        </w:tc>
        <w:tc>
          <w:tcPr>
            <w:tcW w:w="2210" w:type="dxa"/>
            <w:vAlign w:val="center"/>
          </w:tcPr>
          <w:p w14:paraId="4F12623F">
            <w:pPr>
              <w:pStyle w:val="41"/>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是否为专门面向中小企业采购</w:t>
            </w:r>
          </w:p>
        </w:tc>
        <w:tc>
          <w:tcPr>
            <w:tcW w:w="6348" w:type="dxa"/>
            <w:vAlign w:val="center"/>
          </w:tcPr>
          <w:p w14:paraId="32A11B0D">
            <w:pPr>
              <w:pStyle w:val="41"/>
              <w:tabs>
                <w:tab w:val="left" w:pos="828"/>
              </w:tabs>
              <w:spacing w:line="500" w:lineRule="exact"/>
              <w:ind w:firstLine="105" w:firstLineChars="50"/>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6844A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044B70EC">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3.5</w:t>
            </w:r>
          </w:p>
        </w:tc>
        <w:tc>
          <w:tcPr>
            <w:tcW w:w="2210" w:type="dxa"/>
            <w:vAlign w:val="center"/>
          </w:tcPr>
          <w:p w14:paraId="284F07C3">
            <w:pPr>
              <w:pStyle w:val="41"/>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是否允许联合体参加磋商</w:t>
            </w:r>
          </w:p>
        </w:tc>
        <w:tc>
          <w:tcPr>
            <w:tcW w:w="6348" w:type="dxa"/>
            <w:vAlign w:val="center"/>
          </w:tcPr>
          <w:p w14:paraId="4E627CC7">
            <w:pPr>
              <w:pStyle w:val="41"/>
              <w:tabs>
                <w:tab w:val="left" w:pos="828"/>
              </w:tabs>
              <w:spacing w:line="500" w:lineRule="exact"/>
              <w:ind w:firstLine="105" w:firstLineChars="50"/>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否</w:t>
            </w:r>
          </w:p>
        </w:tc>
      </w:tr>
      <w:tr w14:paraId="3A93E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1095" w:type="dxa"/>
            <w:vAlign w:val="center"/>
          </w:tcPr>
          <w:p w14:paraId="7222E7A7">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7.3</w:t>
            </w:r>
          </w:p>
        </w:tc>
        <w:tc>
          <w:tcPr>
            <w:tcW w:w="2210" w:type="dxa"/>
            <w:vAlign w:val="center"/>
          </w:tcPr>
          <w:p w14:paraId="29307AC6">
            <w:pPr>
              <w:pStyle w:val="41"/>
              <w:spacing w:line="500" w:lineRule="exact"/>
              <w:ind w:firstLine="420" w:firstLineChars="200"/>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现场考察</w:t>
            </w:r>
          </w:p>
        </w:tc>
        <w:tc>
          <w:tcPr>
            <w:tcW w:w="6348" w:type="dxa"/>
            <w:vAlign w:val="center"/>
          </w:tcPr>
          <w:p w14:paraId="79C4D7E7">
            <w:pPr>
              <w:pStyle w:val="41"/>
              <w:spacing w:line="460" w:lineRule="exact"/>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不组织，供应商自行考察</w:t>
            </w:r>
          </w:p>
        </w:tc>
      </w:tr>
      <w:tr w14:paraId="5B757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jc w:val="center"/>
        </w:trPr>
        <w:tc>
          <w:tcPr>
            <w:tcW w:w="1095" w:type="dxa"/>
            <w:vAlign w:val="center"/>
          </w:tcPr>
          <w:p w14:paraId="755084D0">
            <w:pPr>
              <w:pStyle w:val="41"/>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9.1</w:t>
            </w:r>
          </w:p>
        </w:tc>
        <w:tc>
          <w:tcPr>
            <w:tcW w:w="2210" w:type="dxa"/>
            <w:vAlign w:val="center"/>
          </w:tcPr>
          <w:p w14:paraId="2E9AEA35">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包别划分</w:t>
            </w:r>
          </w:p>
        </w:tc>
        <w:tc>
          <w:tcPr>
            <w:tcW w:w="6348" w:type="dxa"/>
            <w:vAlign w:val="center"/>
          </w:tcPr>
          <w:p w14:paraId="1F4A266A">
            <w:pPr>
              <w:pStyle w:val="41"/>
              <w:tabs>
                <w:tab w:val="left" w:pos="1668"/>
                <w:tab w:val="left" w:pos="2628"/>
              </w:tabs>
              <w:spacing w:line="500" w:lineRule="exact"/>
              <w:ind w:left="108"/>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不分包</w:t>
            </w:r>
          </w:p>
        </w:tc>
      </w:tr>
      <w:tr w14:paraId="2FF133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95" w:type="dxa"/>
            <w:vAlign w:val="center"/>
          </w:tcPr>
          <w:p w14:paraId="58D54939">
            <w:pPr>
              <w:autoSpaceDE w:val="0"/>
              <w:autoSpaceDN w:val="0"/>
              <w:spacing w:line="500" w:lineRule="exact"/>
              <w:jc w:val="center"/>
              <w:rPr>
                <w:rFonts w:asciiTheme="minorEastAsia" w:hAnsiTheme="minorEastAsia" w:eastAsiaTheme="minorEastAsia"/>
                <w:color w:val="auto"/>
                <w:kern w:val="0"/>
                <w:lang w:eastAsia="en-US"/>
              </w:rPr>
            </w:pPr>
            <w:r>
              <w:rPr>
                <w:rFonts w:asciiTheme="minorEastAsia" w:hAnsiTheme="minorEastAsia" w:eastAsiaTheme="minorEastAsia"/>
                <w:color w:val="auto"/>
                <w:kern w:val="0"/>
                <w:lang w:eastAsia="en-US"/>
              </w:rPr>
              <w:t>1</w:t>
            </w:r>
            <w:r>
              <w:rPr>
                <w:rFonts w:hint="eastAsia" w:asciiTheme="minorEastAsia" w:hAnsiTheme="minorEastAsia" w:eastAsiaTheme="minorEastAsia"/>
                <w:color w:val="auto"/>
                <w:kern w:val="0"/>
                <w:lang w:eastAsia="en-US"/>
              </w:rPr>
              <w:t>3</w:t>
            </w:r>
            <w:r>
              <w:rPr>
                <w:rFonts w:asciiTheme="minorEastAsia" w:hAnsiTheme="minorEastAsia" w:eastAsiaTheme="minorEastAsia"/>
                <w:color w:val="auto"/>
                <w:kern w:val="0"/>
                <w:lang w:eastAsia="en-US"/>
              </w:rPr>
              <w:t>.1</w:t>
            </w:r>
          </w:p>
        </w:tc>
        <w:tc>
          <w:tcPr>
            <w:tcW w:w="2210" w:type="dxa"/>
            <w:vAlign w:val="center"/>
          </w:tcPr>
          <w:p w14:paraId="4F4FCD10">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磋商保证金</w:t>
            </w:r>
          </w:p>
        </w:tc>
        <w:tc>
          <w:tcPr>
            <w:tcW w:w="6348" w:type="dxa"/>
            <w:vAlign w:val="center"/>
          </w:tcPr>
          <w:p w14:paraId="59D5620D">
            <w:pPr>
              <w:pStyle w:val="20"/>
              <w:shd w:val="clear" w:color="auto" w:fill="FFFFFF"/>
              <w:autoSpaceDE w:val="0"/>
              <w:autoSpaceDN w:val="0"/>
              <w:spacing w:before="0" w:beforeAutospacing="0" w:after="0" w:afterAutospacing="0" w:line="500" w:lineRule="exact"/>
              <w:ind w:firstLine="105" w:firstLineChars="50"/>
              <w:rPr>
                <w:rFonts w:cs="宋体" w:asciiTheme="minorEastAsia" w:hAnsiTheme="minorEastAsia" w:eastAsiaTheme="minorEastAsia"/>
                <w:color w:val="auto"/>
                <w:sz w:val="21"/>
                <w:szCs w:val="21"/>
                <w:lang w:eastAsia="en-US" w:bidi="zh-CN"/>
              </w:rPr>
            </w:pPr>
            <w:r>
              <w:rPr>
                <w:rFonts w:hint="eastAsia" w:cs="宋体" w:asciiTheme="minorEastAsia" w:hAnsiTheme="minorEastAsia" w:eastAsiaTheme="minorEastAsia"/>
                <w:b/>
                <w:color w:val="auto"/>
                <w:sz w:val="21"/>
                <w:szCs w:val="21"/>
                <w:lang w:eastAsia="en-US" w:bidi="zh-CN"/>
              </w:rPr>
              <w:t>免收</w:t>
            </w:r>
          </w:p>
        </w:tc>
      </w:tr>
      <w:tr w14:paraId="0D380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095" w:type="dxa"/>
            <w:vAlign w:val="center"/>
          </w:tcPr>
          <w:p w14:paraId="0658E458">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14.1</w:t>
            </w:r>
          </w:p>
        </w:tc>
        <w:tc>
          <w:tcPr>
            <w:tcW w:w="2210" w:type="dxa"/>
            <w:vAlign w:val="center"/>
          </w:tcPr>
          <w:p w14:paraId="34589B14">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磋商有效期</w:t>
            </w:r>
          </w:p>
        </w:tc>
        <w:tc>
          <w:tcPr>
            <w:tcW w:w="6348" w:type="dxa"/>
            <w:vAlign w:val="center"/>
          </w:tcPr>
          <w:p w14:paraId="1E07DBF1">
            <w:pPr>
              <w:pStyle w:val="41"/>
              <w:spacing w:line="500" w:lineRule="exact"/>
              <w:ind w:left="108"/>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val="en-US" w:eastAsia="zh-CN"/>
              </w:rPr>
              <w:t>3</w:t>
            </w:r>
            <w:r>
              <w:rPr>
                <w:rFonts w:hint="eastAsia" w:asciiTheme="minorEastAsia" w:hAnsiTheme="minorEastAsia" w:eastAsiaTheme="minorEastAsia"/>
                <w:color w:val="auto"/>
                <w:sz w:val="21"/>
                <w:szCs w:val="21"/>
                <w:lang w:val="en-US" w:eastAsia="en-US"/>
              </w:rPr>
              <w:t>0</w:t>
            </w:r>
            <w:r>
              <w:rPr>
                <w:rFonts w:asciiTheme="minorEastAsia" w:hAnsiTheme="minorEastAsia" w:eastAsiaTheme="minorEastAsia"/>
                <w:color w:val="auto"/>
                <w:sz w:val="21"/>
                <w:szCs w:val="21"/>
                <w:lang w:eastAsia="en-US"/>
              </w:rPr>
              <w:t>日历</w:t>
            </w:r>
            <w:r>
              <w:rPr>
                <w:rFonts w:hint="eastAsia" w:asciiTheme="minorEastAsia" w:hAnsiTheme="minorEastAsia" w:eastAsiaTheme="minorEastAsia"/>
                <w:color w:val="auto"/>
                <w:sz w:val="21"/>
                <w:szCs w:val="21"/>
                <w:lang w:eastAsia="en-US"/>
              </w:rPr>
              <w:t>天</w:t>
            </w:r>
          </w:p>
        </w:tc>
      </w:tr>
      <w:tr w14:paraId="7CFA03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095" w:type="dxa"/>
            <w:vAlign w:val="center"/>
          </w:tcPr>
          <w:p w14:paraId="3E9B80EC">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15.1</w:t>
            </w:r>
          </w:p>
        </w:tc>
        <w:tc>
          <w:tcPr>
            <w:tcW w:w="2210" w:type="dxa"/>
            <w:vAlign w:val="center"/>
          </w:tcPr>
          <w:p w14:paraId="330AECCA">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响应文件要求</w:t>
            </w:r>
          </w:p>
        </w:tc>
        <w:tc>
          <w:tcPr>
            <w:tcW w:w="6348" w:type="dxa"/>
            <w:vAlign w:val="center"/>
          </w:tcPr>
          <w:p w14:paraId="1C0426C0">
            <w:pPr>
              <w:pStyle w:val="41"/>
              <w:spacing w:before="16" w:line="360" w:lineRule="auto"/>
              <w:jc w:val="both"/>
              <w:rPr>
                <w:color w:val="auto"/>
                <w:sz w:val="21"/>
                <w:szCs w:val="21"/>
                <w:highlight w:val="none"/>
                <w:lang w:val="en-US"/>
              </w:rPr>
            </w:pPr>
            <w:r>
              <w:rPr>
                <w:rFonts w:hint="eastAsia"/>
                <w:color w:val="auto"/>
                <w:sz w:val="21"/>
                <w:szCs w:val="21"/>
                <w:highlight w:val="none"/>
                <w:lang w:val="en-US"/>
              </w:rPr>
              <w:t>1、响应文件正副本份数：1正</w:t>
            </w:r>
            <w:r>
              <w:rPr>
                <w:rFonts w:hint="eastAsia"/>
                <w:color w:val="auto"/>
                <w:sz w:val="21"/>
                <w:szCs w:val="21"/>
                <w:highlight w:val="none"/>
                <w:lang w:val="en-US" w:eastAsia="zh-CN"/>
              </w:rPr>
              <w:t>2</w:t>
            </w:r>
            <w:r>
              <w:rPr>
                <w:rFonts w:hint="eastAsia"/>
                <w:color w:val="auto"/>
                <w:sz w:val="21"/>
                <w:szCs w:val="21"/>
                <w:highlight w:val="none"/>
                <w:lang w:val="en-US"/>
              </w:rPr>
              <w:t>副</w:t>
            </w:r>
            <w:r>
              <w:rPr>
                <w:rFonts w:hint="eastAsia"/>
                <w:color w:val="auto"/>
                <w:sz w:val="21"/>
                <w:szCs w:val="21"/>
                <w:highlight w:val="none"/>
                <w:lang w:val="en-US" w:eastAsia="zh-CN"/>
              </w:rPr>
              <w:t>，签字盖章版电子投标文件一份保存至u盘中</w:t>
            </w:r>
            <w:r>
              <w:rPr>
                <w:rFonts w:hint="eastAsia"/>
                <w:color w:val="auto"/>
                <w:sz w:val="21"/>
                <w:szCs w:val="21"/>
                <w:highlight w:val="none"/>
                <w:lang w:val="en-US"/>
              </w:rPr>
              <w:t>；</w:t>
            </w:r>
          </w:p>
          <w:p w14:paraId="67AC0C50">
            <w:pPr>
              <w:pStyle w:val="41"/>
              <w:spacing w:before="16" w:line="360" w:lineRule="auto"/>
              <w:jc w:val="both"/>
              <w:rPr>
                <w:color w:val="auto"/>
                <w:sz w:val="21"/>
                <w:szCs w:val="21"/>
                <w:highlight w:val="none"/>
                <w:lang w:val="en-US"/>
              </w:rPr>
            </w:pPr>
            <w:r>
              <w:rPr>
                <w:rFonts w:hint="eastAsia"/>
                <w:color w:val="auto"/>
                <w:sz w:val="21"/>
                <w:szCs w:val="21"/>
                <w:highlight w:val="none"/>
                <w:lang w:val="en-US"/>
              </w:rPr>
              <w:t>2、其他要求：</w:t>
            </w:r>
          </w:p>
          <w:p w14:paraId="5087F9D1">
            <w:pPr>
              <w:pStyle w:val="41"/>
              <w:spacing w:line="500" w:lineRule="exact"/>
              <w:jc w:val="both"/>
              <w:rPr>
                <w:rFonts w:hint="default" w:asciiTheme="minorEastAsia" w:hAnsiTheme="minorEastAsia" w:eastAsiaTheme="minorEastAsia"/>
                <w:b/>
                <w:color w:val="auto"/>
                <w:sz w:val="21"/>
                <w:szCs w:val="21"/>
                <w:lang w:val="en-US" w:eastAsia="zh-CN"/>
              </w:rPr>
            </w:pPr>
            <w:r>
              <w:rPr>
                <w:rFonts w:hint="eastAsia"/>
                <w:color w:val="auto"/>
                <w:sz w:val="21"/>
                <w:szCs w:val="21"/>
                <w:highlight w:val="none"/>
                <w:lang w:val="en-US"/>
              </w:rPr>
              <w:t>密封要求：正副本分开密封或集中密封均可，在密封袋表面写明项目名称和响应供应商名称，响应文件封套的封口处加贴封条，并在封套的封口处加盖响应供应商单位公章。</w:t>
            </w:r>
          </w:p>
        </w:tc>
      </w:tr>
      <w:tr w14:paraId="26006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3EC25A00">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15.3</w:t>
            </w:r>
          </w:p>
        </w:tc>
        <w:tc>
          <w:tcPr>
            <w:tcW w:w="2210" w:type="dxa"/>
            <w:vAlign w:val="center"/>
          </w:tcPr>
          <w:p w14:paraId="440C2C3D">
            <w:pPr>
              <w:pStyle w:val="41"/>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磋商现场</w:t>
            </w:r>
            <w:r>
              <w:rPr>
                <w:rFonts w:hint="eastAsia" w:asciiTheme="minorEastAsia" w:hAnsiTheme="minorEastAsia" w:eastAsiaTheme="minorEastAsia"/>
                <w:color w:val="auto"/>
                <w:sz w:val="21"/>
                <w:szCs w:val="21"/>
                <w:lang w:eastAsia="zh-CN"/>
              </w:rPr>
              <w:t>参加开标会的要求</w:t>
            </w:r>
          </w:p>
        </w:tc>
        <w:tc>
          <w:tcPr>
            <w:tcW w:w="6348" w:type="dxa"/>
            <w:vAlign w:val="center"/>
          </w:tcPr>
          <w:p w14:paraId="092CC3CE">
            <w:pPr>
              <w:pStyle w:val="41"/>
              <w:spacing w:line="360" w:lineRule="auto"/>
              <w:jc w:val="both"/>
              <w:rPr>
                <w:rFonts w:asciiTheme="minorEastAsia" w:hAnsiTheme="minorEastAsia" w:cstheme="minorEastAsia"/>
                <w:color w:val="auto"/>
                <w:sz w:val="21"/>
                <w:szCs w:val="21"/>
                <w:highlight w:val="none"/>
              </w:rPr>
            </w:pPr>
            <w:r>
              <w:rPr>
                <w:rFonts w:hint="eastAsia" w:asciiTheme="minorEastAsia" w:hAnsiTheme="minorEastAsia" w:cstheme="minorEastAsia"/>
                <w:color w:val="auto"/>
                <w:sz w:val="21"/>
                <w:szCs w:val="21"/>
                <w:highlight w:val="none"/>
                <w:lang w:val="en-US"/>
              </w:rPr>
              <w:t>1.</w:t>
            </w:r>
            <w:r>
              <w:rPr>
                <w:rFonts w:asciiTheme="minorEastAsia" w:hAnsiTheme="minorEastAsia" w:cstheme="minorEastAsia"/>
                <w:color w:val="auto"/>
                <w:sz w:val="21"/>
                <w:szCs w:val="21"/>
                <w:highlight w:val="none"/>
              </w:rPr>
              <w:t>响应供应商须派人参加现场开标</w:t>
            </w:r>
            <w:r>
              <w:rPr>
                <w:rFonts w:asciiTheme="minorEastAsia" w:hAnsiTheme="minorEastAsia" w:cstheme="minorEastAsia"/>
                <w:color w:val="auto"/>
                <w:sz w:val="21"/>
                <w:szCs w:val="21"/>
                <w:highlight w:val="none"/>
                <w:lang w:val="en-US"/>
              </w:rPr>
              <w:t>会</w:t>
            </w:r>
            <w:r>
              <w:rPr>
                <w:rFonts w:asciiTheme="minorEastAsia" w:hAnsiTheme="minorEastAsia" w:cstheme="minorEastAsia"/>
                <w:color w:val="auto"/>
                <w:sz w:val="21"/>
                <w:szCs w:val="21"/>
                <w:highlight w:val="none"/>
              </w:rPr>
              <w:t>，法定代表人到场参加响应的，提交一份加盖单位公章的身份证复印件；委托代理人到场参加响应的，按照采购文件给定的格式，需单独提交一份加盖单位公章和法定代表人签字或盖章的《授权书》。</w:t>
            </w:r>
          </w:p>
          <w:p w14:paraId="609C9C8E">
            <w:pPr>
              <w:pStyle w:val="41"/>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heme="minorEastAsia" w:hAnsiTheme="minorEastAsia" w:cstheme="minorEastAsia"/>
                <w:color w:val="auto"/>
                <w:sz w:val="21"/>
                <w:szCs w:val="21"/>
                <w:highlight w:val="none"/>
              </w:rPr>
            </w:pPr>
            <w:r>
              <w:rPr>
                <w:rFonts w:hint="eastAsia"/>
                <w:color w:val="auto"/>
                <w:sz w:val="21"/>
                <w:szCs w:val="21"/>
                <w:highlight w:val="none"/>
                <w:lang w:val="en-US"/>
              </w:rPr>
              <w:t>2.本项目磋商现场将</w:t>
            </w:r>
            <w:r>
              <w:rPr>
                <w:rFonts w:hint="default" w:asciiTheme="minorEastAsia" w:hAnsiTheme="minorEastAsia" w:cstheme="minorEastAsia"/>
                <w:color w:val="auto"/>
                <w:sz w:val="21"/>
                <w:szCs w:val="21"/>
                <w:highlight w:val="none"/>
                <w:lang w:val="en-US"/>
              </w:rPr>
              <w:t>对</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rPr>
              <w:t>方案进行讲述，</w:t>
            </w:r>
            <w:r>
              <w:rPr>
                <w:rFonts w:asciiTheme="minorEastAsia" w:hAnsiTheme="minorEastAsia" w:cstheme="minorEastAsia"/>
                <w:color w:val="auto"/>
                <w:sz w:val="21"/>
                <w:szCs w:val="21"/>
                <w:highlight w:val="none"/>
              </w:rPr>
              <w:t>响应供应商</w:t>
            </w:r>
            <w:r>
              <w:rPr>
                <w:rFonts w:hint="default" w:asciiTheme="minorEastAsia" w:hAnsiTheme="minorEastAsia" w:cstheme="minorEastAsia"/>
                <w:color w:val="auto"/>
                <w:sz w:val="21"/>
                <w:szCs w:val="21"/>
                <w:highlight w:val="none"/>
                <w:lang w:val="en-US"/>
              </w:rPr>
              <w:t>须自行准备品质良好的U盘用于存储</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，并且按照响应文件密封要求单独密封在一个密封袋中，在密封袋表面写明项目名称+</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和响应供应商名称，响应文件封套的封口处加贴封条，并在封套的封口处加盖响应供应商单位公章。</w:t>
            </w:r>
            <w:r>
              <w:rPr>
                <w:rFonts w:hint="default" w:asciiTheme="minorEastAsia" w:hAnsiTheme="minorEastAsia" w:cstheme="minorEastAsia"/>
                <w:color w:val="auto"/>
                <w:sz w:val="21"/>
                <w:szCs w:val="21"/>
                <w:highlight w:val="none"/>
              </w:rPr>
              <w:t xml:space="preserve"> </w:t>
            </w:r>
          </w:p>
          <w:p w14:paraId="70BA59B5">
            <w:pPr>
              <w:pStyle w:val="41"/>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heme="minorEastAsia" w:hAnsiTheme="minorEastAsia" w:cstheme="minorEastAsia"/>
                <w:color w:val="auto"/>
                <w:sz w:val="21"/>
                <w:szCs w:val="21"/>
                <w:highlight w:val="none"/>
              </w:rPr>
            </w:pPr>
            <w:r>
              <w:rPr>
                <w:rFonts w:hint="default" w:asciiTheme="minorEastAsia" w:hAnsiTheme="minorEastAsia" w:cstheme="minorEastAsia"/>
                <w:color w:val="auto"/>
                <w:sz w:val="21"/>
                <w:szCs w:val="21"/>
                <w:highlight w:val="none"/>
                <w:lang w:val="en-US"/>
              </w:rPr>
              <w:t>注：（1）如因故导致无法打开</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的（包括但不限于U盘无法打开或者U盘存储的文件无法打开等原因）责任由供应商自行承担。</w:t>
            </w:r>
            <w:r>
              <w:rPr>
                <w:rFonts w:hint="default" w:asciiTheme="minorEastAsia" w:hAnsiTheme="minorEastAsia" w:cstheme="minorEastAsia"/>
                <w:color w:val="auto"/>
                <w:sz w:val="21"/>
                <w:szCs w:val="21"/>
                <w:highlight w:val="none"/>
              </w:rPr>
              <w:t xml:space="preserve">  </w:t>
            </w:r>
          </w:p>
          <w:p w14:paraId="498CFA75">
            <w:pPr>
              <w:pStyle w:val="41"/>
              <w:keepNext w:val="0"/>
              <w:keepLines w:val="0"/>
              <w:pageBreakBefore w:val="0"/>
              <w:widowControl/>
              <w:kinsoku/>
              <w:wordWrap/>
              <w:overflowPunct/>
              <w:topLinePunct w:val="0"/>
              <w:autoSpaceDE/>
              <w:autoSpaceDN/>
              <w:bidi w:val="0"/>
              <w:adjustRightInd/>
              <w:snapToGrid/>
              <w:spacing w:line="360" w:lineRule="auto"/>
              <w:jc w:val="both"/>
              <w:textAlignment w:val="auto"/>
              <w:rPr>
                <w:color w:val="auto"/>
                <w:highlight w:val="none"/>
              </w:rPr>
            </w:pPr>
            <w:r>
              <w:rPr>
                <w:rFonts w:hint="default" w:asciiTheme="minorEastAsia" w:hAnsiTheme="minorEastAsia" w:cstheme="minorEastAsia"/>
                <w:color w:val="auto"/>
                <w:sz w:val="21"/>
                <w:szCs w:val="21"/>
                <w:highlight w:val="none"/>
                <w:lang w:val="en-US"/>
              </w:rPr>
              <w:t>（2）</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eastAsia" w:asciiTheme="minorEastAsia" w:hAnsiTheme="minorEastAsia" w:cstheme="minorEastAsia"/>
                <w:color w:val="auto"/>
                <w:sz w:val="21"/>
                <w:szCs w:val="21"/>
                <w:highlight w:val="none"/>
                <w:lang w:val="en-US"/>
              </w:rPr>
              <w:t>视为响应文件的一部分，随响应文件一起递交，</w:t>
            </w:r>
            <w:r>
              <w:rPr>
                <w:rFonts w:hint="eastAsia"/>
                <w:color w:val="auto"/>
                <w:highlight w:val="none"/>
              </w:rPr>
              <w:t>逾期送达的或者未送达指定地点的或者</w:t>
            </w:r>
            <w:r>
              <w:rPr>
                <w:rFonts w:hint="eastAsia"/>
                <w:color w:val="auto"/>
                <w:highlight w:val="none"/>
                <w:lang w:val="en-US"/>
              </w:rPr>
              <w:t>未按照磋商文件要求密封的</w:t>
            </w:r>
            <w:r>
              <w:rPr>
                <w:rFonts w:hint="eastAsia"/>
                <w:color w:val="auto"/>
                <w:highlight w:val="none"/>
              </w:rPr>
              <w:t>，采购人拒绝接</w:t>
            </w:r>
            <w:r>
              <w:rPr>
                <w:rFonts w:hint="eastAsia"/>
                <w:color w:val="auto"/>
                <w:highlight w:val="none"/>
                <w:lang w:val="en-US"/>
              </w:rPr>
              <w:t>收</w:t>
            </w:r>
            <w:r>
              <w:rPr>
                <w:rFonts w:hint="eastAsia"/>
                <w:color w:val="auto"/>
                <w:highlight w:val="none"/>
              </w:rPr>
              <w:t>。</w:t>
            </w:r>
          </w:p>
          <w:p w14:paraId="475B3C92">
            <w:pPr>
              <w:pStyle w:val="41"/>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color w:val="auto"/>
                <w:sz w:val="21"/>
                <w:szCs w:val="21"/>
                <w:highlight w:val="none"/>
                <w:lang w:val="en-US"/>
              </w:rPr>
            </w:pPr>
            <w:r>
              <w:rPr>
                <w:rFonts w:hint="eastAsia"/>
                <w:color w:val="auto"/>
                <w:highlight w:val="none"/>
              </w:rPr>
              <w:t>（</w:t>
            </w:r>
            <w:r>
              <w:rPr>
                <w:rFonts w:hint="eastAsia"/>
                <w:color w:val="auto"/>
                <w:highlight w:val="none"/>
                <w:lang w:val="en-US"/>
              </w:rPr>
              <w:t>3</w:t>
            </w:r>
            <w:r>
              <w:rPr>
                <w:rFonts w:hint="eastAsia"/>
                <w:color w:val="auto"/>
                <w:highlight w:val="none"/>
              </w:rPr>
              <w:t>）</w:t>
            </w:r>
            <w:r>
              <w:rPr>
                <w:rFonts w:hint="eastAsia" w:ascii="宋体" w:hAnsi="宋体" w:cs="宋体"/>
                <w:color w:val="auto"/>
                <w:sz w:val="22"/>
                <w:szCs w:val="22"/>
                <w:highlight w:val="none"/>
                <w:lang w:val="en-US" w:eastAsia="zh-CN"/>
              </w:rPr>
              <w:t>技术</w:t>
            </w:r>
            <w:r>
              <w:rPr>
                <w:rFonts w:hint="eastAsia"/>
                <w:color w:val="auto"/>
                <w:highlight w:val="none"/>
                <w:lang w:val="en-US" w:eastAsia="zh-CN"/>
              </w:rPr>
              <w:t>方案</w:t>
            </w:r>
            <w:r>
              <w:rPr>
                <w:rFonts w:hint="eastAsia"/>
                <w:color w:val="auto"/>
                <w:highlight w:val="none"/>
                <w:lang w:val="en-US"/>
              </w:rPr>
              <w:t>格式应为PPT格式</w:t>
            </w:r>
            <w:r>
              <w:rPr>
                <w:rFonts w:hint="eastAsia"/>
                <w:color w:val="auto"/>
                <w:highlight w:val="none"/>
                <w:lang w:val="en-US" w:eastAsia="zh-CN"/>
              </w:rPr>
              <w:t>或者PDF格式</w:t>
            </w:r>
            <w:r>
              <w:rPr>
                <w:rFonts w:hint="eastAsia"/>
                <w:color w:val="auto"/>
                <w:highlight w:val="none"/>
                <w:lang w:val="en-US"/>
              </w:rPr>
              <w:t>，不采用此格式的不予评审，</w:t>
            </w:r>
            <w:r>
              <w:rPr>
                <w:rFonts w:hint="eastAsia"/>
                <w:color w:val="auto"/>
                <w:sz w:val="21"/>
                <w:szCs w:val="21"/>
                <w:highlight w:val="none"/>
                <w:lang w:val="en-US" w:eastAsia="zh-CN"/>
              </w:rPr>
              <w:t>技术方案</w:t>
            </w:r>
            <w:r>
              <w:rPr>
                <w:rFonts w:hint="eastAsia"/>
                <w:color w:val="auto"/>
                <w:sz w:val="21"/>
                <w:szCs w:val="21"/>
                <w:highlight w:val="none"/>
                <w:lang w:val="en-US"/>
              </w:rPr>
              <w:t>得分为0分。</w:t>
            </w:r>
          </w:p>
          <w:p w14:paraId="6065913D">
            <w:pPr>
              <w:pStyle w:val="41"/>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rPr>
            </w:pPr>
            <w:r>
              <w:rPr>
                <w:rFonts w:hint="eastAsia"/>
                <w:color w:val="auto"/>
                <w:sz w:val="21"/>
                <w:szCs w:val="21"/>
                <w:highlight w:val="none"/>
                <w:lang w:val="en-US"/>
              </w:rPr>
              <w:t>（4）</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w:t>
            </w:r>
            <w:r>
              <w:rPr>
                <w:rFonts w:hint="eastAsia"/>
                <w:color w:val="auto"/>
                <w:sz w:val="21"/>
                <w:szCs w:val="21"/>
                <w:highlight w:val="none"/>
                <w:lang w:val="en-US"/>
              </w:rPr>
              <w:t>及U盘将不予退还。</w:t>
            </w:r>
          </w:p>
          <w:p w14:paraId="15BBD31E">
            <w:pPr>
              <w:pStyle w:val="41"/>
              <w:spacing w:line="500" w:lineRule="exact"/>
              <w:jc w:val="both"/>
              <w:rPr>
                <w:rFonts w:hint="eastAsia"/>
                <w:color w:val="auto"/>
                <w:sz w:val="21"/>
                <w:szCs w:val="21"/>
                <w:highlight w:val="none"/>
                <w:lang w:val="en-US" w:eastAsia="zh-CN"/>
              </w:rPr>
            </w:pPr>
            <w:r>
              <w:rPr>
                <w:rFonts w:hint="eastAsia"/>
                <w:color w:val="auto"/>
                <w:sz w:val="21"/>
                <w:szCs w:val="21"/>
                <w:highlight w:val="none"/>
                <w:lang w:val="en-US" w:eastAsia="zh-CN"/>
              </w:rPr>
              <w:t>（5）供应商现场无人讲述</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方案的</w:t>
            </w:r>
            <w:r>
              <w:rPr>
                <w:rFonts w:hint="eastAsia"/>
                <w:color w:val="auto"/>
                <w:highlight w:val="none"/>
                <w:lang w:val="en-US"/>
              </w:rPr>
              <w:t>不予评审，</w:t>
            </w:r>
            <w:r>
              <w:rPr>
                <w:rFonts w:hint="eastAsia"/>
                <w:color w:val="auto"/>
                <w:sz w:val="21"/>
                <w:szCs w:val="21"/>
                <w:highlight w:val="none"/>
                <w:lang w:val="en-US" w:eastAsia="zh-CN"/>
              </w:rPr>
              <w:t>技术</w:t>
            </w:r>
            <w:r>
              <w:rPr>
                <w:rFonts w:hint="eastAsia"/>
                <w:color w:val="auto"/>
                <w:sz w:val="21"/>
                <w:szCs w:val="21"/>
                <w:highlight w:val="none"/>
                <w:lang w:eastAsia="zh-CN"/>
              </w:rPr>
              <w:t>方案</w:t>
            </w:r>
            <w:r>
              <w:rPr>
                <w:rFonts w:hint="eastAsia"/>
                <w:color w:val="auto"/>
                <w:sz w:val="21"/>
                <w:szCs w:val="21"/>
                <w:highlight w:val="none"/>
                <w:lang w:val="en-US"/>
              </w:rPr>
              <w:t>得分为0分</w:t>
            </w:r>
            <w:r>
              <w:rPr>
                <w:rFonts w:hint="eastAsia"/>
                <w:color w:val="auto"/>
                <w:sz w:val="21"/>
                <w:szCs w:val="21"/>
                <w:highlight w:val="none"/>
                <w:lang w:val="en-US" w:eastAsia="zh-CN"/>
              </w:rPr>
              <w:t>。</w:t>
            </w:r>
          </w:p>
          <w:p w14:paraId="6A686EC7">
            <w:pPr>
              <w:pStyle w:val="41"/>
              <w:spacing w:line="500" w:lineRule="exact"/>
              <w:jc w:val="both"/>
              <w:rPr>
                <w:rFonts w:hint="default" w:eastAsia="宋体" w:asciiTheme="minorEastAsia" w:hAnsiTheme="minorEastAsia"/>
                <w:color w:val="auto"/>
                <w:sz w:val="21"/>
                <w:szCs w:val="21"/>
                <w:lang w:val="en-US" w:eastAsia="zh-CN"/>
              </w:rPr>
            </w:pPr>
            <w:r>
              <w:rPr>
                <w:rFonts w:hint="eastAsia"/>
                <w:color w:val="auto"/>
                <w:sz w:val="21"/>
                <w:szCs w:val="21"/>
                <w:highlight w:val="none"/>
                <w:lang w:val="en-US" w:eastAsia="zh-CN"/>
              </w:rPr>
              <w:t>（6）</w:t>
            </w:r>
            <w:r>
              <w:rPr>
                <w:rFonts w:hint="eastAsia"/>
                <w:color w:val="auto"/>
                <w:sz w:val="21"/>
                <w:szCs w:val="21"/>
                <w:highlight w:val="none"/>
              </w:rPr>
              <w:t xml:space="preserve"> </w:t>
            </w:r>
            <w:r>
              <w:rPr>
                <w:rFonts w:hint="eastAsia"/>
                <w:color w:val="FF0000"/>
                <w:sz w:val="21"/>
                <w:szCs w:val="21"/>
                <w:highlight w:val="none"/>
                <w:lang w:val="en-US" w:eastAsia="zh-CN"/>
              </w:rPr>
              <w:t>每家述标时间控制在30分钟以内。</w:t>
            </w:r>
          </w:p>
        </w:tc>
      </w:tr>
      <w:tr w14:paraId="08C82E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79355FAB">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16.1</w:t>
            </w:r>
          </w:p>
        </w:tc>
        <w:tc>
          <w:tcPr>
            <w:tcW w:w="2210" w:type="dxa"/>
            <w:vAlign w:val="center"/>
          </w:tcPr>
          <w:p w14:paraId="526B521C">
            <w:pPr>
              <w:pStyle w:val="41"/>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响应文件提交截</w:t>
            </w:r>
          </w:p>
          <w:p w14:paraId="5D08981C">
            <w:pPr>
              <w:pStyle w:val="41"/>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止时间</w:t>
            </w:r>
          </w:p>
        </w:tc>
        <w:tc>
          <w:tcPr>
            <w:tcW w:w="6348" w:type="dxa"/>
            <w:vAlign w:val="center"/>
          </w:tcPr>
          <w:p w14:paraId="5E2B8A9B">
            <w:pPr>
              <w:pStyle w:val="41"/>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0B99C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0E8F74E8">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19.1</w:t>
            </w:r>
          </w:p>
        </w:tc>
        <w:tc>
          <w:tcPr>
            <w:tcW w:w="2210" w:type="dxa"/>
            <w:vAlign w:val="center"/>
          </w:tcPr>
          <w:p w14:paraId="0008B72D">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磋商时间</w:t>
            </w:r>
          </w:p>
        </w:tc>
        <w:tc>
          <w:tcPr>
            <w:tcW w:w="6348" w:type="dxa"/>
            <w:vAlign w:val="center"/>
          </w:tcPr>
          <w:p w14:paraId="23F7D285">
            <w:pPr>
              <w:pStyle w:val="41"/>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047A8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continue"/>
            <w:tcBorders>
              <w:top w:val="nil"/>
            </w:tcBorders>
            <w:vAlign w:val="center"/>
          </w:tcPr>
          <w:p w14:paraId="3D4F3997">
            <w:pPr>
              <w:autoSpaceDE w:val="0"/>
              <w:autoSpaceDN w:val="0"/>
              <w:spacing w:line="500" w:lineRule="exact"/>
              <w:jc w:val="center"/>
              <w:rPr>
                <w:rFonts w:asciiTheme="minorEastAsia" w:hAnsiTheme="minorEastAsia" w:eastAsiaTheme="minorEastAsia"/>
                <w:color w:val="auto"/>
                <w:kern w:val="0"/>
                <w:lang w:eastAsia="en-US"/>
              </w:rPr>
            </w:pPr>
          </w:p>
        </w:tc>
        <w:tc>
          <w:tcPr>
            <w:tcW w:w="2210" w:type="dxa"/>
            <w:vAlign w:val="center"/>
          </w:tcPr>
          <w:p w14:paraId="36AF97A6">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磋商地点</w:t>
            </w:r>
          </w:p>
        </w:tc>
        <w:tc>
          <w:tcPr>
            <w:tcW w:w="6348" w:type="dxa"/>
            <w:vAlign w:val="center"/>
          </w:tcPr>
          <w:p w14:paraId="4551C5AF">
            <w:pPr>
              <w:pStyle w:val="41"/>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31CB7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095" w:type="dxa"/>
            <w:vAlign w:val="center"/>
          </w:tcPr>
          <w:p w14:paraId="75CE32DA">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19.3</w:t>
            </w:r>
          </w:p>
        </w:tc>
        <w:tc>
          <w:tcPr>
            <w:tcW w:w="2210" w:type="dxa"/>
            <w:vAlign w:val="center"/>
          </w:tcPr>
          <w:p w14:paraId="2AF8C7EE">
            <w:pPr>
              <w:pStyle w:val="41"/>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评审方法</w:t>
            </w:r>
          </w:p>
        </w:tc>
        <w:tc>
          <w:tcPr>
            <w:tcW w:w="6348" w:type="dxa"/>
            <w:vAlign w:val="center"/>
          </w:tcPr>
          <w:p w14:paraId="4E3CB6D3">
            <w:pPr>
              <w:pStyle w:val="41"/>
              <w:spacing w:line="500" w:lineRule="exact"/>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综合评分法，具体详见评分附件，得分最高中标</w:t>
            </w:r>
          </w:p>
        </w:tc>
      </w:tr>
      <w:tr w14:paraId="53A9B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4CD2D61D">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24.1</w:t>
            </w:r>
          </w:p>
        </w:tc>
        <w:tc>
          <w:tcPr>
            <w:tcW w:w="2210" w:type="dxa"/>
            <w:vMerge w:val="restart"/>
            <w:vAlign w:val="center"/>
          </w:tcPr>
          <w:p w14:paraId="78711A46">
            <w:pPr>
              <w:pStyle w:val="41"/>
              <w:spacing w:line="500" w:lineRule="exact"/>
              <w:ind w:left="107" w:right="74"/>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确定成交候选供应商和成交供应商</w:t>
            </w:r>
          </w:p>
        </w:tc>
        <w:tc>
          <w:tcPr>
            <w:tcW w:w="6348" w:type="dxa"/>
            <w:vAlign w:val="center"/>
          </w:tcPr>
          <w:p w14:paraId="5147AA53">
            <w:pPr>
              <w:pStyle w:val="41"/>
              <w:tabs>
                <w:tab w:val="left" w:pos="5415"/>
              </w:tabs>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磋商小组推荐成交候选供应商的数量：</w:t>
            </w:r>
            <w:r>
              <w:rPr>
                <w:rFonts w:hint="eastAsia" w:asciiTheme="minorEastAsia" w:hAnsiTheme="minorEastAsia" w:eastAsiaTheme="minorEastAsia"/>
                <w:color w:val="auto"/>
                <w:sz w:val="21"/>
                <w:szCs w:val="21"/>
                <w:u w:val="single"/>
                <w:lang w:val="en-US" w:eastAsia="zh-CN"/>
              </w:rPr>
              <w:t>2</w:t>
            </w:r>
            <w:r>
              <w:rPr>
                <w:rFonts w:hint="eastAsia" w:asciiTheme="minorEastAsia" w:hAnsiTheme="minorEastAsia" w:eastAsiaTheme="minorEastAsia"/>
                <w:color w:val="auto"/>
                <w:sz w:val="21"/>
                <w:szCs w:val="21"/>
                <w:u w:val="single"/>
                <w:lang w:eastAsia="zh-CN"/>
              </w:rPr>
              <w:t>名及以上</w:t>
            </w:r>
          </w:p>
        </w:tc>
      </w:tr>
      <w:tr w14:paraId="0603A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Merge w:val="continue"/>
            <w:tcBorders>
              <w:top w:val="nil"/>
            </w:tcBorders>
            <w:vAlign w:val="center"/>
          </w:tcPr>
          <w:p w14:paraId="186A6A7D">
            <w:pPr>
              <w:autoSpaceDE w:val="0"/>
              <w:autoSpaceDN w:val="0"/>
              <w:spacing w:line="500" w:lineRule="exact"/>
              <w:jc w:val="center"/>
              <w:rPr>
                <w:rFonts w:asciiTheme="minorEastAsia" w:hAnsiTheme="minorEastAsia" w:eastAsiaTheme="minorEastAsia"/>
                <w:color w:val="auto"/>
                <w:kern w:val="0"/>
                <w:lang w:eastAsia="zh-CN"/>
              </w:rPr>
            </w:pPr>
          </w:p>
        </w:tc>
        <w:tc>
          <w:tcPr>
            <w:tcW w:w="2210" w:type="dxa"/>
            <w:vMerge w:val="continue"/>
            <w:tcBorders>
              <w:top w:val="nil"/>
            </w:tcBorders>
            <w:vAlign w:val="center"/>
          </w:tcPr>
          <w:p w14:paraId="3A09AB13">
            <w:pPr>
              <w:autoSpaceDE w:val="0"/>
              <w:autoSpaceDN w:val="0"/>
              <w:spacing w:line="500" w:lineRule="exact"/>
              <w:rPr>
                <w:rFonts w:asciiTheme="minorEastAsia" w:hAnsiTheme="minorEastAsia" w:eastAsiaTheme="minorEastAsia"/>
                <w:color w:val="auto"/>
                <w:kern w:val="0"/>
                <w:lang w:eastAsia="zh-CN"/>
              </w:rPr>
            </w:pPr>
          </w:p>
        </w:tc>
        <w:tc>
          <w:tcPr>
            <w:tcW w:w="6348" w:type="dxa"/>
            <w:vAlign w:val="center"/>
          </w:tcPr>
          <w:p w14:paraId="57BAC39D">
            <w:pPr>
              <w:pStyle w:val="41"/>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确定成交供应商：</w:t>
            </w:r>
          </w:p>
          <w:p w14:paraId="090D6D8B">
            <w:pPr>
              <w:pStyle w:val="41"/>
              <w:tabs>
                <w:tab w:val="left" w:pos="3588"/>
              </w:tabs>
              <w:spacing w:line="360" w:lineRule="auto"/>
              <w:ind w:left="108"/>
              <w:jc w:val="both"/>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w:t>
            </w:r>
            <w:r>
              <w:rPr>
                <w:rFonts w:asciiTheme="minorEastAsia" w:hAnsiTheme="minorEastAsia" w:eastAsiaTheme="minorEastAsia"/>
                <w:color w:val="auto"/>
                <w:sz w:val="21"/>
                <w:szCs w:val="21"/>
                <w:lang w:eastAsia="zh-CN"/>
              </w:rPr>
              <w:t>采购人委托磋商小组确定</w:t>
            </w:r>
            <w:r>
              <w:rPr>
                <w:rFonts w:asciiTheme="minorEastAsia" w:hAnsiTheme="minorEastAsia" w:eastAsiaTheme="minorEastAsia"/>
                <w:color w:val="auto"/>
                <w:sz w:val="21"/>
                <w:szCs w:val="21"/>
                <w:lang w:eastAsia="zh-CN"/>
              </w:rPr>
              <w:tab/>
            </w:r>
          </w:p>
        </w:tc>
      </w:tr>
      <w:tr w14:paraId="47452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43FA3A93">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28.1</w:t>
            </w:r>
          </w:p>
        </w:tc>
        <w:tc>
          <w:tcPr>
            <w:tcW w:w="2210" w:type="dxa"/>
            <w:vAlign w:val="center"/>
          </w:tcPr>
          <w:p w14:paraId="6E3AF92D">
            <w:pPr>
              <w:pStyle w:val="41"/>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成交通知书发出</w:t>
            </w:r>
          </w:p>
          <w:p w14:paraId="147B1A12">
            <w:pPr>
              <w:pStyle w:val="41"/>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的形式</w:t>
            </w:r>
          </w:p>
        </w:tc>
        <w:tc>
          <w:tcPr>
            <w:tcW w:w="6348" w:type="dxa"/>
            <w:vAlign w:val="center"/>
          </w:tcPr>
          <w:p w14:paraId="1E55BCAD">
            <w:pPr>
              <w:pStyle w:val="41"/>
              <w:tabs>
                <w:tab w:val="left" w:pos="1428"/>
              </w:tabs>
              <w:spacing w:line="360" w:lineRule="auto"/>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w:t>
            </w:r>
            <w:r>
              <w:rPr>
                <w:rFonts w:asciiTheme="minorEastAsia" w:hAnsiTheme="minorEastAsia" w:eastAsiaTheme="minorEastAsia"/>
                <w:color w:val="auto"/>
                <w:sz w:val="21"/>
                <w:szCs w:val="21"/>
                <w:lang w:eastAsia="en-US"/>
              </w:rPr>
              <w:t>书面</w:t>
            </w:r>
            <w:r>
              <w:rPr>
                <w:rFonts w:asciiTheme="minorEastAsia" w:hAnsiTheme="minorEastAsia" w:eastAsiaTheme="minorEastAsia"/>
                <w:color w:val="auto"/>
                <w:sz w:val="21"/>
                <w:szCs w:val="21"/>
                <w:lang w:eastAsia="en-US"/>
              </w:rPr>
              <w:tab/>
            </w:r>
          </w:p>
        </w:tc>
      </w:tr>
      <w:tr w14:paraId="22D2C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2" w:hRule="atLeast"/>
          <w:jc w:val="center"/>
        </w:trPr>
        <w:tc>
          <w:tcPr>
            <w:tcW w:w="1095" w:type="dxa"/>
            <w:vAlign w:val="center"/>
          </w:tcPr>
          <w:p w14:paraId="121F4C03">
            <w:pPr>
              <w:pStyle w:val="41"/>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30.1</w:t>
            </w:r>
          </w:p>
        </w:tc>
        <w:tc>
          <w:tcPr>
            <w:tcW w:w="2210" w:type="dxa"/>
            <w:vAlign w:val="center"/>
          </w:tcPr>
          <w:p w14:paraId="3AC868AA">
            <w:pPr>
              <w:pStyle w:val="41"/>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履约保证金</w:t>
            </w:r>
          </w:p>
        </w:tc>
        <w:tc>
          <w:tcPr>
            <w:tcW w:w="6348" w:type="dxa"/>
            <w:vAlign w:val="center"/>
          </w:tcPr>
          <w:p w14:paraId="4721708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（1）金额：</w:t>
            </w:r>
          </w:p>
          <w:p w14:paraId="7CE20A4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w:t>
            </w:r>
            <w:r>
              <w:rPr>
                <w:rFonts w:hint="eastAsia" w:ascii="宋体" w:hAnsi="宋体" w:cs="宋体"/>
                <w:color w:val="auto"/>
                <w:kern w:val="0"/>
                <w:lang w:val="en-US" w:eastAsia="zh-CN"/>
              </w:rPr>
              <w:t>/</w:t>
            </w:r>
          </w:p>
          <w:p w14:paraId="5D2E6350">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（2）支付方式：</w:t>
            </w:r>
          </w:p>
          <w:p w14:paraId="5F3D4BB0">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■转账/电汇</w:t>
            </w:r>
          </w:p>
          <w:p w14:paraId="30CDCEE4">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其他要求：</w:t>
            </w:r>
          </w:p>
          <w:p w14:paraId="5F9B1FC3">
            <w:pPr>
              <w:pStyle w:val="41"/>
              <w:tabs>
                <w:tab w:val="left" w:pos="1668"/>
                <w:tab w:val="left" w:pos="2628"/>
                <w:tab w:val="left" w:pos="3588"/>
                <w:tab w:val="left" w:pos="4549"/>
              </w:tabs>
              <w:spacing w:line="360" w:lineRule="auto"/>
              <w:ind w:right="96"/>
              <w:jc w:val="both"/>
              <w:rPr>
                <w:b/>
                <w:bCs/>
                <w:color w:val="auto"/>
                <w:lang w:eastAsia="zh-CN"/>
              </w:rPr>
            </w:pPr>
          </w:p>
        </w:tc>
      </w:tr>
    </w:tbl>
    <w:p w14:paraId="2E0B285F">
      <w:pPr>
        <w:rPr>
          <w:color w:val="auto"/>
        </w:rPr>
      </w:pPr>
    </w:p>
    <w:p w14:paraId="3FC34A16">
      <w:pPr>
        <w:pStyle w:val="5"/>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7DA5CC18">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7A9AE365">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31B974E5">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59E8C02">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2DEEB777">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48A7D0FF">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3E089F04">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5FF2A0C1">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6676FCB5">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909C98D">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54720190">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5371C737">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75FB472C">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212C860E">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5E53D3CE">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1BC3E3C9">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64AB0C51">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13DC57E1">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7844564A">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6095AE47">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72BEC3B7">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0372DCAC">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521AF02D">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7AD4EAB1">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664F4746">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04E9C2A2">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7C3323B4">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02F82A5E">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7CA721EA">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6ED26393">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0A841D0B">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2D5F8E0E">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4A4EC78F">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2C8C2252">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179FC019">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472263E4">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97AC8C3">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22CFFADC">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79C762B5">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028DF8E6">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5D64EA1D">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6CA2840D">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51ABA631">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75A0A458">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0829CF9A">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551E0D26">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607853C2">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6FF76E57">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4E2E20F3">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2DA4CA70">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27DE998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4100F1A2">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66D23506">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694D803C">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3377B26C">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5BD05C33">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2A22F5AB">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60C1419A">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43211169">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18B35413">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12FF0A2E">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1A21417B">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4D46F4DA">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p>
    <w:p w14:paraId="51FED1F8">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28E77C42">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07C7AE6">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79ABA44C">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62C7CAF0">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5DA66E88">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44461B16">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032D8140">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17043C06">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25B6401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693EA3EB">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426C9C4">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15.2响应文件均需胶装，正副本分开密封或集中密封均可。</w:t>
      </w:r>
    </w:p>
    <w:p w14:paraId="0BA1E3B1">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4B7DBFA1">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501989DE">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65120D54">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21464AFA">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2D5E141E">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63EBAE42">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22B6E8A1">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75049E2F">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4BFAA5A6">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34277F5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7471B526">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089D3AA">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47637E0E">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64A1D2E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1042E1B7">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346160BD">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115194E5">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4DEC4079">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7D5DD130">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534ED667">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294C0CC1">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117E1407">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05D9ECC0">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58901391">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4452C679">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2838ACB1">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6C2CA384">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745E193A">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522B3619">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490D34CE">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2877130D">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09A7DECA">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2A51A52C">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75A307FD">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w:t>
      </w:r>
      <w:r>
        <w:rPr>
          <w:rFonts w:hint="eastAsia" w:ascii="宋体" w:hAnsi="宋体" w:cs="宋体"/>
          <w:color w:val="auto"/>
          <w:kern w:val="0"/>
          <w:lang w:val="en-US" w:bidi="zh-CN"/>
        </w:rPr>
        <w:t>2家</w:t>
      </w:r>
      <w:r>
        <w:rPr>
          <w:rFonts w:ascii="宋体" w:hAnsi="宋体" w:cs="宋体"/>
          <w:color w:val="auto"/>
          <w:kern w:val="0"/>
          <w:lang w:val="zh-CN" w:bidi="zh-CN"/>
        </w:rPr>
        <w:t>，导致本次磋商缺乏竞争的；</w:t>
      </w:r>
    </w:p>
    <w:p w14:paraId="77A77773">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0FD646B2">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03F6EA59">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4E3F2DF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7C414BD5">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6D1978BD">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01FA6B2A">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010BC361">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18E12FF0">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1B1FB784">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35C69D85">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4C63BD5B">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3930AA41">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737B90B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33756D1E">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3083F44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1524DAF3">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由采购代理机构在指定媒体上予以公告。</w:t>
      </w:r>
    </w:p>
    <w:p w14:paraId="77B01F9D">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77301C46">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252B70CA">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534A0F9C">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79298326">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6924938B">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164F21E6">
      <w:pPr>
        <w:numPr>
          <w:ilvl w:val="0"/>
          <w:numId w:val="0"/>
        </w:numPr>
        <w:tabs>
          <w:tab w:val="left" w:pos="1272"/>
        </w:tabs>
        <w:autoSpaceDE w:val="0"/>
        <w:autoSpaceDN w:val="0"/>
        <w:spacing w:line="360" w:lineRule="auto"/>
        <w:ind w:left="668" w:leftChars="0" w:right="365" w:rightChars="0"/>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在公告成交结果的同时，采购代理机构同时以</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规定的形式告知未成交供应商本人的评审得分和排序。</w:t>
      </w:r>
    </w:p>
    <w:p w14:paraId="13ABD910">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w:t>
      </w:r>
      <w:r>
        <w:rPr>
          <w:rFonts w:ascii="宋体" w:hAnsi="宋体" w:cs="宋体"/>
          <w:color w:val="auto"/>
          <w:spacing w:val="-1"/>
          <w:kern w:val="0"/>
          <w:lang w:val="zh-CN" w:bidi="zh-CN"/>
        </w:rPr>
        <w:t>采购代理机构对未成交的供应商不做未成交原因的解释。</w:t>
      </w:r>
    </w:p>
    <w:p w14:paraId="0F9F8230">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25071513">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05FCF88F">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2CF99C59">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30165D57">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5F52A41D">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08B48070">
      <w:pPr>
        <w:pStyle w:val="42"/>
        <w:tabs>
          <w:tab w:val="left" w:pos="1330"/>
        </w:tabs>
        <w:spacing w:line="500" w:lineRule="exact"/>
        <w:ind w:left="1329" w:firstLine="0"/>
        <w:jc w:val="both"/>
        <w:rPr>
          <w:rFonts w:asciiTheme="minorEastAsia" w:hAnsiTheme="minorEastAsia" w:eastAsiaTheme="minorEastAsia"/>
          <w:color w:val="auto"/>
          <w:sz w:val="21"/>
          <w:szCs w:val="21"/>
        </w:rPr>
      </w:pPr>
    </w:p>
    <w:p w14:paraId="754B02D5">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3376B475">
      <w:pPr>
        <w:pStyle w:val="10"/>
        <w:ind w:left="0"/>
        <w:rPr>
          <w:color w:val="auto"/>
        </w:rPr>
      </w:pPr>
    </w:p>
    <w:p w14:paraId="4F8686AD">
      <w:pPr>
        <w:pStyle w:val="2"/>
        <w:tabs>
          <w:tab w:val="left" w:pos="1125"/>
        </w:tabs>
        <w:spacing w:line="360" w:lineRule="auto"/>
        <w:ind w:right="133"/>
        <w:jc w:val="center"/>
        <w:rPr>
          <w:rFonts w:asciiTheme="minorEastAsia" w:hAnsiTheme="minorEastAsia" w:eastAsiaTheme="minorEastAsia"/>
          <w:color w:val="auto"/>
          <w:sz w:val="32"/>
          <w:szCs w:val="32"/>
        </w:rPr>
      </w:pPr>
      <w:bookmarkStart w:id="34" w:name="_Toc16563"/>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4"/>
    </w:p>
    <w:p w14:paraId="1AFE9234">
      <w:pPr>
        <w:pStyle w:val="5"/>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305C7DD8">
      <w:pPr>
        <w:pStyle w:val="7"/>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07998067">
      <w:pPr>
        <w:pStyle w:val="7"/>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09CC3FC5">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44237922">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3086E7D3">
      <w:pPr>
        <w:pStyle w:val="7"/>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0"/>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552"/>
        <w:gridCol w:w="3754"/>
      </w:tblGrid>
      <w:tr w14:paraId="2B474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024FB14E">
            <w:pPr>
              <w:pStyle w:val="41"/>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13EFC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2B842421">
            <w:pPr>
              <w:pStyle w:val="41"/>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7C942385">
            <w:pPr>
              <w:pStyle w:val="41"/>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552" w:type="dxa"/>
            <w:tcBorders>
              <w:right w:val="single" w:color="000000" w:sz="6" w:space="0"/>
            </w:tcBorders>
            <w:vAlign w:val="center"/>
          </w:tcPr>
          <w:p w14:paraId="2232C5BE">
            <w:pPr>
              <w:pStyle w:val="41"/>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754" w:type="dxa"/>
            <w:tcBorders>
              <w:left w:val="single" w:color="000000" w:sz="6" w:space="0"/>
            </w:tcBorders>
            <w:vAlign w:val="center"/>
          </w:tcPr>
          <w:p w14:paraId="34635D79">
            <w:pPr>
              <w:pStyle w:val="41"/>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6044B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4EFAAD37">
            <w:pPr>
              <w:pStyle w:val="41"/>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0285F1E4">
            <w:pPr>
              <w:pStyle w:val="41"/>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552" w:type="dxa"/>
            <w:tcBorders>
              <w:right w:val="single" w:color="000000" w:sz="6" w:space="0"/>
            </w:tcBorders>
            <w:vAlign w:val="center"/>
          </w:tcPr>
          <w:p w14:paraId="721BBC7E">
            <w:pPr>
              <w:pStyle w:val="41"/>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754" w:type="dxa"/>
            <w:tcBorders>
              <w:left w:val="single" w:color="000000" w:sz="6" w:space="0"/>
            </w:tcBorders>
            <w:vAlign w:val="center"/>
          </w:tcPr>
          <w:p w14:paraId="020D5D32">
            <w:pPr>
              <w:pStyle w:val="41"/>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71237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55E323A3">
            <w:pPr>
              <w:pStyle w:val="41"/>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071C0DF6">
            <w:pPr>
              <w:pStyle w:val="41"/>
              <w:spacing w:line="360" w:lineRule="auto"/>
              <w:ind w:left="110" w:right="91"/>
              <w:jc w:val="center"/>
              <w:rPr>
                <w:color w:val="auto"/>
                <w:sz w:val="21"/>
                <w:szCs w:val="21"/>
                <w:lang w:eastAsia="zh-CN"/>
              </w:rPr>
            </w:pPr>
            <w:bookmarkStart w:id="35" w:name="OLE_LINK1"/>
            <w:r>
              <w:rPr>
                <w:rFonts w:hint="eastAsia"/>
                <w:color w:val="auto"/>
                <w:sz w:val="21"/>
                <w:szCs w:val="21"/>
                <w:lang w:eastAsia="zh-CN"/>
              </w:rPr>
              <w:t>无重大违法记录声明函、无不良信用记录声明函</w:t>
            </w:r>
            <w:bookmarkEnd w:id="35"/>
          </w:p>
        </w:tc>
        <w:tc>
          <w:tcPr>
            <w:tcW w:w="2552" w:type="dxa"/>
            <w:tcBorders>
              <w:right w:val="single" w:color="000000" w:sz="6" w:space="0"/>
            </w:tcBorders>
            <w:vAlign w:val="center"/>
          </w:tcPr>
          <w:p w14:paraId="38141D9A">
            <w:pPr>
              <w:pStyle w:val="41"/>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0FA0FC49">
            <w:pPr>
              <w:pStyle w:val="41"/>
              <w:spacing w:line="360" w:lineRule="auto"/>
              <w:jc w:val="center"/>
              <w:rPr>
                <w:color w:val="auto"/>
                <w:sz w:val="21"/>
                <w:szCs w:val="21"/>
                <w:lang w:eastAsia="zh-CN"/>
              </w:rPr>
            </w:pPr>
          </w:p>
          <w:p w14:paraId="246D9262">
            <w:pPr>
              <w:pStyle w:val="41"/>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F5A5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4FB1063F">
            <w:pPr>
              <w:pStyle w:val="41"/>
              <w:spacing w:line="360" w:lineRule="auto"/>
              <w:jc w:val="center"/>
              <w:rPr>
                <w:color w:val="auto"/>
                <w:sz w:val="21"/>
                <w:szCs w:val="21"/>
                <w:lang w:eastAsia="zh-CN"/>
              </w:rPr>
            </w:pPr>
          </w:p>
          <w:p w14:paraId="1FF40B1C">
            <w:pPr>
              <w:pStyle w:val="41"/>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55914C7E">
            <w:pPr>
              <w:pStyle w:val="41"/>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552" w:type="dxa"/>
            <w:tcBorders>
              <w:right w:val="single" w:color="000000" w:sz="6" w:space="0"/>
            </w:tcBorders>
            <w:vAlign w:val="center"/>
          </w:tcPr>
          <w:p w14:paraId="3812092C">
            <w:pPr>
              <w:pStyle w:val="41"/>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4376DA2C">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7B0E7980">
            <w:pPr>
              <w:pStyle w:val="41"/>
              <w:spacing w:line="360" w:lineRule="auto"/>
              <w:ind w:left="106" w:firstLine="525" w:firstLineChars="250"/>
              <w:jc w:val="center"/>
              <w:rPr>
                <w:color w:val="auto"/>
                <w:sz w:val="21"/>
                <w:szCs w:val="21"/>
                <w:lang w:eastAsia="zh-CN"/>
              </w:rPr>
            </w:pPr>
          </w:p>
        </w:tc>
      </w:tr>
      <w:tr w14:paraId="6D600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3CCC1F93">
            <w:pPr>
              <w:pStyle w:val="41"/>
              <w:spacing w:line="360" w:lineRule="auto"/>
              <w:jc w:val="center"/>
              <w:rPr>
                <w:color w:val="auto"/>
                <w:sz w:val="21"/>
                <w:szCs w:val="21"/>
                <w:lang w:eastAsia="zh-CN"/>
              </w:rPr>
            </w:pPr>
          </w:p>
          <w:p w14:paraId="363BA684">
            <w:pPr>
              <w:pStyle w:val="41"/>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1F3DE37C">
            <w:pPr>
              <w:pStyle w:val="41"/>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552" w:type="dxa"/>
            <w:tcBorders>
              <w:right w:val="single" w:color="000000" w:sz="6" w:space="0"/>
            </w:tcBorders>
            <w:vAlign w:val="center"/>
          </w:tcPr>
          <w:p w14:paraId="5361100E">
            <w:pPr>
              <w:pStyle w:val="41"/>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754" w:type="dxa"/>
            <w:tcBorders>
              <w:left w:val="single" w:color="000000" w:sz="6" w:space="0"/>
            </w:tcBorders>
            <w:vAlign w:val="center"/>
          </w:tcPr>
          <w:p w14:paraId="02A70EDF">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178BF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1F544FD5">
            <w:pPr>
              <w:pStyle w:val="41"/>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3D2497CE">
            <w:pPr>
              <w:pStyle w:val="41"/>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552" w:type="dxa"/>
            <w:tcBorders>
              <w:right w:val="single" w:color="000000" w:sz="6" w:space="0"/>
            </w:tcBorders>
            <w:vAlign w:val="center"/>
          </w:tcPr>
          <w:p w14:paraId="5EA8692B">
            <w:pPr>
              <w:pStyle w:val="41"/>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754" w:type="dxa"/>
            <w:tcBorders>
              <w:left w:val="single" w:color="000000" w:sz="6" w:space="0"/>
            </w:tcBorders>
            <w:vAlign w:val="center"/>
          </w:tcPr>
          <w:p w14:paraId="22C2D183">
            <w:pPr>
              <w:pStyle w:val="41"/>
              <w:spacing w:line="360" w:lineRule="auto"/>
              <w:jc w:val="center"/>
              <w:rPr>
                <w:color w:val="auto"/>
                <w:sz w:val="21"/>
                <w:szCs w:val="21"/>
                <w:lang w:eastAsia="zh-CN"/>
              </w:rPr>
            </w:pPr>
          </w:p>
          <w:p w14:paraId="04AF9D54">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2EC13B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60FFD793">
            <w:pPr>
              <w:pStyle w:val="41"/>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479111FC">
            <w:pPr>
              <w:pStyle w:val="41"/>
              <w:spacing w:line="360" w:lineRule="auto"/>
              <w:jc w:val="center"/>
              <w:rPr>
                <w:color w:val="auto"/>
                <w:sz w:val="21"/>
                <w:szCs w:val="21"/>
                <w:lang w:eastAsia="en-US"/>
              </w:rPr>
            </w:pPr>
          </w:p>
          <w:p w14:paraId="589888A3">
            <w:pPr>
              <w:pStyle w:val="41"/>
              <w:spacing w:line="360" w:lineRule="auto"/>
              <w:ind w:firstLine="630" w:firstLineChars="300"/>
              <w:rPr>
                <w:color w:val="auto"/>
                <w:sz w:val="21"/>
                <w:szCs w:val="21"/>
                <w:lang w:eastAsia="en-US"/>
              </w:rPr>
            </w:pPr>
            <w:r>
              <w:rPr>
                <w:rFonts w:hint="eastAsia"/>
                <w:color w:val="auto"/>
                <w:sz w:val="21"/>
                <w:szCs w:val="21"/>
                <w:lang w:eastAsia="en-US"/>
              </w:rPr>
              <w:t>授权书</w:t>
            </w:r>
          </w:p>
          <w:p w14:paraId="12AE5488">
            <w:pPr>
              <w:pStyle w:val="41"/>
              <w:spacing w:line="360" w:lineRule="auto"/>
              <w:ind w:firstLine="420" w:firstLineChars="200"/>
              <w:jc w:val="center"/>
              <w:rPr>
                <w:color w:val="auto"/>
                <w:sz w:val="21"/>
                <w:szCs w:val="21"/>
                <w:lang w:eastAsia="en-US"/>
              </w:rPr>
            </w:pPr>
          </w:p>
        </w:tc>
        <w:tc>
          <w:tcPr>
            <w:tcW w:w="2552" w:type="dxa"/>
            <w:tcBorders>
              <w:right w:val="single" w:color="000000" w:sz="6" w:space="0"/>
            </w:tcBorders>
            <w:vAlign w:val="center"/>
          </w:tcPr>
          <w:p w14:paraId="547EF172">
            <w:pPr>
              <w:pStyle w:val="41"/>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754" w:type="dxa"/>
            <w:tcBorders>
              <w:left w:val="single" w:color="000000" w:sz="6" w:space="0"/>
            </w:tcBorders>
            <w:vAlign w:val="center"/>
          </w:tcPr>
          <w:p w14:paraId="539B7E10">
            <w:pPr>
              <w:pStyle w:val="41"/>
              <w:spacing w:line="360" w:lineRule="auto"/>
              <w:jc w:val="center"/>
              <w:rPr>
                <w:color w:val="auto"/>
                <w:sz w:val="21"/>
                <w:szCs w:val="21"/>
                <w:lang w:eastAsia="zh-CN"/>
              </w:rPr>
            </w:pPr>
          </w:p>
          <w:p w14:paraId="3929B00A">
            <w:pPr>
              <w:pStyle w:val="41"/>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E41D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5E7B79F8">
            <w:pPr>
              <w:pStyle w:val="41"/>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3E0FB0FF">
            <w:pPr>
              <w:pStyle w:val="41"/>
              <w:spacing w:line="360" w:lineRule="auto"/>
              <w:ind w:firstLine="630" w:firstLineChars="300"/>
              <w:jc w:val="both"/>
              <w:rPr>
                <w:color w:val="auto"/>
                <w:sz w:val="21"/>
                <w:szCs w:val="21"/>
                <w:lang w:eastAsia="en-US"/>
              </w:rPr>
            </w:pPr>
            <w:r>
              <w:rPr>
                <w:color w:val="auto"/>
                <w:sz w:val="21"/>
                <w:szCs w:val="21"/>
                <w:lang w:eastAsia="en-US"/>
              </w:rPr>
              <w:t>其他要求</w:t>
            </w:r>
          </w:p>
        </w:tc>
        <w:tc>
          <w:tcPr>
            <w:tcW w:w="2552" w:type="dxa"/>
            <w:tcBorders>
              <w:right w:val="single" w:color="000000" w:sz="6" w:space="0"/>
            </w:tcBorders>
            <w:vAlign w:val="center"/>
          </w:tcPr>
          <w:p w14:paraId="719C0D96">
            <w:pPr>
              <w:pStyle w:val="41"/>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754" w:type="dxa"/>
            <w:tcBorders>
              <w:left w:val="single" w:color="000000" w:sz="6" w:space="0"/>
            </w:tcBorders>
            <w:vAlign w:val="center"/>
          </w:tcPr>
          <w:p w14:paraId="17123163">
            <w:pPr>
              <w:autoSpaceDE w:val="0"/>
              <w:autoSpaceDN w:val="0"/>
              <w:spacing w:line="360" w:lineRule="auto"/>
              <w:rPr>
                <w:rFonts w:ascii="宋体" w:hAnsi="宋体" w:cs="宋体"/>
                <w:color w:val="auto"/>
                <w:kern w:val="0"/>
                <w:sz w:val="22"/>
                <w:lang w:eastAsia="zh-CN"/>
              </w:rPr>
            </w:pPr>
          </w:p>
          <w:p w14:paraId="1441D214">
            <w:pPr>
              <w:autoSpaceDE w:val="0"/>
              <w:autoSpaceDN w:val="0"/>
              <w:spacing w:line="360" w:lineRule="auto"/>
              <w:rPr>
                <w:color w:val="auto"/>
                <w:lang w:eastAsia="zh-CN"/>
              </w:rPr>
            </w:pPr>
          </w:p>
        </w:tc>
      </w:tr>
    </w:tbl>
    <w:p w14:paraId="20A2272E">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0BC6FB04">
      <w:pPr>
        <w:rPr>
          <w:rFonts w:hint="default" w:eastAsia="宋体"/>
          <w:color w:val="auto"/>
          <w:lang w:val="en-US" w:eastAsia="zh-CN"/>
        </w:rPr>
      </w:pPr>
    </w:p>
    <w:p w14:paraId="46243E52">
      <w:pPr>
        <w:pStyle w:val="30"/>
        <w:ind w:firstLine="420"/>
        <w:rPr>
          <w:color w:val="auto"/>
        </w:rPr>
      </w:pPr>
    </w:p>
    <w:p w14:paraId="63D89444">
      <w:pPr>
        <w:pStyle w:val="30"/>
        <w:ind w:firstLine="420"/>
        <w:rPr>
          <w:color w:val="auto"/>
        </w:rPr>
      </w:pPr>
    </w:p>
    <w:p w14:paraId="0FDE08EB">
      <w:pPr>
        <w:pStyle w:val="5"/>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31B569E4">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2.2.1本次招标用综合评分法（按评审得分计）确定中标单位，分商务标和技术标两项，商务标权重系数40%，技术标权重系数60%，具体评标方法如下：</w:t>
      </w:r>
    </w:p>
    <w:p w14:paraId="4F6CB69A">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26DC6E55">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74B32426">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41C8962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67B5E1A7">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403D8D78">
      <w:pPr>
        <w:pStyle w:val="5"/>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0950C861">
      <w:pPr>
        <w:spacing w:line="360" w:lineRule="auto"/>
        <w:jc w:val="center"/>
        <w:rPr>
          <w:b/>
          <w:color w:val="auto"/>
          <w:sz w:val="28"/>
          <w:szCs w:val="80"/>
        </w:rPr>
      </w:pPr>
      <w:bookmarkStart w:id="36" w:name="_Toc155772029"/>
      <w:r>
        <w:rPr>
          <w:rFonts w:hint="eastAsia"/>
          <w:b/>
          <w:color w:val="auto"/>
          <w:sz w:val="28"/>
          <w:szCs w:val="80"/>
        </w:rPr>
        <w:t>综合评分表</w:t>
      </w:r>
    </w:p>
    <w:bookmarkEnd w:id="36"/>
    <w:p w14:paraId="5ADC1F91">
      <w:pPr>
        <w:pStyle w:val="30"/>
        <w:ind w:firstLine="420"/>
        <w:rPr>
          <w:color w:val="auto"/>
        </w:rPr>
      </w:pPr>
    </w:p>
    <w:p w14:paraId="67F4606C">
      <w:pPr>
        <w:spacing w:line="360" w:lineRule="auto"/>
        <w:jc w:val="center"/>
        <w:rPr>
          <w:rFonts w:hint="eastAsia"/>
          <w:b/>
          <w:color w:val="auto"/>
          <w:sz w:val="28"/>
          <w:szCs w:val="80"/>
        </w:rPr>
      </w:pPr>
      <w:r>
        <w:rPr>
          <w:rFonts w:hint="eastAsia"/>
          <w:b/>
          <w:color w:val="auto"/>
          <w:sz w:val="28"/>
          <w:szCs w:val="80"/>
        </w:rPr>
        <w:t>商务标评标办法：</w:t>
      </w:r>
    </w:p>
    <w:tbl>
      <w:tblPr>
        <w:tblStyle w:val="24"/>
        <w:tblW w:w="9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300"/>
        <w:gridCol w:w="1275"/>
        <w:gridCol w:w="1304"/>
      </w:tblGrid>
      <w:tr w14:paraId="386C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8" w:type="dxa"/>
            <w:noWrap w:val="0"/>
            <w:vAlign w:val="center"/>
          </w:tcPr>
          <w:p w14:paraId="69DA0A4B">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46D60FFC">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300" w:type="dxa"/>
            <w:noWrap w:val="0"/>
            <w:vAlign w:val="center"/>
          </w:tcPr>
          <w:p w14:paraId="4B4AA9D1">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275" w:type="dxa"/>
            <w:noWrap w:val="0"/>
            <w:vAlign w:val="center"/>
          </w:tcPr>
          <w:p w14:paraId="20687BC7">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304" w:type="dxa"/>
            <w:noWrap w:val="0"/>
            <w:vAlign w:val="center"/>
          </w:tcPr>
          <w:p w14:paraId="1DA8F423">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686F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4278" w:type="dxa"/>
            <w:noWrap w:val="0"/>
            <w:vAlign w:val="center"/>
          </w:tcPr>
          <w:p w14:paraId="261AD3F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40C296D9">
            <w:pPr>
              <w:spacing w:line="360" w:lineRule="auto"/>
              <w:jc w:val="center"/>
              <w:rPr>
                <w:rFonts w:hint="eastAsia" w:ascii="微软雅黑" w:hAnsi="微软雅黑" w:eastAsia="微软雅黑" w:cs="微软雅黑"/>
                <w:color w:val="auto"/>
                <w:sz w:val="20"/>
                <w:szCs w:val="20"/>
                <w:highlight w:val="none"/>
              </w:rPr>
            </w:pPr>
          </w:p>
        </w:tc>
        <w:tc>
          <w:tcPr>
            <w:tcW w:w="1300" w:type="dxa"/>
            <w:noWrap w:val="0"/>
            <w:vAlign w:val="center"/>
          </w:tcPr>
          <w:p w14:paraId="7FDD2DF9">
            <w:pPr>
              <w:spacing w:line="360" w:lineRule="auto"/>
              <w:jc w:val="center"/>
              <w:rPr>
                <w:rFonts w:hint="eastAsia" w:ascii="微软雅黑" w:hAnsi="微软雅黑" w:eastAsia="微软雅黑" w:cs="微软雅黑"/>
                <w:color w:val="auto"/>
                <w:sz w:val="20"/>
                <w:szCs w:val="20"/>
                <w:highlight w:val="none"/>
              </w:rPr>
            </w:pPr>
          </w:p>
        </w:tc>
        <w:tc>
          <w:tcPr>
            <w:tcW w:w="1275" w:type="dxa"/>
            <w:noWrap w:val="0"/>
            <w:vAlign w:val="center"/>
          </w:tcPr>
          <w:p w14:paraId="1F1247B7">
            <w:pPr>
              <w:spacing w:line="360" w:lineRule="auto"/>
              <w:jc w:val="center"/>
              <w:rPr>
                <w:rFonts w:hint="eastAsia" w:ascii="微软雅黑" w:hAnsi="微软雅黑" w:eastAsia="微软雅黑" w:cs="微软雅黑"/>
                <w:color w:val="auto"/>
                <w:sz w:val="20"/>
                <w:szCs w:val="20"/>
                <w:highlight w:val="none"/>
              </w:rPr>
            </w:pPr>
          </w:p>
        </w:tc>
        <w:tc>
          <w:tcPr>
            <w:tcW w:w="1304" w:type="dxa"/>
            <w:noWrap w:val="0"/>
            <w:vAlign w:val="center"/>
          </w:tcPr>
          <w:p w14:paraId="6B8F3661">
            <w:pPr>
              <w:spacing w:line="360" w:lineRule="auto"/>
              <w:jc w:val="center"/>
              <w:rPr>
                <w:rFonts w:hint="eastAsia" w:ascii="微软雅黑" w:hAnsi="微软雅黑" w:eastAsia="微软雅黑" w:cs="微软雅黑"/>
                <w:color w:val="auto"/>
                <w:sz w:val="20"/>
                <w:szCs w:val="20"/>
                <w:highlight w:val="none"/>
              </w:rPr>
            </w:pPr>
          </w:p>
        </w:tc>
      </w:tr>
      <w:tr w14:paraId="3009F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4278" w:type="dxa"/>
            <w:noWrap w:val="0"/>
            <w:vAlign w:val="center"/>
          </w:tcPr>
          <w:p w14:paraId="56C0BBA6">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5A643A5C">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最终报价（不含税）最低的响应报价为评标基准价，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4</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482D2C56">
            <w:pPr>
              <w:spacing w:line="360" w:lineRule="auto"/>
              <w:jc w:val="center"/>
              <w:rPr>
                <w:rFonts w:hint="eastAsia" w:ascii="微软雅黑" w:hAnsi="微软雅黑" w:eastAsia="微软雅黑" w:cs="微软雅黑"/>
                <w:color w:val="auto"/>
                <w:sz w:val="20"/>
                <w:szCs w:val="20"/>
                <w:highlight w:val="none"/>
              </w:rPr>
            </w:pPr>
          </w:p>
        </w:tc>
        <w:tc>
          <w:tcPr>
            <w:tcW w:w="1300" w:type="dxa"/>
            <w:noWrap w:val="0"/>
            <w:vAlign w:val="center"/>
          </w:tcPr>
          <w:p w14:paraId="4A00F377">
            <w:pPr>
              <w:spacing w:line="360" w:lineRule="auto"/>
              <w:jc w:val="center"/>
              <w:rPr>
                <w:rFonts w:hint="eastAsia" w:ascii="微软雅黑" w:hAnsi="微软雅黑" w:eastAsia="微软雅黑" w:cs="微软雅黑"/>
                <w:color w:val="auto"/>
                <w:sz w:val="20"/>
                <w:szCs w:val="20"/>
                <w:highlight w:val="none"/>
              </w:rPr>
            </w:pPr>
          </w:p>
        </w:tc>
        <w:tc>
          <w:tcPr>
            <w:tcW w:w="1275" w:type="dxa"/>
            <w:noWrap w:val="0"/>
            <w:vAlign w:val="center"/>
          </w:tcPr>
          <w:p w14:paraId="621E5297">
            <w:pPr>
              <w:spacing w:line="360" w:lineRule="auto"/>
              <w:jc w:val="center"/>
              <w:rPr>
                <w:rFonts w:hint="eastAsia" w:ascii="微软雅黑" w:hAnsi="微软雅黑" w:eastAsia="微软雅黑" w:cs="微软雅黑"/>
                <w:color w:val="auto"/>
                <w:sz w:val="20"/>
                <w:szCs w:val="20"/>
                <w:highlight w:val="none"/>
              </w:rPr>
            </w:pPr>
          </w:p>
        </w:tc>
        <w:tc>
          <w:tcPr>
            <w:tcW w:w="1304" w:type="dxa"/>
            <w:noWrap w:val="0"/>
            <w:vAlign w:val="center"/>
          </w:tcPr>
          <w:p w14:paraId="1DCD2849">
            <w:pPr>
              <w:spacing w:line="360" w:lineRule="auto"/>
              <w:jc w:val="center"/>
              <w:rPr>
                <w:rFonts w:hint="eastAsia" w:ascii="微软雅黑" w:hAnsi="微软雅黑" w:eastAsia="微软雅黑" w:cs="微软雅黑"/>
                <w:color w:val="auto"/>
                <w:sz w:val="20"/>
                <w:szCs w:val="20"/>
                <w:highlight w:val="none"/>
              </w:rPr>
            </w:pPr>
          </w:p>
        </w:tc>
      </w:tr>
      <w:tr w14:paraId="0C6DC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4278" w:type="dxa"/>
            <w:noWrap w:val="0"/>
            <w:vAlign w:val="center"/>
          </w:tcPr>
          <w:p w14:paraId="7A6D5CC6">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7DB41858">
            <w:pPr>
              <w:spacing w:line="360" w:lineRule="auto"/>
              <w:jc w:val="both"/>
              <w:rPr>
                <w:rFonts w:hint="eastAsia" w:ascii="微软雅黑" w:hAnsi="微软雅黑" w:eastAsia="微软雅黑" w:cs="微软雅黑"/>
                <w:color w:val="auto"/>
                <w:sz w:val="20"/>
                <w:szCs w:val="20"/>
                <w:highlight w:val="none"/>
              </w:rPr>
            </w:pPr>
          </w:p>
          <w:p w14:paraId="0EA7B4F6">
            <w:pPr>
              <w:spacing w:line="360" w:lineRule="auto"/>
              <w:jc w:val="center"/>
              <w:rPr>
                <w:rFonts w:hint="eastAsia" w:ascii="微软雅黑" w:hAnsi="微软雅黑" w:eastAsia="微软雅黑" w:cs="微软雅黑"/>
                <w:color w:val="auto"/>
                <w:sz w:val="20"/>
                <w:szCs w:val="20"/>
                <w:highlight w:val="none"/>
              </w:rPr>
            </w:pPr>
          </w:p>
        </w:tc>
      </w:tr>
    </w:tbl>
    <w:p w14:paraId="388D406A">
      <w:pPr>
        <w:pStyle w:val="30"/>
        <w:ind w:firstLine="420"/>
        <w:rPr>
          <w:rFonts w:hint="eastAsia"/>
          <w:color w:val="auto"/>
        </w:rPr>
      </w:pPr>
      <w:r>
        <w:rPr>
          <w:rFonts w:hint="eastAsia"/>
          <w:color w:val="auto"/>
        </w:rPr>
        <w:t>1、得分规则：（商务标满分为40分，具体计算方法为：分数合计A作为评标依据，保留小数点后两位，采用四舍五入方法记分）</w:t>
      </w:r>
    </w:p>
    <w:p w14:paraId="2E0E83E6">
      <w:pPr>
        <w:pStyle w:val="30"/>
        <w:ind w:firstLine="420"/>
        <w:rPr>
          <w:color w:val="auto"/>
        </w:rPr>
      </w:pPr>
      <w:r>
        <w:rPr>
          <w:rFonts w:hint="eastAsia"/>
          <w:color w:val="auto"/>
        </w:rPr>
        <w:t>2、商务标对比价格为</w:t>
      </w:r>
      <w:r>
        <w:rPr>
          <w:rFonts w:hint="eastAsia"/>
          <w:color w:val="auto"/>
          <w:lang w:val="en-US" w:eastAsia="zh-CN"/>
        </w:rPr>
        <w:t>不含税</w:t>
      </w:r>
      <w:r>
        <w:rPr>
          <w:rFonts w:hint="eastAsia"/>
          <w:color w:val="auto"/>
        </w:rPr>
        <w:t>价格。</w:t>
      </w:r>
    </w:p>
    <w:p w14:paraId="559C43F2">
      <w:pPr>
        <w:pStyle w:val="30"/>
        <w:ind w:firstLine="420"/>
        <w:rPr>
          <w:color w:val="auto"/>
        </w:rPr>
      </w:pPr>
    </w:p>
    <w:p w14:paraId="14D1B5BD">
      <w:pPr>
        <w:spacing w:line="360" w:lineRule="auto"/>
        <w:jc w:val="center"/>
        <w:rPr>
          <w:rFonts w:hint="eastAsia"/>
          <w:b/>
          <w:color w:val="auto"/>
          <w:sz w:val="28"/>
          <w:szCs w:val="80"/>
        </w:rPr>
      </w:pPr>
      <w:r>
        <w:rPr>
          <w:rFonts w:hint="eastAsia"/>
          <w:b/>
          <w:color w:val="auto"/>
          <w:sz w:val="28"/>
          <w:szCs w:val="80"/>
        </w:rPr>
        <w:t>技术标评标办法：</w:t>
      </w:r>
    </w:p>
    <w:tbl>
      <w:tblPr>
        <w:tblStyle w:val="24"/>
        <w:tblW w:w="9195" w:type="dxa"/>
        <w:tblInd w:w="93" w:type="dxa"/>
        <w:tblLayout w:type="autofit"/>
        <w:tblCellMar>
          <w:top w:w="0" w:type="dxa"/>
          <w:left w:w="108" w:type="dxa"/>
          <w:bottom w:w="0" w:type="dxa"/>
          <w:right w:w="108" w:type="dxa"/>
        </w:tblCellMar>
      </w:tblPr>
      <w:tblGrid>
        <w:gridCol w:w="705"/>
        <w:gridCol w:w="705"/>
        <w:gridCol w:w="737"/>
        <w:gridCol w:w="4479"/>
        <w:gridCol w:w="709"/>
        <w:gridCol w:w="941"/>
        <w:gridCol w:w="919"/>
      </w:tblGrid>
      <w:tr w14:paraId="3652F5D6">
        <w:tblPrEx>
          <w:tblCellMar>
            <w:top w:w="0" w:type="dxa"/>
            <w:left w:w="108" w:type="dxa"/>
            <w:bottom w:w="0" w:type="dxa"/>
            <w:right w:w="108" w:type="dxa"/>
          </w:tblCellMar>
        </w:tblPrEx>
        <w:trPr>
          <w:trHeight w:val="500" w:hRule="atLeast"/>
        </w:trPr>
        <w:tc>
          <w:tcPr>
            <w:tcW w:w="91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4B92FE">
            <w:pPr>
              <w:widowControl/>
              <w:jc w:val="center"/>
              <w:textAlignment w:val="center"/>
              <w:rPr>
                <w:rFonts w:hint="eastAsia" w:ascii="微软雅黑" w:hAnsi="微软雅黑" w:eastAsia="微软雅黑" w:cs="微软雅黑"/>
                <w:b/>
                <w:bCs/>
                <w:color w:val="auto"/>
              </w:rPr>
            </w:pPr>
            <w:r>
              <w:rPr>
                <w:rFonts w:hint="eastAsia" w:ascii="微软雅黑" w:hAnsi="微软雅黑" w:eastAsia="微软雅黑" w:cs="微软雅黑"/>
                <w:b/>
                <w:bCs/>
                <w:color w:val="auto"/>
                <w:kern w:val="0"/>
                <w:lang w:bidi="ar"/>
              </w:rPr>
              <w:t>品牌馆、工艺工法馆设计、制作（技术）</w:t>
            </w:r>
          </w:p>
        </w:tc>
      </w:tr>
      <w:tr w14:paraId="59FBB004">
        <w:tblPrEx>
          <w:tblCellMar>
            <w:top w:w="0" w:type="dxa"/>
            <w:left w:w="108" w:type="dxa"/>
            <w:bottom w:w="0" w:type="dxa"/>
            <w:right w:w="108" w:type="dxa"/>
          </w:tblCellMar>
        </w:tblPrEx>
        <w:trPr>
          <w:trHeight w:val="50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EB3C">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项目名称</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62421">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权重/分</w:t>
            </w:r>
          </w:p>
        </w:tc>
        <w:tc>
          <w:tcPr>
            <w:tcW w:w="5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4DCD5">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评审内容</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9EDC">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满分分值</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42B3">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XX公司</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B2A1">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XX公司</w:t>
            </w:r>
          </w:p>
        </w:tc>
      </w:tr>
      <w:tr w14:paraId="6AB4AC42">
        <w:tblPrEx>
          <w:tblCellMar>
            <w:top w:w="0" w:type="dxa"/>
            <w:left w:w="108" w:type="dxa"/>
            <w:bottom w:w="0" w:type="dxa"/>
            <w:right w:w="108" w:type="dxa"/>
          </w:tblCellMar>
        </w:tblPrEx>
        <w:trPr>
          <w:trHeight w:val="620" w:hRule="atLeast"/>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9C6804">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技术评审</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4F1DC5">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60</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5F0E0">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bidi="ar"/>
              </w:rPr>
              <w:t>工程业绩</w:t>
            </w:r>
            <w:r>
              <w:rPr>
                <w:rFonts w:hint="eastAsia" w:ascii="微软雅黑" w:hAnsi="微软雅黑" w:eastAsia="微软雅黑" w:cs="微软雅黑"/>
                <w:color w:val="auto"/>
                <w:kern w:val="0"/>
                <w:sz w:val="18"/>
                <w:szCs w:val="18"/>
                <w:lang w:val="en-US" w:eastAsia="zh-CN" w:bidi="ar"/>
              </w:rPr>
              <w:t>10</w:t>
            </w: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F013">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val="en-US" w:eastAsia="zh-CN" w:bidi="ar"/>
              </w:rPr>
              <w:t>与其他房企合作</w:t>
            </w:r>
            <w:r>
              <w:rPr>
                <w:rFonts w:hint="eastAsia" w:ascii="微软雅黑" w:hAnsi="微软雅黑" w:eastAsia="微软雅黑" w:cs="微软雅黑"/>
                <w:b/>
                <w:bCs/>
                <w:color w:val="auto"/>
                <w:kern w:val="0"/>
                <w:sz w:val="18"/>
                <w:szCs w:val="18"/>
                <w:lang w:bidi="ar"/>
              </w:rPr>
              <w:t>案例展示（202</w:t>
            </w:r>
            <w:r>
              <w:rPr>
                <w:rFonts w:hint="eastAsia" w:ascii="微软雅黑" w:hAnsi="微软雅黑" w:eastAsia="微软雅黑" w:cs="微软雅黑"/>
                <w:b/>
                <w:bCs/>
                <w:color w:val="auto"/>
                <w:kern w:val="0"/>
                <w:sz w:val="18"/>
                <w:szCs w:val="18"/>
                <w:lang w:val="en-US" w:eastAsia="zh-CN" w:bidi="ar"/>
              </w:rPr>
              <w:t>3</w:t>
            </w:r>
            <w:r>
              <w:rPr>
                <w:rFonts w:hint="eastAsia" w:ascii="微软雅黑" w:hAnsi="微软雅黑" w:eastAsia="微软雅黑" w:cs="微软雅黑"/>
                <w:b/>
                <w:bCs/>
                <w:color w:val="auto"/>
                <w:kern w:val="0"/>
                <w:sz w:val="18"/>
                <w:szCs w:val="18"/>
                <w:lang w:bidi="ar"/>
              </w:rPr>
              <w:t>年</w:t>
            </w:r>
            <w:r>
              <w:rPr>
                <w:rFonts w:hint="eastAsia" w:ascii="微软雅黑" w:hAnsi="微软雅黑" w:eastAsia="微软雅黑" w:cs="微软雅黑"/>
                <w:b/>
                <w:bCs/>
                <w:color w:val="auto"/>
                <w:kern w:val="0"/>
                <w:sz w:val="18"/>
                <w:szCs w:val="18"/>
                <w:lang w:val="en-US" w:eastAsia="zh-CN" w:bidi="ar"/>
              </w:rPr>
              <w:t>1月1日以来</w:t>
            </w:r>
            <w:r>
              <w:rPr>
                <w:rFonts w:hint="eastAsia" w:ascii="微软雅黑" w:hAnsi="微软雅黑" w:eastAsia="微软雅黑" w:cs="微软雅黑"/>
                <w:b/>
                <w:bCs/>
                <w:color w:val="auto"/>
                <w:kern w:val="0"/>
                <w:sz w:val="18"/>
                <w:szCs w:val="18"/>
                <w:lang w:bidi="ar"/>
              </w:rPr>
              <w:t>案例）：</w:t>
            </w:r>
          </w:p>
          <w:p w14:paraId="4B29B3E5">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展示效果佳得</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分，展示效果一般得</w:t>
            </w:r>
            <w:r>
              <w:rPr>
                <w:rFonts w:hint="eastAsia" w:ascii="微软雅黑" w:hAnsi="微软雅黑" w:eastAsia="微软雅黑" w:cs="微软雅黑"/>
                <w:color w:val="auto"/>
                <w:kern w:val="0"/>
                <w:sz w:val="18"/>
                <w:szCs w:val="18"/>
                <w:lang w:val="en-US" w:eastAsia="zh-CN" w:bidi="ar"/>
              </w:rPr>
              <w:t>3</w:t>
            </w:r>
            <w:r>
              <w:rPr>
                <w:rFonts w:hint="eastAsia" w:ascii="微软雅黑" w:hAnsi="微软雅黑" w:eastAsia="微软雅黑" w:cs="微软雅黑"/>
                <w:color w:val="auto"/>
                <w:kern w:val="0"/>
                <w:sz w:val="18"/>
                <w:szCs w:val="18"/>
                <w:lang w:bidi="ar"/>
              </w:rPr>
              <w:t>分，展示效果差得</w:t>
            </w:r>
            <w:r>
              <w:rPr>
                <w:rFonts w:hint="eastAsia" w:ascii="微软雅黑" w:hAnsi="微软雅黑" w:eastAsia="微软雅黑" w:cs="微软雅黑"/>
                <w:color w:val="auto"/>
                <w:kern w:val="0"/>
                <w:sz w:val="18"/>
                <w:szCs w:val="18"/>
                <w:lang w:val="en-US" w:eastAsia="zh-CN" w:bidi="ar"/>
              </w:rPr>
              <w:t>1</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未展示不得分。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36CB2">
            <w:pPr>
              <w:widowControl/>
              <w:jc w:val="center"/>
              <w:textAlignment w:val="center"/>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color w:val="auto"/>
                <w:kern w:val="0"/>
                <w:sz w:val="18"/>
                <w:szCs w:val="18"/>
                <w:lang w:val="en-US" w:eastAsia="zh-CN" w:bidi="ar"/>
              </w:rPr>
              <w:t>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DB40B">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D97E">
            <w:pPr>
              <w:jc w:val="center"/>
              <w:rPr>
                <w:rFonts w:hint="eastAsia" w:ascii="微软雅黑" w:hAnsi="微软雅黑" w:eastAsia="微软雅黑" w:cs="微软雅黑"/>
                <w:color w:val="auto"/>
                <w:sz w:val="18"/>
                <w:szCs w:val="18"/>
              </w:rPr>
            </w:pPr>
          </w:p>
        </w:tc>
      </w:tr>
      <w:tr w14:paraId="4B1A6AA3">
        <w:tblPrEx>
          <w:tblCellMar>
            <w:top w:w="0" w:type="dxa"/>
            <w:left w:w="108" w:type="dxa"/>
            <w:bottom w:w="0" w:type="dxa"/>
            <w:right w:w="108" w:type="dxa"/>
          </w:tblCellMar>
        </w:tblPrEx>
        <w:trPr>
          <w:trHeight w:val="82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158FD">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FA2CC">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5517D">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FFCA">
            <w:pPr>
              <w:widowControl/>
              <w:jc w:val="left"/>
              <w:textAlignment w:val="cente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b/>
                <w:bCs/>
                <w:color w:val="auto"/>
                <w:kern w:val="0"/>
                <w:sz w:val="18"/>
                <w:szCs w:val="18"/>
                <w:lang w:val="en-US" w:eastAsia="zh-CN" w:bidi="ar"/>
              </w:rPr>
              <w:t>类似业绩</w:t>
            </w:r>
            <w:r>
              <w:rPr>
                <w:rFonts w:hint="eastAsia" w:ascii="微软雅黑" w:hAnsi="微软雅黑" w:eastAsia="微软雅黑" w:cs="微软雅黑"/>
                <w:b/>
                <w:bCs/>
                <w:color w:val="auto"/>
                <w:kern w:val="0"/>
                <w:sz w:val="18"/>
                <w:szCs w:val="18"/>
                <w:lang w:bidi="ar"/>
              </w:rPr>
              <w:t>：</w:t>
            </w:r>
            <w:r>
              <w:rPr>
                <w:rFonts w:hint="eastAsia" w:ascii="微软雅黑" w:hAnsi="微软雅黑" w:eastAsia="微软雅黑" w:cs="微软雅黑"/>
                <w:color w:val="auto"/>
                <w:kern w:val="0"/>
                <w:sz w:val="18"/>
                <w:szCs w:val="18"/>
                <w:lang w:bidi="ar"/>
              </w:rPr>
              <w:br w:type="textWrapping"/>
            </w:r>
            <w:r>
              <w:rPr>
                <w:rFonts w:hint="eastAsia" w:ascii="微软雅黑" w:hAnsi="微软雅黑" w:eastAsia="微软雅黑" w:cs="微软雅黑"/>
                <w:color w:val="auto"/>
                <w:kern w:val="0"/>
                <w:sz w:val="18"/>
                <w:szCs w:val="18"/>
                <w:lang w:bidi="ar"/>
              </w:rPr>
              <w:t>202</w:t>
            </w:r>
            <w:r>
              <w:rPr>
                <w:rFonts w:hint="eastAsia" w:ascii="微软雅黑" w:hAnsi="微软雅黑" w:eastAsia="微软雅黑" w:cs="微软雅黑"/>
                <w:color w:val="auto"/>
                <w:kern w:val="0"/>
                <w:sz w:val="18"/>
                <w:szCs w:val="18"/>
                <w:lang w:val="en-US" w:eastAsia="zh-CN" w:bidi="ar"/>
              </w:rPr>
              <w:t>3</w:t>
            </w:r>
            <w:r>
              <w:rPr>
                <w:rFonts w:hint="eastAsia" w:ascii="微软雅黑" w:hAnsi="微软雅黑" w:eastAsia="微软雅黑" w:cs="微软雅黑"/>
                <w:color w:val="auto"/>
                <w:kern w:val="0"/>
                <w:sz w:val="18"/>
                <w:szCs w:val="18"/>
                <w:lang w:bidi="ar"/>
              </w:rPr>
              <w:t>年1月1日至今</w:t>
            </w:r>
            <w:r>
              <w:rPr>
                <w:rFonts w:hint="eastAsia" w:ascii="微软雅黑" w:hAnsi="微软雅黑" w:eastAsia="微软雅黑" w:cs="微软雅黑"/>
                <w:color w:val="auto"/>
                <w:kern w:val="0"/>
                <w:sz w:val="18"/>
                <w:szCs w:val="18"/>
                <w:lang w:val="en-US" w:eastAsia="zh-CN" w:bidi="ar"/>
              </w:rPr>
              <w:t>签订合同。每承担1个单个房地产开发项目得2分，本项最高得分10分。</w:t>
            </w:r>
          </w:p>
          <w:p w14:paraId="6D5CAC73">
            <w:pPr>
              <w:pStyle w:val="23"/>
              <w:ind w:left="0" w:leftChars="0" w:firstLine="0" w:firstLineChars="0"/>
              <w:rPr>
                <w:rFonts w:hint="default" w:ascii="微软雅黑" w:hAnsi="微软雅黑" w:eastAsia="微软雅黑" w:cs="微软雅黑"/>
                <w:color w:val="auto"/>
                <w:kern w:val="0"/>
                <w:sz w:val="18"/>
                <w:szCs w:val="18"/>
                <w:lang w:val="en-US" w:eastAsia="zh-CN" w:bidi="ar"/>
              </w:rPr>
            </w:pPr>
            <w:r>
              <w:rPr>
                <w:rFonts w:hint="default" w:ascii="微软雅黑" w:hAnsi="微软雅黑" w:eastAsia="微软雅黑" w:cs="微软雅黑"/>
                <w:color w:val="auto"/>
                <w:kern w:val="0"/>
                <w:sz w:val="18"/>
                <w:szCs w:val="18"/>
                <w:lang w:val="en-US" w:eastAsia="zh-CN" w:bidi="ar"/>
              </w:rPr>
              <w:t>①须提供有效的合同或协议书。（认定时间以合同签订时间为准）</w:t>
            </w:r>
          </w:p>
          <w:p w14:paraId="04A91E31">
            <w:pPr>
              <w:pStyle w:val="23"/>
              <w:ind w:left="0" w:leftChars="0" w:firstLine="0" w:firstLineChars="0"/>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②</w:t>
            </w:r>
            <w:r>
              <w:rPr>
                <w:rFonts w:hint="default" w:ascii="微软雅黑" w:hAnsi="微软雅黑" w:eastAsia="微软雅黑" w:cs="微软雅黑"/>
                <w:color w:val="auto"/>
                <w:kern w:val="0"/>
                <w:sz w:val="18"/>
                <w:szCs w:val="18"/>
                <w:lang w:val="en-US" w:eastAsia="zh-CN" w:bidi="ar"/>
              </w:rPr>
              <w:t>正在履约或履约完成的业绩均予以认可。</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92D4">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10</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EB092">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BDE8">
            <w:pPr>
              <w:jc w:val="center"/>
              <w:rPr>
                <w:rFonts w:hint="eastAsia" w:ascii="微软雅黑" w:hAnsi="微软雅黑" w:eastAsia="微软雅黑" w:cs="微软雅黑"/>
                <w:color w:val="auto"/>
                <w:sz w:val="18"/>
                <w:szCs w:val="18"/>
              </w:rPr>
            </w:pPr>
          </w:p>
        </w:tc>
      </w:tr>
      <w:tr w14:paraId="27E678A0">
        <w:tblPrEx>
          <w:tblCellMar>
            <w:top w:w="0" w:type="dxa"/>
            <w:left w:w="108" w:type="dxa"/>
            <w:bottom w:w="0" w:type="dxa"/>
            <w:right w:w="108" w:type="dxa"/>
          </w:tblCellMar>
        </w:tblPrEx>
        <w:trPr>
          <w:trHeight w:val="88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9C4B5">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C3743">
            <w:pPr>
              <w:jc w:val="center"/>
              <w:rPr>
                <w:rFonts w:hint="eastAsia" w:ascii="微软雅黑" w:hAnsi="微软雅黑" w:eastAsia="微软雅黑" w:cs="微软雅黑"/>
                <w:color w:val="auto"/>
                <w:sz w:val="18"/>
                <w:szCs w:val="18"/>
              </w:rPr>
            </w:pP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60C134">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具体技术要求</w:t>
            </w: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ED1D">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方案设计理念与构思（10分）：</w:t>
            </w:r>
          </w:p>
          <w:p w14:paraId="5B2F4DE1">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方案设计风格与项目需求相匹配；方案风格与精装风格匹配；利于品牌及产品宣传；亮点突出，符合项目调性；</w:t>
            </w:r>
          </w:p>
          <w:p w14:paraId="5C01BC3B">
            <w:pPr>
              <w:pStyle w:val="42"/>
              <w:numPr>
                <w:ilvl w:val="0"/>
                <w:numId w:val="10"/>
              </w:numPr>
              <w:rPr>
                <w:rFonts w:hint="eastAsia" w:ascii="微软雅黑" w:hAnsi="微软雅黑" w:eastAsia="微软雅黑" w:cs="微软雅黑"/>
                <w:b w:val="0"/>
                <w:bCs w:val="0"/>
                <w:color w:val="auto"/>
                <w:kern w:val="2"/>
                <w:sz w:val="18"/>
                <w:szCs w:val="18"/>
                <w:lang w:val="en-US" w:eastAsia="zh-CN" w:bidi="ar-SA"/>
              </w:rPr>
            </w:pPr>
            <w:r>
              <w:rPr>
                <w:rFonts w:hint="eastAsia" w:ascii="微软雅黑" w:hAnsi="微软雅黑" w:eastAsia="微软雅黑" w:cs="微软雅黑"/>
                <w:b w:val="0"/>
                <w:bCs w:val="0"/>
                <w:color w:val="auto"/>
                <w:kern w:val="2"/>
                <w:sz w:val="18"/>
                <w:szCs w:val="18"/>
                <w:lang w:val="en-US" w:eastAsia="zh-CN" w:bidi="ar-SA"/>
              </w:rPr>
              <w:t>与原品牌墙、工艺工法墙空间、风格、硬件配套匹配度高、亮点突出，在7-10分范围内打分；</w:t>
            </w:r>
          </w:p>
          <w:p w14:paraId="5022E05E">
            <w:pPr>
              <w:pStyle w:val="42"/>
              <w:numPr>
                <w:ilvl w:val="0"/>
                <w:numId w:val="10"/>
              </w:numP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匹配度尚可，存在亮点，在4-6分范围内打分；</w:t>
            </w:r>
          </w:p>
          <w:p w14:paraId="7AF549DF">
            <w:pPr>
              <w:pStyle w:val="42"/>
              <w:numPr>
                <w:ilvl w:val="0"/>
                <w:numId w:val="10"/>
              </w:numPr>
              <w:rPr>
                <w:rFonts w:hint="eastAsia"/>
                <w:color w:val="auto"/>
              </w:rPr>
            </w:pPr>
            <w:r>
              <w:rPr>
                <w:rFonts w:hint="eastAsia" w:ascii="微软雅黑" w:hAnsi="微软雅黑" w:eastAsia="微软雅黑" w:cs="微软雅黑"/>
                <w:color w:val="auto"/>
                <w:kern w:val="0"/>
                <w:sz w:val="18"/>
                <w:szCs w:val="18"/>
                <w:lang w:val="en-US" w:eastAsia="zh-CN" w:bidi="ar"/>
              </w:rPr>
              <w:t>匹配度一般，亮点不突出，在0-3分范围内打分；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F622">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10</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5595">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A3029">
            <w:pPr>
              <w:jc w:val="center"/>
              <w:rPr>
                <w:rFonts w:hint="eastAsia" w:ascii="微软雅黑" w:hAnsi="微软雅黑" w:eastAsia="微软雅黑" w:cs="微软雅黑"/>
                <w:color w:val="auto"/>
                <w:sz w:val="18"/>
                <w:szCs w:val="18"/>
              </w:rPr>
            </w:pPr>
          </w:p>
        </w:tc>
      </w:tr>
      <w:tr w14:paraId="49F3D62D">
        <w:tblPrEx>
          <w:tblCellMar>
            <w:top w:w="0" w:type="dxa"/>
            <w:left w:w="108" w:type="dxa"/>
            <w:bottom w:w="0" w:type="dxa"/>
            <w:right w:w="108" w:type="dxa"/>
          </w:tblCellMar>
        </w:tblPrEx>
        <w:trPr>
          <w:trHeight w:val="124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E62E6">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4E40C">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7DA009">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0766">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设计方案功能合理性（</w:t>
            </w:r>
            <w:r>
              <w:rPr>
                <w:rFonts w:hint="eastAsia" w:ascii="微软雅黑" w:hAnsi="微软雅黑" w:eastAsia="微软雅黑" w:cs="微软雅黑"/>
                <w:b/>
                <w:bCs/>
                <w:color w:val="auto"/>
                <w:kern w:val="0"/>
                <w:sz w:val="18"/>
                <w:szCs w:val="18"/>
                <w:lang w:val="en-US" w:eastAsia="zh-CN" w:bidi="ar"/>
              </w:rPr>
              <w:t>15</w:t>
            </w:r>
            <w:r>
              <w:rPr>
                <w:rFonts w:hint="eastAsia" w:ascii="微软雅黑" w:hAnsi="微软雅黑" w:eastAsia="微软雅黑" w:cs="微软雅黑"/>
                <w:b/>
                <w:bCs/>
                <w:color w:val="auto"/>
                <w:kern w:val="0"/>
                <w:sz w:val="18"/>
                <w:szCs w:val="18"/>
                <w:lang w:bidi="ar"/>
              </w:rPr>
              <w:t>分）：</w:t>
            </w:r>
          </w:p>
          <w:p w14:paraId="38560196">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品牌馆内容：建投集团、建投置业分开展示；体现品牌实力、发展规模、代表项目等。尺寸符合场地要求，动线合理，成本分布合理，经济实用。从功能划分、空间处理、造型、选材、成本等方面综合评审。</w:t>
            </w:r>
          </w:p>
          <w:p w14:paraId="2E603572">
            <w:pPr>
              <w:pStyle w:val="42"/>
              <w:numPr>
                <w:ilvl w:val="0"/>
                <w:numId w:val="11"/>
              </w:numP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内容齐全，尺寸合适，功能、造型、选材、成本匹配度较高，在11-15分范围内打分；</w:t>
            </w:r>
          </w:p>
          <w:p w14:paraId="529B083B">
            <w:pPr>
              <w:pStyle w:val="42"/>
              <w:numPr>
                <w:ilvl w:val="0"/>
                <w:numId w:val="11"/>
              </w:numP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内容齐全，尺寸合适，功能、造型、选材、成本匹配度尚可，在6-10分范围内打分；</w:t>
            </w:r>
          </w:p>
          <w:p w14:paraId="2A7166E4">
            <w:pPr>
              <w:pStyle w:val="42"/>
              <w:numPr>
                <w:ilvl w:val="0"/>
                <w:numId w:val="11"/>
              </w:numPr>
              <w:rPr>
                <w:rFonts w:hint="eastAsia"/>
                <w:color w:val="auto"/>
                <w:lang w:bidi="ar"/>
              </w:rPr>
            </w:pPr>
            <w:r>
              <w:rPr>
                <w:rFonts w:hint="eastAsia" w:ascii="微软雅黑" w:hAnsi="微软雅黑" w:eastAsia="微软雅黑" w:cs="微软雅黑"/>
                <w:color w:val="auto"/>
                <w:kern w:val="0"/>
                <w:sz w:val="18"/>
                <w:szCs w:val="18"/>
                <w:lang w:val="en-US" w:eastAsia="zh-CN" w:bidi="ar"/>
              </w:rPr>
              <w:t>内容齐全，尺寸合适，功能、造型、选材、成本匹配度一般，在0-5分范围内打分。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08C6">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15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E8CDE">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EDA91">
            <w:pPr>
              <w:jc w:val="center"/>
              <w:rPr>
                <w:rFonts w:hint="eastAsia" w:ascii="微软雅黑" w:hAnsi="微软雅黑" w:eastAsia="微软雅黑" w:cs="微软雅黑"/>
                <w:color w:val="auto"/>
                <w:sz w:val="18"/>
                <w:szCs w:val="18"/>
              </w:rPr>
            </w:pPr>
          </w:p>
        </w:tc>
      </w:tr>
      <w:tr w14:paraId="71DC0313">
        <w:tblPrEx>
          <w:tblCellMar>
            <w:top w:w="0" w:type="dxa"/>
            <w:left w:w="108" w:type="dxa"/>
            <w:bottom w:w="0" w:type="dxa"/>
            <w:right w:w="108" w:type="dxa"/>
          </w:tblCellMar>
        </w:tblPrEx>
        <w:trPr>
          <w:trHeight w:val="94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C4C99">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351AA">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0B68F">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2426">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设计方案功能合理性（</w:t>
            </w:r>
            <w:r>
              <w:rPr>
                <w:rFonts w:hint="eastAsia" w:ascii="微软雅黑" w:hAnsi="微软雅黑" w:eastAsia="微软雅黑" w:cs="微软雅黑"/>
                <w:b/>
                <w:bCs/>
                <w:color w:val="auto"/>
                <w:kern w:val="0"/>
                <w:sz w:val="18"/>
                <w:szCs w:val="18"/>
                <w:lang w:val="en-US" w:eastAsia="zh-CN" w:bidi="ar"/>
              </w:rPr>
              <w:t>15</w:t>
            </w:r>
            <w:r>
              <w:rPr>
                <w:rFonts w:hint="eastAsia" w:ascii="微软雅黑" w:hAnsi="微软雅黑" w:eastAsia="微软雅黑" w:cs="微软雅黑"/>
                <w:b/>
                <w:bCs/>
                <w:color w:val="auto"/>
                <w:kern w:val="0"/>
                <w:sz w:val="18"/>
                <w:szCs w:val="18"/>
                <w:lang w:bidi="ar"/>
              </w:rPr>
              <w:t>分）：</w:t>
            </w:r>
          </w:p>
          <w:p w14:paraId="7F1C9C75">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工法馆内容：</w:t>
            </w:r>
            <w:r>
              <w:rPr>
                <w:rFonts w:hint="eastAsia" w:ascii="微软雅黑" w:hAnsi="微软雅黑" w:eastAsia="微软雅黑" w:cs="微软雅黑"/>
                <w:b w:val="0"/>
                <w:bCs w:val="0"/>
                <w:color w:val="auto"/>
                <w:sz w:val="18"/>
                <w:szCs w:val="18"/>
                <w:lang w:val="en-US" w:eastAsia="zh-CN"/>
              </w:rPr>
              <w:t>体现好房子理念、施工工艺物理展示、智能化社区、项目亮点</w:t>
            </w:r>
            <w:r>
              <w:rPr>
                <w:rFonts w:hint="eastAsia" w:ascii="微软雅黑" w:hAnsi="微软雅黑" w:eastAsia="微软雅黑" w:cs="微软雅黑"/>
                <w:color w:val="auto"/>
                <w:kern w:val="0"/>
                <w:sz w:val="18"/>
                <w:szCs w:val="18"/>
                <w:lang w:bidi="ar"/>
              </w:rPr>
              <w:t>等。尺寸符合场地要求，动线合理，成本分布合理，经济实用。从功能划分、空间处理、造型、选材、成本等方面综合评审。</w:t>
            </w:r>
          </w:p>
          <w:p w14:paraId="5B185D69">
            <w:pPr>
              <w:pStyle w:val="42"/>
              <w:numPr>
                <w:ilvl w:val="0"/>
                <w:numId w:val="0"/>
              </w:numPr>
              <w:ind w:leftChars="0"/>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1、内容齐全，尺寸合适，功能、造型、选材、成本匹配度较高，在11-15分范围内打分；</w:t>
            </w:r>
          </w:p>
          <w:p w14:paraId="459C0E50">
            <w:pPr>
              <w:pStyle w:val="42"/>
              <w:numPr>
                <w:ilvl w:val="0"/>
                <w:numId w:val="0"/>
              </w:numPr>
              <w:ind w:leftChars="0"/>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2、内容齐全，尺寸合适，功能、造型、选材、成本匹配度尚可，在6-10分范围内打分；</w:t>
            </w:r>
          </w:p>
          <w:p w14:paraId="7B5E9EBB">
            <w:pPr>
              <w:pStyle w:val="42"/>
              <w:numPr>
                <w:ilvl w:val="0"/>
                <w:numId w:val="0"/>
              </w:numPr>
              <w:ind w:leftChars="0"/>
              <w:rPr>
                <w:rFonts w:hint="eastAsia"/>
                <w:color w:val="auto"/>
                <w:lang w:bidi="ar"/>
              </w:rPr>
            </w:pPr>
            <w:r>
              <w:rPr>
                <w:rFonts w:hint="eastAsia" w:ascii="微软雅黑" w:hAnsi="微软雅黑" w:eastAsia="微软雅黑" w:cs="微软雅黑"/>
                <w:color w:val="auto"/>
                <w:kern w:val="0"/>
                <w:sz w:val="18"/>
                <w:szCs w:val="18"/>
                <w:lang w:val="en-US" w:eastAsia="zh-CN" w:bidi="ar"/>
              </w:rPr>
              <w:t>3、内容齐全，尺寸合适，功能、造型、选材、成本匹配度一般，在0-5分范围内打分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4CA7">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15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8B7E">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3F08">
            <w:pPr>
              <w:jc w:val="center"/>
              <w:rPr>
                <w:rFonts w:hint="eastAsia" w:ascii="微软雅黑" w:hAnsi="微软雅黑" w:eastAsia="微软雅黑" w:cs="微软雅黑"/>
                <w:color w:val="auto"/>
                <w:sz w:val="18"/>
                <w:szCs w:val="18"/>
              </w:rPr>
            </w:pPr>
          </w:p>
        </w:tc>
      </w:tr>
      <w:tr w14:paraId="4D076263">
        <w:tblPrEx>
          <w:tblCellMar>
            <w:top w:w="0" w:type="dxa"/>
            <w:left w:w="108" w:type="dxa"/>
            <w:bottom w:w="0" w:type="dxa"/>
            <w:right w:w="108" w:type="dxa"/>
          </w:tblCellMar>
        </w:tblPrEx>
        <w:trPr>
          <w:trHeight w:val="8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2A0C3">
            <w:pPr>
              <w:jc w:val="center"/>
              <w:rPr>
                <w:rFonts w:hint="eastAsia" w:ascii="微软雅黑" w:hAnsi="微软雅黑" w:eastAsia="微软雅黑" w:cs="微软雅黑"/>
                <w:color w:val="auto"/>
                <w:sz w:val="18"/>
                <w:szCs w:val="18"/>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E2ACF">
            <w:pPr>
              <w:jc w:val="center"/>
              <w:rPr>
                <w:rFonts w:hint="eastAsia" w:ascii="微软雅黑" w:hAnsi="微软雅黑" w:eastAsia="微软雅黑" w:cs="微软雅黑"/>
                <w:color w:val="auto"/>
                <w:sz w:val="18"/>
                <w:szCs w:val="18"/>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2D3C76">
            <w:pPr>
              <w:jc w:val="center"/>
              <w:rPr>
                <w:rFonts w:hint="eastAsia" w:ascii="微软雅黑" w:hAnsi="微软雅黑" w:eastAsia="微软雅黑" w:cs="微软雅黑"/>
                <w:color w:val="auto"/>
                <w:sz w:val="18"/>
                <w:szCs w:val="18"/>
              </w:rPr>
            </w:pPr>
          </w:p>
        </w:tc>
        <w:tc>
          <w:tcPr>
            <w:tcW w:w="4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55F0B">
            <w:pPr>
              <w:widowControl/>
              <w:jc w:val="left"/>
              <w:textAlignment w:val="center"/>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b/>
                <w:bCs/>
                <w:color w:val="auto"/>
                <w:kern w:val="0"/>
                <w:sz w:val="18"/>
                <w:szCs w:val="18"/>
                <w:lang w:bidi="ar"/>
              </w:rPr>
              <w:t>施工组织方案（</w:t>
            </w:r>
            <w:r>
              <w:rPr>
                <w:rFonts w:hint="eastAsia" w:ascii="微软雅黑" w:hAnsi="微软雅黑" w:eastAsia="微软雅黑" w:cs="微软雅黑"/>
                <w:b/>
                <w:bCs/>
                <w:color w:val="auto"/>
                <w:kern w:val="0"/>
                <w:sz w:val="18"/>
                <w:szCs w:val="18"/>
                <w:lang w:val="en-US" w:eastAsia="zh-CN" w:bidi="ar"/>
              </w:rPr>
              <w:t>5</w:t>
            </w:r>
            <w:r>
              <w:rPr>
                <w:rFonts w:hint="eastAsia" w:ascii="微软雅黑" w:hAnsi="微软雅黑" w:eastAsia="微软雅黑" w:cs="微软雅黑"/>
                <w:b/>
                <w:bCs/>
                <w:color w:val="auto"/>
                <w:kern w:val="0"/>
                <w:sz w:val="18"/>
                <w:szCs w:val="18"/>
                <w:lang w:bidi="ar"/>
              </w:rPr>
              <w:t>分）：</w:t>
            </w:r>
            <w:r>
              <w:rPr>
                <w:rFonts w:hint="eastAsia" w:ascii="微软雅黑" w:hAnsi="微软雅黑" w:eastAsia="微软雅黑" w:cs="微软雅黑"/>
                <w:color w:val="auto"/>
                <w:kern w:val="0"/>
                <w:sz w:val="18"/>
                <w:szCs w:val="18"/>
                <w:lang w:bidi="ar"/>
              </w:rPr>
              <w:br w:type="textWrapping"/>
            </w:r>
            <w:r>
              <w:rPr>
                <w:rFonts w:hint="eastAsia" w:ascii="微软雅黑" w:hAnsi="微软雅黑" w:eastAsia="微软雅黑" w:cs="微软雅黑"/>
                <w:color w:val="auto"/>
                <w:kern w:val="0"/>
                <w:sz w:val="18"/>
                <w:szCs w:val="18"/>
                <w:lang w:bidi="ar"/>
              </w:rPr>
              <w:t>施工组织方案总体概述清晰，方案针对性及施工计划明确，达到展示效果的技术要求</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在0-5分范围内打分。</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2395">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5</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C4E6">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871E">
            <w:pPr>
              <w:jc w:val="center"/>
              <w:rPr>
                <w:rFonts w:hint="eastAsia" w:ascii="微软雅黑" w:hAnsi="微软雅黑" w:eastAsia="微软雅黑" w:cs="微软雅黑"/>
                <w:color w:val="auto"/>
                <w:sz w:val="18"/>
                <w:szCs w:val="18"/>
              </w:rPr>
            </w:pPr>
          </w:p>
        </w:tc>
      </w:tr>
      <w:tr w14:paraId="196F62E2">
        <w:tblPrEx>
          <w:tblCellMar>
            <w:top w:w="0" w:type="dxa"/>
            <w:left w:w="108" w:type="dxa"/>
            <w:bottom w:w="0" w:type="dxa"/>
            <w:right w:w="108" w:type="dxa"/>
          </w:tblCellMar>
        </w:tblPrEx>
        <w:trPr>
          <w:trHeight w:val="50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00531">
            <w:pPr>
              <w:jc w:val="center"/>
              <w:rPr>
                <w:rFonts w:hint="eastAsia" w:ascii="微软雅黑" w:hAnsi="微软雅黑" w:eastAsia="微软雅黑" w:cs="微软雅黑"/>
                <w:color w:val="auto"/>
                <w:sz w:val="18"/>
                <w:szCs w:val="18"/>
              </w:rPr>
            </w:pP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F40D0E">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分数合计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AD47">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60</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53272">
            <w:pPr>
              <w:jc w:val="center"/>
              <w:rPr>
                <w:rFonts w:hint="eastAsia" w:ascii="微软雅黑" w:hAnsi="微软雅黑" w:eastAsia="微软雅黑" w:cs="微软雅黑"/>
                <w:color w:val="auto"/>
                <w:sz w:val="18"/>
                <w:szCs w:val="18"/>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F4FD">
            <w:pPr>
              <w:jc w:val="center"/>
              <w:rPr>
                <w:rFonts w:hint="eastAsia" w:ascii="微软雅黑" w:hAnsi="微软雅黑" w:eastAsia="微软雅黑" w:cs="微软雅黑"/>
                <w:color w:val="auto"/>
                <w:sz w:val="18"/>
                <w:szCs w:val="18"/>
              </w:rPr>
            </w:pPr>
          </w:p>
        </w:tc>
      </w:tr>
      <w:tr w14:paraId="602F9376">
        <w:tblPrEx>
          <w:tblCellMar>
            <w:top w:w="0" w:type="dxa"/>
            <w:left w:w="108" w:type="dxa"/>
            <w:bottom w:w="0" w:type="dxa"/>
            <w:right w:w="108" w:type="dxa"/>
          </w:tblCellMar>
        </w:tblPrEx>
        <w:trPr>
          <w:trHeight w:val="50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12AD4">
            <w:pPr>
              <w:jc w:val="center"/>
              <w:rPr>
                <w:rFonts w:hint="eastAsia" w:ascii="微软雅黑" w:hAnsi="微软雅黑" w:eastAsia="微软雅黑" w:cs="微软雅黑"/>
                <w:color w:val="auto"/>
                <w:sz w:val="18"/>
                <w:szCs w:val="18"/>
              </w:rPr>
            </w:pPr>
          </w:p>
        </w:tc>
        <w:tc>
          <w:tcPr>
            <w:tcW w:w="59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4DFBB">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评委签名</w:t>
            </w:r>
          </w:p>
        </w:tc>
        <w:tc>
          <w:tcPr>
            <w:tcW w:w="25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47E52D">
            <w:pPr>
              <w:jc w:val="center"/>
              <w:rPr>
                <w:rFonts w:hint="eastAsia" w:ascii="微软雅黑" w:hAnsi="微软雅黑" w:eastAsia="微软雅黑" w:cs="微软雅黑"/>
                <w:color w:val="auto"/>
                <w:sz w:val="18"/>
                <w:szCs w:val="18"/>
              </w:rPr>
            </w:pPr>
          </w:p>
        </w:tc>
      </w:tr>
      <w:tr w14:paraId="527B5FF4">
        <w:tblPrEx>
          <w:tblCellMar>
            <w:top w:w="0" w:type="dxa"/>
            <w:left w:w="108" w:type="dxa"/>
            <w:bottom w:w="0" w:type="dxa"/>
            <w:right w:w="108" w:type="dxa"/>
          </w:tblCellMar>
        </w:tblPrEx>
        <w:trPr>
          <w:trHeight w:val="500" w:hRule="atLeast"/>
        </w:trPr>
        <w:tc>
          <w:tcPr>
            <w:tcW w:w="91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3904D7">
            <w:pPr>
              <w:widowControl/>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得分规则：（技术满分为60分，具体计算方法为：各评委评分后平均值作为评标依据，保留小数点后两位，采用四舍五入方法记分）</w:t>
            </w:r>
          </w:p>
        </w:tc>
      </w:tr>
    </w:tbl>
    <w:p w14:paraId="47EDBC0E">
      <w:pPr>
        <w:spacing w:line="360" w:lineRule="auto"/>
        <w:jc w:val="both"/>
        <w:rPr>
          <w:rFonts w:hint="eastAsia"/>
          <w:b/>
          <w:color w:val="auto"/>
          <w:sz w:val="28"/>
          <w:szCs w:val="80"/>
        </w:rPr>
      </w:pPr>
    </w:p>
    <w:p w14:paraId="5DA11A6A">
      <w:pPr>
        <w:pStyle w:val="22"/>
        <w:rPr>
          <w:rFonts w:hint="eastAsia"/>
          <w:color w:val="auto"/>
        </w:rPr>
      </w:pPr>
    </w:p>
    <w:p w14:paraId="3F7BB922">
      <w:pPr>
        <w:spacing w:line="360" w:lineRule="auto"/>
        <w:jc w:val="center"/>
        <w:rPr>
          <w:rFonts w:hint="eastAsia"/>
          <w:b/>
          <w:color w:val="auto"/>
          <w:sz w:val="28"/>
          <w:szCs w:val="80"/>
        </w:rPr>
      </w:pPr>
      <w:r>
        <w:rPr>
          <w:rFonts w:hint="eastAsia"/>
          <w:b/>
          <w:color w:val="auto"/>
          <w:sz w:val="28"/>
          <w:szCs w:val="80"/>
        </w:rPr>
        <w:t>商务标、技术标评分汇总表</w:t>
      </w:r>
    </w:p>
    <w:p w14:paraId="15D98F4B">
      <w:pPr>
        <w:pStyle w:val="30"/>
        <w:ind w:firstLine="420"/>
        <w:rPr>
          <w:color w:val="auto"/>
        </w:rPr>
      </w:pPr>
    </w:p>
    <w:p w14:paraId="73706BA2">
      <w:pPr>
        <w:pStyle w:val="30"/>
        <w:ind w:firstLine="420"/>
        <w:rPr>
          <w:color w:val="auto"/>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21141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2917F2B8">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标段</w:t>
            </w:r>
          </w:p>
        </w:tc>
        <w:tc>
          <w:tcPr>
            <w:tcW w:w="1420" w:type="dxa"/>
            <w:noWrap w:val="0"/>
            <w:vAlign w:val="center"/>
          </w:tcPr>
          <w:p w14:paraId="1047011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标准分值</w:t>
            </w:r>
          </w:p>
        </w:tc>
        <w:tc>
          <w:tcPr>
            <w:tcW w:w="1420" w:type="dxa"/>
            <w:noWrap w:val="0"/>
            <w:vAlign w:val="center"/>
          </w:tcPr>
          <w:p w14:paraId="1AE7027C">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0" w:type="dxa"/>
            <w:noWrap w:val="0"/>
            <w:vAlign w:val="center"/>
          </w:tcPr>
          <w:p w14:paraId="234ABCDA">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540FCB15">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43CEBF3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r>
      <w:tr w14:paraId="50463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20" w:type="dxa"/>
            <w:noWrap w:val="0"/>
            <w:vAlign w:val="center"/>
          </w:tcPr>
          <w:p w14:paraId="2A8FBC87">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商务标（A）</w:t>
            </w:r>
          </w:p>
        </w:tc>
        <w:tc>
          <w:tcPr>
            <w:tcW w:w="1420" w:type="dxa"/>
            <w:noWrap w:val="0"/>
            <w:vAlign w:val="center"/>
          </w:tcPr>
          <w:p w14:paraId="284C5CC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0分</w:t>
            </w:r>
          </w:p>
        </w:tc>
        <w:tc>
          <w:tcPr>
            <w:tcW w:w="1420" w:type="dxa"/>
            <w:noWrap w:val="0"/>
            <w:vAlign w:val="center"/>
          </w:tcPr>
          <w:p w14:paraId="2D3C2EC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684E2C44">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667FCE62">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260E2B9D">
            <w:pPr>
              <w:spacing w:line="360" w:lineRule="auto"/>
              <w:jc w:val="center"/>
              <w:rPr>
                <w:rFonts w:hint="eastAsia" w:ascii="微软雅黑" w:hAnsi="微软雅黑" w:eastAsia="微软雅黑" w:cs="微软雅黑"/>
                <w:color w:val="auto"/>
                <w:sz w:val="24"/>
                <w:szCs w:val="24"/>
                <w:highlight w:val="none"/>
              </w:rPr>
            </w:pPr>
          </w:p>
        </w:tc>
      </w:tr>
      <w:tr w14:paraId="0F9D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20" w:type="dxa"/>
            <w:noWrap w:val="0"/>
            <w:vAlign w:val="center"/>
          </w:tcPr>
          <w:p w14:paraId="14A4EF41">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技术标（B）</w:t>
            </w:r>
          </w:p>
        </w:tc>
        <w:tc>
          <w:tcPr>
            <w:tcW w:w="1420" w:type="dxa"/>
            <w:noWrap w:val="0"/>
            <w:vAlign w:val="center"/>
          </w:tcPr>
          <w:p w14:paraId="4996753F">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0分</w:t>
            </w:r>
          </w:p>
        </w:tc>
        <w:tc>
          <w:tcPr>
            <w:tcW w:w="1420" w:type="dxa"/>
            <w:noWrap w:val="0"/>
            <w:vAlign w:val="center"/>
          </w:tcPr>
          <w:p w14:paraId="2C411C8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0CAF2F6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580FDCF9">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7BB7FF96">
            <w:pPr>
              <w:spacing w:line="360" w:lineRule="auto"/>
              <w:jc w:val="center"/>
              <w:rPr>
                <w:rFonts w:hint="eastAsia" w:ascii="微软雅黑" w:hAnsi="微软雅黑" w:eastAsia="微软雅黑" w:cs="微软雅黑"/>
                <w:color w:val="auto"/>
                <w:sz w:val="24"/>
                <w:szCs w:val="24"/>
                <w:highlight w:val="none"/>
              </w:rPr>
            </w:pPr>
          </w:p>
        </w:tc>
      </w:tr>
      <w:tr w14:paraId="47848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4EDD7C28">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评定分值（A+B）</w:t>
            </w:r>
          </w:p>
        </w:tc>
        <w:tc>
          <w:tcPr>
            <w:tcW w:w="1420" w:type="dxa"/>
            <w:noWrap w:val="0"/>
            <w:vAlign w:val="center"/>
          </w:tcPr>
          <w:p w14:paraId="34CBFE08">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100分</w:t>
            </w:r>
          </w:p>
        </w:tc>
        <w:tc>
          <w:tcPr>
            <w:tcW w:w="1420" w:type="dxa"/>
            <w:noWrap w:val="0"/>
            <w:vAlign w:val="center"/>
          </w:tcPr>
          <w:p w14:paraId="07B676CD">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11F476AE">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3CF4500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4789B9E4">
            <w:pPr>
              <w:spacing w:line="360" w:lineRule="auto"/>
              <w:jc w:val="center"/>
              <w:rPr>
                <w:rFonts w:hint="eastAsia" w:ascii="微软雅黑" w:hAnsi="微软雅黑" w:eastAsia="微软雅黑" w:cs="微软雅黑"/>
                <w:color w:val="auto"/>
                <w:sz w:val="24"/>
                <w:szCs w:val="24"/>
                <w:highlight w:val="none"/>
              </w:rPr>
            </w:pPr>
          </w:p>
        </w:tc>
      </w:tr>
      <w:tr w14:paraId="6280C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420" w:type="dxa"/>
            <w:noWrap w:val="0"/>
            <w:vAlign w:val="center"/>
          </w:tcPr>
          <w:p w14:paraId="3450F65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评委签名</w:t>
            </w:r>
          </w:p>
        </w:tc>
        <w:tc>
          <w:tcPr>
            <w:tcW w:w="7102" w:type="dxa"/>
            <w:gridSpan w:val="5"/>
            <w:noWrap w:val="0"/>
            <w:vAlign w:val="center"/>
          </w:tcPr>
          <w:p w14:paraId="2328401C">
            <w:pPr>
              <w:spacing w:line="360" w:lineRule="auto"/>
              <w:jc w:val="center"/>
              <w:rPr>
                <w:rFonts w:hint="eastAsia" w:ascii="微软雅黑" w:hAnsi="微软雅黑" w:eastAsia="微软雅黑" w:cs="微软雅黑"/>
                <w:color w:val="auto"/>
                <w:sz w:val="24"/>
                <w:szCs w:val="24"/>
                <w:highlight w:val="none"/>
              </w:rPr>
            </w:pPr>
          </w:p>
        </w:tc>
      </w:tr>
    </w:tbl>
    <w:p w14:paraId="76F0CED7">
      <w:pPr>
        <w:pStyle w:val="30"/>
        <w:ind w:firstLine="420"/>
        <w:rPr>
          <w:color w:val="auto"/>
        </w:rPr>
      </w:pPr>
    </w:p>
    <w:p w14:paraId="5C4AB143">
      <w:pPr>
        <w:pStyle w:val="30"/>
        <w:ind w:firstLine="420"/>
        <w:rPr>
          <w:color w:val="auto"/>
        </w:rPr>
      </w:pPr>
    </w:p>
    <w:p w14:paraId="64CC9C84">
      <w:pPr>
        <w:pStyle w:val="30"/>
        <w:ind w:firstLine="420"/>
        <w:rPr>
          <w:color w:val="auto"/>
        </w:rPr>
      </w:pPr>
    </w:p>
    <w:p w14:paraId="673AACD9">
      <w:pPr>
        <w:pStyle w:val="30"/>
        <w:ind w:firstLine="0" w:firstLineChars="0"/>
        <w:rPr>
          <w:color w:val="auto"/>
        </w:rPr>
      </w:pPr>
    </w:p>
    <w:p w14:paraId="6650E70D">
      <w:pPr>
        <w:pStyle w:val="30"/>
        <w:ind w:firstLine="0" w:firstLineChars="0"/>
        <w:rPr>
          <w:color w:val="auto"/>
        </w:rPr>
      </w:pPr>
    </w:p>
    <w:p w14:paraId="3FBBEF22">
      <w:pPr>
        <w:pStyle w:val="30"/>
        <w:ind w:firstLine="0" w:firstLineChars="0"/>
        <w:rPr>
          <w:color w:val="auto"/>
        </w:rPr>
      </w:pPr>
    </w:p>
    <w:p w14:paraId="4CBAB465">
      <w:pPr>
        <w:pStyle w:val="30"/>
        <w:ind w:firstLine="0" w:firstLineChars="0"/>
        <w:rPr>
          <w:color w:val="auto"/>
        </w:rPr>
      </w:pPr>
    </w:p>
    <w:p w14:paraId="10CA300A">
      <w:pPr>
        <w:pStyle w:val="30"/>
        <w:ind w:firstLine="0" w:firstLineChars="0"/>
        <w:rPr>
          <w:color w:val="auto"/>
        </w:rPr>
      </w:pPr>
    </w:p>
    <w:p w14:paraId="3E049D6A">
      <w:pPr>
        <w:pStyle w:val="30"/>
        <w:ind w:firstLine="0" w:firstLineChars="0"/>
        <w:rPr>
          <w:color w:val="auto"/>
        </w:rPr>
      </w:pPr>
    </w:p>
    <w:p w14:paraId="16744DBD">
      <w:pPr>
        <w:pStyle w:val="30"/>
        <w:ind w:firstLine="0" w:firstLineChars="0"/>
        <w:rPr>
          <w:color w:val="auto"/>
        </w:rPr>
      </w:pPr>
    </w:p>
    <w:p w14:paraId="4A849911">
      <w:pPr>
        <w:pStyle w:val="30"/>
        <w:ind w:firstLine="0" w:firstLineChars="0"/>
        <w:rPr>
          <w:color w:val="auto"/>
        </w:rPr>
      </w:pPr>
    </w:p>
    <w:p w14:paraId="1BF2280E">
      <w:pPr>
        <w:pStyle w:val="30"/>
        <w:ind w:firstLine="0" w:firstLineChars="0"/>
        <w:rPr>
          <w:color w:val="auto"/>
        </w:rPr>
      </w:pPr>
    </w:p>
    <w:p w14:paraId="01E91024">
      <w:pPr>
        <w:pStyle w:val="2"/>
        <w:tabs>
          <w:tab w:val="left" w:pos="1125"/>
        </w:tabs>
        <w:ind w:right="136"/>
        <w:jc w:val="center"/>
        <w:rPr>
          <w:rFonts w:asciiTheme="minorEastAsia" w:hAnsiTheme="minorEastAsia" w:eastAsiaTheme="minorEastAsia"/>
          <w:color w:val="auto"/>
          <w:sz w:val="36"/>
          <w:szCs w:val="36"/>
        </w:rPr>
      </w:pPr>
      <w:bookmarkStart w:id="37" w:name="_Toc23754"/>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四</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采购合同</w:t>
      </w:r>
      <w:bookmarkEnd w:id="37"/>
    </w:p>
    <w:p w14:paraId="7B1C536F">
      <w:pPr>
        <w:pStyle w:val="7"/>
        <w:rPr>
          <w:rFonts w:asciiTheme="minorEastAsia" w:hAnsiTheme="minorEastAsia" w:eastAsiaTheme="minorEastAsia"/>
          <w:b/>
          <w:color w:val="auto"/>
          <w:sz w:val="28"/>
        </w:rPr>
      </w:pPr>
    </w:p>
    <w:p w14:paraId="65D86FC5">
      <w:pPr>
        <w:pStyle w:val="7"/>
        <w:rPr>
          <w:rFonts w:asciiTheme="minorEastAsia" w:hAnsiTheme="minorEastAsia" w:eastAsiaTheme="minorEastAsia"/>
          <w:b/>
          <w:color w:val="auto"/>
          <w:sz w:val="32"/>
        </w:rPr>
      </w:pPr>
    </w:p>
    <w:p w14:paraId="3F63D7E9">
      <w:pPr>
        <w:pStyle w:val="7"/>
        <w:rPr>
          <w:rFonts w:asciiTheme="minorEastAsia" w:hAnsiTheme="minorEastAsia" w:eastAsiaTheme="minorEastAsia"/>
          <w:b/>
          <w:color w:val="auto"/>
          <w:sz w:val="32"/>
        </w:rPr>
      </w:pPr>
    </w:p>
    <w:p w14:paraId="79F0CFBC">
      <w:pPr>
        <w:pStyle w:val="7"/>
        <w:rPr>
          <w:rFonts w:asciiTheme="minorEastAsia" w:hAnsiTheme="minorEastAsia" w:eastAsiaTheme="minorEastAsia"/>
          <w:b/>
          <w:color w:val="auto"/>
          <w:sz w:val="32"/>
        </w:rPr>
      </w:pPr>
    </w:p>
    <w:p w14:paraId="7433311F">
      <w:pPr>
        <w:pStyle w:val="7"/>
        <w:spacing w:before="10"/>
        <w:rPr>
          <w:rFonts w:asciiTheme="minorEastAsia" w:hAnsiTheme="minorEastAsia" w:eastAsiaTheme="minorEastAsia"/>
          <w:b/>
          <w:color w:val="auto"/>
          <w:sz w:val="32"/>
        </w:rPr>
      </w:pPr>
    </w:p>
    <w:p w14:paraId="0C438F22">
      <w:pPr>
        <w:pStyle w:val="7"/>
        <w:rPr>
          <w:rFonts w:asciiTheme="minorEastAsia" w:hAnsiTheme="minorEastAsia" w:eastAsiaTheme="minorEastAsia"/>
          <w:b/>
          <w:color w:val="auto"/>
        </w:rPr>
      </w:pPr>
    </w:p>
    <w:p w14:paraId="6D94C2E5">
      <w:pPr>
        <w:pStyle w:val="7"/>
        <w:rPr>
          <w:rFonts w:asciiTheme="minorEastAsia" w:hAnsiTheme="minorEastAsia" w:eastAsiaTheme="minorEastAsia"/>
          <w:b/>
          <w:color w:val="auto"/>
        </w:rPr>
      </w:pPr>
    </w:p>
    <w:p w14:paraId="2FAEF5A7">
      <w:pPr>
        <w:pStyle w:val="7"/>
        <w:rPr>
          <w:rFonts w:asciiTheme="minorEastAsia" w:hAnsiTheme="minorEastAsia" w:eastAsiaTheme="minorEastAsia"/>
          <w:b/>
          <w:color w:val="auto"/>
        </w:rPr>
      </w:pPr>
    </w:p>
    <w:p w14:paraId="3F0B59D8">
      <w:pPr>
        <w:pStyle w:val="7"/>
        <w:rPr>
          <w:rFonts w:asciiTheme="minorEastAsia" w:hAnsiTheme="minorEastAsia" w:eastAsiaTheme="minorEastAsia"/>
          <w:b/>
          <w:color w:val="auto"/>
        </w:rPr>
      </w:pPr>
    </w:p>
    <w:p w14:paraId="47DB032C">
      <w:pPr>
        <w:pStyle w:val="7"/>
        <w:rPr>
          <w:rFonts w:asciiTheme="minorEastAsia" w:hAnsiTheme="minorEastAsia" w:eastAsiaTheme="minorEastAsia"/>
          <w:b/>
          <w:color w:val="auto"/>
        </w:rPr>
      </w:pPr>
    </w:p>
    <w:p w14:paraId="565135A1">
      <w:pPr>
        <w:pStyle w:val="7"/>
        <w:spacing w:before="5"/>
        <w:rPr>
          <w:rFonts w:asciiTheme="minorEastAsia" w:hAnsiTheme="minorEastAsia" w:eastAsiaTheme="minorEastAsia"/>
          <w:b/>
          <w:color w:val="auto"/>
        </w:rPr>
      </w:pPr>
    </w:p>
    <w:p w14:paraId="02511C20">
      <w:pPr>
        <w:spacing w:before="1"/>
        <w:ind w:right="135" w:firstLine="1200" w:firstLineChars="500"/>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项目名称：</w:t>
      </w:r>
      <w:r>
        <w:rPr>
          <w:rFonts w:hint="eastAsia" w:asciiTheme="minorEastAsia" w:hAnsiTheme="minorEastAsia" w:eastAsiaTheme="minorEastAsia"/>
          <w:color w:val="auto"/>
          <w:sz w:val="24"/>
          <w:szCs w:val="24"/>
          <w:u w:val="single"/>
        </w:rPr>
        <w:t xml:space="preserve">                                      </w:t>
      </w:r>
    </w:p>
    <w:p w14:paraId="2C53B900">
      <w:pPr>
        <w:pStyle w:val="7"/>
        <w:spacing w:before="8"/>
        <w:rPr>
          <w:rFonts w:asciiTheme="minorEastAsia" w:hAnsiTheme="minorEastAsia" w:eastAsiaTheme="minorEastAsia"/>
          <w:color w:val="auto"/>
        </w:rPr>
      </w:pPr>
    </w:p>
    <w:p w14:paraId="036E651F">
      <w:pPr>
        <w:pStyle w:val="7"/>
        <w:spacing w:before="67"/>
        <w:ind w:left="1180"/>
        <w:rPr>
          <w:rFonts w:asciiTheme="minorEastAsia" w:hAnsiTheme="minorEastAsia" w:eastAsiaTheme="minorEastAsia"/>
          <w:color w:val="auto"/>
        </w:rPr>
      </w:pPr>
      <w:r>
        <w:rPr>
          <w:rFonts w:asciiTheme="minorEastAsia" w:hAnsiTheme="minorEastAsia" w:eastAsiaTheme="minorEastAsia"/>
          <w:color w:val="auto"/>
        </w:rPr>
        <w:t>项目编号：</w:t>
      </w:r>
      <w:r>
        <w:rPr>
          <w:rFonts w:hint="eastAsia" w:asciiTheme="minorEastAsia" w:hAnsiTheme="minorEastAsia" w:eastAsiaTheme="minorEastAsia"/>
          <w:color w:val="auto"/>
          <w:u w:val="single"/>
        </w:rPr>
        <w:t xml:space="preserve">                                       </w:t>
      </w:r>
    </w:p>
    <w:p w14:paraId="4E4C1079">
      <w:pPr>
        <w:pStyle w:val="7"/>
        <w:spacing w:before="3"/>
        <w:rPr>
          <w:rFonts w:asciiTheme="minorEastAsia" w:hAnsiTheme="minorEastAsia" w:eastAsiaTheme="minorEastAsia"/>
          <w:color w:val="auto"/>
        </w:rPr>
      </w:pPr>
    </w:p>
    <w:p w14:paraId="12A481A2">
      <w:pPr>
        <w:pStyle w:val="7"/>
        <w:tabs>
          <w:tab w:val="left" w:pos="7985"/>
        </w:tabs>
        <w:spacing w:before="74"/>
        <w:ind w:left="1180"/>
        <w:rPr>
          <w:rFonts w:asciiTheme="minorEastAsia" w:hAnsiTheme="minorEastAsia" w:eastAsiaTheme="minorEastAsia"/>
          <w:color w:val="auto"/>
          <w:lang w:val="en-US"/>
        </w:rPr>
      </w:pPr>
      <w:r>
        <w:rPr>
          <w:rFonts w:asciiTheme="minorEastAsia" w:hAnsiTheme="minorEastAsia" w:eastAsiaTheme="minorEastAsia"/>
          <w:color w:val="auto"/>
        </w:rPr>
        <w:t>甲方（采购人</w:t>
      </w:r>
      <w:r>
        <w:rPr>
          <w:rFonts w:hint="eastAsia" w:asciiTheme="minorEastAsia" w:hAnsiTheme="minorEastAsia" w:eastAsiaTheme="minorEastAsia"/>
          <w:color w:val="auto"/>
        </w:rPr>
        <w:t>）</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216865B3">
      <w:pPr>
        <w:pStyle w:val="7"/>
        <w:rPr>
          <w:rFonts w:asciiTheme="minorEastAsia" w:hAnsiTheme="minorEastAsia" w:eastAsiaTheme="minorEastAsia"/>
          <w:color w:val="auto"/>
        </w:rPr>
      </w:pPr>
    </w:p>
    <w:p w14:paraId="70A566B8">
      <w:pPr>
        <w:pStyle w:val="7"/>
        <w:tabs>
          <w:tab w:val="left" w:pos="8120"/>
        </w:tabs>
        <w:spacing w:before="207"/>
        <w:ind w:left="1180"/>
        <w:rPr>
          <w:rFonts w:asciiTheme="minorEastAsia" w:hAnsiTheme="minorEastAsia" w:eastAsiaTheme="minorEastAsia"/>
          <w:color w:val="auto"/>
          <w:u w:val="single"/>
          <w:lang w:val="en-US"/>
        </w:rPr>
      </w:pPr>
      <w:r>
        <w:rPr>
          <w:rFonts w:asciiTheme="minorEastAsia" w:hAnsiTheme="minorEastAsia" w:eastAsiaTheme="minorEastAsia"/>
          <w:color w:val="auto"/>
        </w:rPr>
        <w:t>乙方（</w:t>
      </w:r>
      <w:r>
        <w:rPr>
          <w:rFonts w:hint="eastAsia" w:asciiTheme="minorEastAsia" w:hAnsiTheme="minorEastAsia" w:eastAsiaTheme="minorEastAsia"/>
          <w:color w:val="auto"/>
        </w:rPr>
        <w:t>成交</w:t>
      </w:r>
      <w:r>
        <w:rPr>
          <w:rFonts w:asciiTheme="minorEastAsia" w:hAnsiTheme="minorEastAsia" w:eastAsiaTheme="minorEastAsia"/>
          <w:color w:val="auto"/>
        </w:rPr>
        <w:t>人</w:t>
      </w:r>
      <w:r>
        <w:rPr>
          <w:rFonts w:asciiTheme="minorEastAsia" w:hAnsiTheme="minorEastAsia" w:eastAsiaTheme="minorEastAsia"/>
          <w:color w:val="auto"/>
          <w:spacing w:val="-120"/>
        </w:rPr>
        <w:t>）</w:t>
      </w:r>
      <w:r>
        <w:rPr>
          <w:rFonts w:hint="eastAsia" w:asciiTheme="minorEastAsia" w:hAnsiTheme="minorEastAsia" w:eastAsiaTheme="minorEastAsia"/>
          <w:color w:val="auto"/>
          <w:spacing w:val="-120"/>
        </w:rPr>
        <w:t>）</w:t>
      </w:r>
      <w:r>
        <w:rPr>
          <w:rFonts w:asciiTheme="minorEastAsia" w:hAnsiTheme="minorEastAsia" w:eastAsiaTheme="minorEastAsia"/>
          <w:color w:val="auto"/>
        </w:rPr>
        <w:t xml:space="preserve"> </w:t>
      </w:r>
      <w:r>
        <w:rPr>
          <w:rFonts w:hint="eastAsia" w:asciiTheme="minorEastAsia" w:hAnsiTheme="minorEastAsia" w:eastAsiaTheme="minorEastAsia"/>
          <w:color w:val="auto"/>
          <w:u w:val="single"/>
          <w:lang w:val="en-US"/>
        </w:rPr>
        <w:t xml:space="preserve">                                    </w:t>
      </w:r>
    </w:p>
    <w:p w14:paraId="40E64A73">
      <w:pPr>
        <w:pStyle w:val="7"/>
        <w:rPr>
          <w:rFonts w:asciiTheme="minorEastAsia" w:hAnsiTheme="minorEastAsia" w:eastAsiaTheme="minorEastAsia"/>
          <w:color w:val="auto"/>
        </w:rPr>
      </w:pPr>
    </w:p>
    <w:p w14:paraId="25F763F7">
      <w:pPr>
        <w:pStyle w:val="7"/>
        <w:tabs>
          <w:tab w:val="left" w:pos="8255"/>
        </w:tabs>
        <w:spacing w:before="207"/>
        <w:ind w:left="1180"/>
        <w:rPr>
          <w:rFonts w:asciiTheme="minorEastAsia" w:hAnsiTheme="minorEastAsia" w:eastAsiaTheme="minorEastAsia"/>
          <w:color w:val="auto"/>
          <w:lang w:val="en-US"/>
        </w:rPr>
      </w:pPr>
      <w:r>
        <w:rPr>
          <w:rFonts w:asciiTheme="minorEastAsia" w:hAnsiTheme="minorEastAsia" w:eastAsiaTheme="minorEastAsia"/>
          <w:color w:val="auto"/>
        </w:rPr>
        <w:t>签订地：</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2A509D20">
      <w:pPr>
        <w:pStyle w:val="7"/>
        <w:rPr>
          <w:rFonts w:asciiTheme="minorEastAsia" w:hAnsiTheme="minorEastAsia" w:eastAsiaTheme="minorEastAsia"/>
          <w:color w:val="auto"/>
        </w:rPr>
      </w:pPr>
    </w:p>
    <w:p w14:paraId="08CAC591">
      <w:pPr>
        <w:pStyle w:val="7"/>
        <w:tabs>
          <w:tab w:val="left" w:pos="4180"/>
          <w:tab w:val="left" w:pos="5261"/>
          <w:tab w:val="left" w:pos="6341"/>
        </w:tabs>
        <w:spacing w:before="206"/>
        <w:ind w:left="1180"/>
        <w:rPr>
          <w:rFonts w:asciiTheme="minorEastAsia" w:hAnsiTheme="minorEastAsia" w:eastAsiaTheme="minorEastAsia"/>
          <w:color w:val="auto"/>
        </w:rPr>
      </w:pPr>
      <w:r>
        <w:rPr>
          <w:rFonts w:asciiTheme="minorEastAsia" w:hAnsiTheme="minorEastAsia" w:eastAsiaTheme="minorEastAsia"/>
          <w:color w:val="auto"/>
        </w:rPr>
        <w:t>签订日期：</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r>
        <w:rPr>
          <w:rFonts w:asciiTheme="minorEastAsia" w:hAnsiTheme="minorEastAsia" w:eastAsiaTheme="minorEastAsia"/>
          <w:color w:val="auto"/>
        </w:rPr>
        <w:t>年</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月</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日</w:t>
      </w:r>
    </w:p>
    <w:p w14:paraId="3661220B">
      <w:pPr>
        <w:rPr>
          <w:rFonts w:asciiTheme="minorEastAsia" w:hAnsiTheme="minorEastAsia" w:eastAsiaTheme="minorEastAsia"/>
          <w:color w:val="auto"/>
          <w:sz w:val="20"/>
          <w:szCs w:val="20"/>
        </w:rPr>
        <w:sectPr>
          <w:footerReference r:id="rId3" w:type="default"/>
          <w:pgSz w:w="11910" w:h="16840"/>
          <w:pgMar w:top="1380" w:right="1440" w:bottom="1500" w:left="1580" w:header="877" w:footer="1304" w:gutter="0"/>
          <w:pgNumType w:fmt="decimal"/>
          <w:cols w:space="720" w:num="1"/>
        </w:sectPr>
      </w:pPr>
    </w:p>
    <w:p w14:paraId="4839606B">
      <w:pPr>
        <w:adjustRightInd w:val="0"/>
        <w:snapToGrid w:val="0"/>
        <w:spacing w:line="500" w:lineRule="exact"/>
        <w:jc w:val="center"/>
        <w:rPr>
          <w:rFonts w:hint="eastAsia" w:ascii="微软雅黑" w:hAnsi="微软雅黑" w:eastAsia="微软雅黑" w:cs="微软雅黑"/>
          <w:color w:val="auto"/>
          <w:sz w:val="36"/>
          <w:szCs w:val="36"/>
        </w:rPr>
      </w:pPr>
      <w:r>
        <w:rPr>
          <w:rFonts w:hint="eastAsia" w:ascii="微软雅黑" w:hAnsi="微软雅黑" w:eastAsia="微软雅黑" w:cs="微软雅黑"/>
          <w:color w:val="auto"/>
          <w:sz w:val="36"/>
          <w:szCs w:val="36"/>
        </w:rPr>
        <w:t>建投·</w:t>
      </w:r>
      <w:r>
        <w:rPr>
          <w:rFonts w:hint="eastAsia" w:ascii="微软雅黑" w:hAnsi="微软雅黑" w:eastAsia="微软雅黑" w:cs="微软雅黑"/>
          <w:color w:val="auto"/>
          <w:sz w:val="36"/>
          <w:szCs w:val="36"/>
          <w:lang w:val="en-US" w:eastAsia="zh-CN"/>
        </w:rPr>
        <w:t>启元和樾</w:t>
      </w:r>
      <w:r>
        <w:rPr>
          <w:rFonts w:hint="eastAsia" w:ascii="微软雅黑" w:hAnsi="微软雅黑" w:eastAsia="微软雅黑" w:cs="微软雅黑"/>
          <w:color w:val="auto"/>
          <w:sz w:val="36"/>
          <w:szCs w:val="36"/>
        </w:rPr>
        <w:t>品牌墙、工艺工法馆设计制作安装</w:t>
      </w:r>
      <w:r>
        <w:rPr>
          <w:rFonts w:hint="eastAsia" w:ascii="微软雅黑" w:hAnsi="微软雅黑" w:eastAsia="微软雅黑" w:cs="微软雅黑"/>
          <w:color w:val="auto"/>
          <w:sz w:val="36"/>
          <w:szCs w:val="36"/>
          <w:lang w:eastAsia="zh-CN"/>
        </w:rPr>
        <w:t>（</w:t>
      </w:r>
      <w:r>
        <w:rPr>
          <w:rFonts w:hint="eastAsia" w:ascii="微软雅黑" w:hAnsi="微软雅黑" w:eastAsia="微软雅黑" w:cs="微软雅黑"/>
          <w:color w:val="auto"/>
          <w:sz w:val="36"/>
          <w:szCs w:val="36"/>
          <w:lang w:val="en-US" w:eastAsia="zh-CN"/>
        </w:rPr>
        <w:t>二次</w:t>
      </w:r>
      <w:r>
        <w:rPr>
          <w:rFonts w:hint="eastAsia" w:ascii="微软雅黑" w:hAnsi="微软雅黑" w:eastAsia="微软雅黑" w:cs="微软雅黑"/>
          <w:color w:val="auto"/>
          <w:sz w:val="36"/>
          <w:szCs w:val="36"/>
          <w:lang w:eastAsia="zh-CN"/>
        </w:rPr>
        <w:t>）</w:t>
      </w:r>
      <w:r>
        <w:rPr>
          <w:rFonts w:hint="eastAsia" w:ascii="微软雅黑" w:hAnsi="微软雅黑" w:eastAsia="微软雅黑" w:cs="微软雅黑"/>
          <w:color w:val="auto"/>
          <w:sz w:val="36"/>
          <w:szCs w:val="36"/>
        </w:rPr>
        <w:t>合同</w:t>
      </w:r>
    </w:p>
    <w:p w14:paraId="5C34B91E">
      <w:pPr>
        <w:adjustRightInd w:val="0"/>
        <w:snapToGrid w:val="0"/>
        <w:spacing w:line="500" w:lineRule="exact"/>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 xml:space="preserve">甲方： </w:t>
      </w:r>
    </w:p>
    <w:p w14:paraId="6DAEA257">
      <w:pPr>
        <w:adjustRightInd w:val="0"/>
        <w:snapToGrid w:val="0"/>
        <w:spacing w:line="500" w:lineRule="exact"/>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甲方地址：</w:t>
      </w:r>
    </w:p>
    <w:p w14:paraId="5F96D9C4">
      <w:pPr>
        <w:adjustRightInd w:val="0"/>
        <w:snapToGrid w:val="0"/>
        <w:spacing w:line="500" w:lineRule="exact"/>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乙方：</w:t>
      </w:r>
    </w:p>
    <w:p w14:paraId="392D1F47">
      <w:pPr>
        <w:adjustRightInd w:val="0"/>
        <w:snapToGrid w:val="0"/>
        <w:spacing w:line="500" w:lineRule="exact"/>
        <w:rPr>
          <w:b/>
          <w:color w:val="auto"/>
          <w:sz w:val="36"/>
          <w:szCs w:val="36"/>
          <w:highlight w:val="yellow"/>
          <w:u w:val="single"/>
        </w:rPr>
      </w:pPr>
      <w:r>
        <w:rPr>
          <w:rFonts w:hint="eastAsia" w:ascii="微软雅黑" w:hAnsi="微软雅黑" w:eastAsia="微软雅黑" w:cs="微软雅黑"/>
          <w:color w:val="auto"/>
          <w:sz w:val="24"/>
        </w:rPr>
        <w:t>乙方地址：</w:t>
      </w:r>
    </w:p>
    <w:p w14:paraId="1315AFED">
      <w:pPr>
        <w:spacing w:line="360" w:lineRule="auto"/>
        <w:ind w:firstLine="480" w:firstLineChars="200"/>
        <w:rPr>
          <w:rFonts w:hint="eastAsia" w:ascii="仿宋" w:hAnsi="仿宋" w:eastAsia="仿宋"/>
          <w:b/>
          <w:bCs/>
          <w:color w:val="auto"/>
          <w:sz w:val="24"/>
          <w:szCs w:val="24"/>
          <w:u w:val="single"/>
        </w:rPr>
      </w:pPr>
      <w:r>
        <w:rPr>
          <w:rFonts w:hint="eastAsia" w:ascii="仿宋" w:hAnsi="仿宋" w:eastAsia="仿宋"/>
          <w:color w:val="auto"/>
          <w:sz w:val="24"/>
          <w:szCs w:val="24"/>
        </w:rPr>
        <w:t>根据《中华人民共和国合同法》及本工程实际情况，甲方将</w:t>
      </w:r>
      <w:r>
        <w:rPr>
          <w:rFonts w:hint="eastAsia" w:ascii="仿宋" w:hAnsi="仿宋" w:eastAsia="仿宋"/>
          <w:color w:val="auto"/>
          <w:sz w:val="24"/>
          <w:szCs w:val="24"/>
          <w:u w:val="single"/>
          <w:lang w:val="en-US" w:eastAsia="zh-CN"/>
        </w:rPr>
        <w:t>启元和樾</w:t>
      </w:r>
      <w:r>
        <w:rPr>
          <w:rFonts w:hint="eastAsia" w:ascii="仿宋" w:hAnsi="仿宋" w:eastAsia="仿宋"/>
          <w:bCs/>
          <w:color w:val="auto"/>
          <w:sz w:val="24"/>
          <w:szCs w:val="24"/>
          <w:u w:val="single"/>
        </w:rPr>
        <w:t>项目品牌墙及工艺工法馆设计、制作、安装</w:t>
      </w:r>
      <w:r>
        <w:rPr>
          <w:rFonts w:hint="eastAsia" w:ascii="仿宋" w:hAnsi="仿宋" w:eastAsia="仿宋"/>
          <w:bCs/>
          <w:color w:val="auto"/>
          <w:sz w:val="24"/>
          <w:szCs w:val="24"/>
          <w:u w:val="single"/>
          <w:lang w:eastAsia="zh-CN"/>
        </w:rPr>
        <w:t>（</w:t>
      </w:r>
      <w:r>
        <w:rPr>
          <w:rFonts w:hint="eastAsia" w:ascii="仿宋" w:hAnsi="仿宋" w:eastAsia="仿宋"/>
          <w:bCs/>
          <w:color w:val="auto"/>
          <w:sz w:val="24"/>
          <w:szCs w:val="24"/>
          <w:u w:val="single"/>
          <w:lang w:val="en-US" w:eastAsia="zh-CN"/>
        </w:rPr>
        <w:t>二次</w:t>
      </w:r>
      <w:r>
        <w:rPr>
          <w:rFonts w:hint="eastAsia" w:ascii="仿宋" w:hAnsi="仿宋" w:eastAsia="仿宋"/>
          <w:bCs/>
          <w:color w:val="auto"/>
          <w:sz w:val="24"/>
          <w:szCs w:val="24"/>
          <w:u w:val="single"/>
          <w:lang w:eastAsia="zh-CN"/>
        </w:rPr>
        <w:t>）</w:t>
      </w:r>
      <w:r>
        <w:rPr>
          <w:rFonts w:hint="eastAsia" w:ascii="仿宋" w:hAnsi="仿宋" w:eastAsia="仿宋"/>
          <w:bCs/>
          <w:color w:val="auto"/>
          <w:sz w:val="24"/>
          <w:szCs w:val="24"/>
          <w:u w:val="single"/>
        </w:rPr>
        <w:t>事项</w:t>
      </w:r>
      <w:r>
        <w:rPr>
          <w:rFonts w:hint="eastAsia" w:ascii="仿宋" w:hAnsi="仿宋" w:eastAsia="仿宋"/>
          <w:color w:val="auto"/>
          <w:sz w:val="24"/>
          <w:szCs w:val="24"/>
        </w:rPr>
        <w:t>委托乙方设计制作安装，本着平等互利，协商一致的原则，特签订如下合同，由甲乙双方共同遵照执行。</w:t>
      </w:r>
    </w:p>
    <w:p w14:paraId="420AD55D">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一、定作物情况：</w:t>
      </w:r>
    </w:p>
    <w:p w14:paraId="34A82874">
      <w:pPr>
        <w:spacing w:line="360" w:lineRule="auto"/>
        <w:rPr>
          <w:rFonts w:hint="eastAsia" w:ascii="仿宋" w:hAnsi="仿宋" w:eastAsia="仿宋"/>
          <w:color w:val="auto"/>
          <w:sz w:val="24"/>
          <w:szCs w:val="24"/>
          <w:lang w:eastAsia="zh-CN"/>
        </w:rPr>
      </w:pPr>
      <w:r>
        <w:rPr>
          <w:rFonts w:hint="eastAsia" w:ascii="仿宋" w:hAnsi="仿宋" w:eastAsia="仿宋"/>
          <w:color w:val="auto"/>
          <w:sz w:val="24"/>
          <w:szCs w:val="24"/>
        </w:rPr>
        <w:t>1、定作物名称：</w:t>
      </w:r>
      <w:r>
        <w:rPr>
          <w:rFonts w:hint="eastAsia" w:ascii="仿宋" w:hAnsi="仿宋" w:eastAsia="仿宋"/>
          <w:color w:val="auto"/>
          <w:sz w:val="24"/>
          <w:szCs w:val="24"/>
          <w:u w:val="single"/>
        </w:rPr>
        <w:t xml:space="preserve"> </w:t>
      </w:r>
      <w:r>
        <w:rPr>
          <w:rFonts w:hint="eastAsia" w:ascii="仿宋" w:hAnsi="仿宋" w:eastAsia="仿宋"/>
          <w:bCs/>
          <w:color w:val="auto"/>
          <w:sz w:val="24"/>
          <w:szCs w:val="24"/>
          <w:u w:val="single"/>
          <w:lang w:val="en-US" w:eastAsia="zh-CN"/>
        </w:rPr>
        <w:t>启元和樾</w:t>
      </w:r>
      <w:r>
        <w:rPr>
          <w:rFonts w:hint="eastAsia" w:ascii="仿宋" w:hAnsi="仿宋" w:eastAsia="仿宋"/>
          <w:bCs/>
          <w:color w:val="auto"/>
          <w:sz w:val="24"/>
          <w:szCs w:val="24"/>
          <w:u w:val="single"/>
        </w:rPr>
        <w:t>品牌墙及工艺工法馆设计、制作、安装</w:t>
      </w:r>
      <w:r>
        <w:rPr>
          <w:rFonts w:hint="eastAsia" w:ascii="仿宋" w:hAnsi="仿宋" w:eastAsia="仿宋"/>
          <w:bCs/>
          <w:color w:val="auto"/>
          <w:sz w:val="24"/>
          <w:szCs w:val="24"/>
          <w:u w:val="single"/>
          <w:lang w:eastAsia="zh-CN"/>
        </w:rPr>
        <w:t>（</w:t>
      </w:r>
      <w:r>
        <w:rPr>
          <w:rFonts w:hint="eastAsia" w:ascii="仿宋" w:hAnsi="仿宋" w:eastAsia="仿宋"/>
          <w:bCs/>
          <w:color w:val="auto"/>
          <w:sz w:val="24"/>
          <w:szCs w:val="24"/>
          <w:u w:val="single"/>
          <w:lang w:val="en-US" w:eastAsia="zh-CN"/>
        </w:rPr>
        <w:t>二次</w:t>
      </w:r>
      <w:r>
        <w:rPr>
          <w:rFonts w:hint="eastAsia" w:ascii="仿宋" w:hAnsi="仿宋" w:eastAsia="仿宋"/>
          <w:bCs/>
          <w:color w:val="auto"/>
          <w:sz w:val="24"/>
          <w:szCs w:val="24"/>
          <w:u w:val="single"/>
          <w:lang w:eastAsia="zh-CN"/>
        </w:rPr>
        <w:t>）</w:t>
      </w:r>
    </w:p>
    <w:p w14:paraId="3224B18C">
      <w:pPr>
        <w:spacing w:line="360" w:lineRule="auto"/>
        <w:rPr>
          <w:rFonts w:hint="eastAsia" w:ascii="仿宋" w:hAnsi="仿宋" w:eastAsia="仿宋"/>
          <w:color w:val="auto"/>
          <w:sz w:val="24"/>
          <w:szCs w:val="24"/>
        </w:rPr>
      </w:pPr>
      <w:r>
        <w:rPr>
          <w:rFonts w:hint="eastAsia" w:ascii="仿宋" w:hAnsi="仿宋" w:eastAsia="仿宋"/>
          <w:color w:val="auto"/>
          <w:sz w:val="24"/>
          <w:szCs w:val="24"/>
        </w:rPr>
        <w:t>2、定作物尺寸：</w:t>
      </w:r>
    </w:p>
    <w:p w14:paraId="44BC25AB">
      <w:pPr>
        <w:spacing w:line="360" w:lineRule="auto"/>
        <w:rPr>
          <w:rFonts w:hint="eastAsia" w:ascii="仿宋" w:hAnsi="仿宋" w:eastAsia="仿宋"/>
          <w:color w:val="auto"/>
          <w:sz w:val="24"/>
          <w:szCs w:val="24"/>
        </w:rPr>
      </w:pPr>
      <w:r>
        <w:rPr>
          <w:rFonts w:hint="eastAsia" w:ascii="仿宋" w:hAnsi="仿宋" w:eastAsia="仿宋"/>
          <w:color w:val="auto"/>
          <w:sz w:val="24"/>
          <w:szCs w:val="24"/>
        </w:rPr>
        <w:t>_________________________________________________________</w:t>
      </w:r>
    </w:p>
    <w:p w14:paraId="7A5F3F63">
      <w:pPr>
        <w:spacing w:line="360" w:lineRule="auto"/>
        <w:rPr>
          <w:rFonts w:hint="eastAsia" w:ascii="仿宋" w:hAnsi="仿宋" w:eastAsia="仿宋"/>
          <w:color w:val="auto"/>
          <w:sz w:val="24"/>
          <w:szCs w:val="24"/>
        </w:rPr>
      </w:pPr>
      <w:r>
        <w:rPr>
          <w:rFonts w:hint="eastAsia" w:ascii="仿宋" w:hAnsi="仿宋" w:eastAsia="仿宋"/>
          <w:color w:val="auto"/>
          <w:sz w:val="24"/>
          <w:szCs w:val="24"/>
        </w:rPr>
        <w:t>3、具体要求：</w:t>
      </w:r>
      <w:r>
        <w:rPr>
          <w:rFonts w:hint="eastAsia" w:ascii="仿宋" w:hAnsi="仿宋" w:eastAsia="仿宋"/>
          <w:color w:val="auto"/>
          <w:sz w:val="24"/>
          <w:szCs w:val="24"/>
          <w:lang w:val="en-US" w:eastAsia="zh-CN"/>
        </w:rPr>
        <w:t>原</w:t>
      </w:r>
      <w:r>
        <w:rPr>
          <w:rFonts w:hint="eastAsia" w:ascii="仿宋" w:hAnsi="仿宋" w:eastAsia="仿宋"/>
          <w:bCs/>
          <w:color w:val="auto"/>
          <w:sz w:val="24"/>
          <w:szCs w:val="24"/>
          <w:lang w:val="en-US" w:eastAsia="zh-CN"/>
        </w:rPr>
        <w:t>建投启元</w:t>
      </w:r>
      <w:r>
        <w:rPr>
          <w:rFonts w:hint="eastAsia" w:ascii="仿宋" w:hAnsi="仿宋" w:eastAsia="仿宋"/>
          <w:color w:val="auto"/>
          <w:sz w:val="24"/>
          <w:szCs w:val="24"/>
          <w:lang w:val="en-US" w:eastAsia="zh-CN"/>
        </w:rPr>
        <w:t>品牌馆、工艺工法馆的基础上，整改、设计、制作、安装，无法利旧的灯箱、物料等拆除报废清运，</w:t>
      </w:r>
      <w:r>
        <w:rPr>
          <w:rFonts w:hint="eastAsia" w:ascii="仿宋" w:hAnsi="仿宋" w:eastAsia="仿宋"/>
          <w:color w:val="auto"/>
          <w:sz w:val="24"/>
          <w:szCs w:val="24"/>
        </w:rPr>
        <w:t>严格按照甲方提供的数据</w:t>
      </w:r>
      <w:r>
        <w:rPr>
          <w:rFonts w:hint="eastAsia" w:ascii="仿宋" w:hAnsi="仿宋" w:eastAsia="仿宋"/>
          <w:color w:val="auto"/>
          <w:sz w:val="24"/>
          <w:szCs w:val="24"/>
          <w:lang w:val="en-US" w:eastAsia="zh-CN"/>
        </w:rPr>
        <w:t>与信息</w:t>
      </w:r>
      <w:r>
        <w:rPr>
          <w:rFonts w:hint="eastAsia" w:ascii="仿宋" w:hAnsi="仿宋" w:eastAsia="仿宋"/>
          <w:color w:val="auto"/>
          <w:sz w:val="24"/>
          <w:szCs w:val="24"/>
        </w:rPr>
        <w:t>设计、制作，</w:t>
      </w:r>
      <w:r>
        <w:rPr>
          <w:rFonts w:hint="eastAsia" w:ascii="仿宋" w:hAnsi="仿宋" w:eastAsia="仿宋"/>
          <w:color w:val="auto"/>
          <w:sz w:val="24"/>
          <w:szCs w:val="24"/>
          <w:lang w:val="en-US" w:eastAsia="zh-CN"/>
        </w:rPr>
        <w:t>安装</w:t>
      </w:r>
      <w:r>
        <w:rPr>
          <w:rFonts w:hint="eastAsia" w:ascii="仿宋" w:hAnsi="仿宋" w:eastAsia="仿宋"/>
          <w:color w:val="auto"/>
          <w:sz w:val="24"/>
          <w:szCs w:val="24"/>
        </w:rPr>
        <w:t>。</w:t>
      </w:r>
    </w:p>
    <w:p w14:paraId="2A8D15A0">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二、定作物工期：</w:t>
      </w:r>
    </w:p>
    <w:p w14:paraId="018356D9">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1、制作工</w:t>
      </w:r>
      <w:r>
        <w:rPr>
          <w:rFonts w:hint="eastAsia" w:ascii="仿宋" w:hAnsi="仿宋" w:eastAsia="仿宋"/>
          <w:color w:val="auto"/>
          <w:sz w:val="24"/>
          <w:szCs w:val="24"/>
        </w:rPr>
        <w:t xml:space="preserve">期为 </w:t>
      </w:r>
      <w:r>
        <w:rPr>
          <w:rFonts w:hint="eastAsia" w:ascii="仿宋" w:hAnsi="仿宋" w:eastAsia="仿宋"/>
          <w:color w:val="auto"/>
          <w:sz w:val="24"/>
          <w:szCs w:val="24"/>
          <w:u w:val="single"/>
          <w:lang w:val="en-US" w:eastAsia="zh-CN"/>
        </w:rPr>
        <w:t>20</w:t>
      </w:r>
      <w:r>
        <w:rPr>
          <w:rFonts w:hint="eastAsia" w:ascii="仿宋" w:hAnsi="仿宋" w:eastAsia="仿宋"/>
          <w:color w:val="auto"/>
          <w:sz w:val="24"/>
          <w:szCs w:val="24"/>
        </w:rPr>
        <w:t xml:space="preserve"> 天，从甲方提供完整的图纸资料第二天往后推算 </w:t>
      </w:r>
      <w:r>
        <w:rPr>
          <w:rFonts w:hint="eastAsia" w:ascii="仿宋" w:hAnsi="仿宋" w:eastAsia="仿宋"/>
          <w:color w:val="auto"/>
          <w:sz w:val="24"/>
          <w:szCs w:val="24"/>
          <w:u w:val="single"/>
        </w:rPr>
        <w:t>__________</w:t>
      </w:r>
      <w:r>
        <w:rPr>
          <w:rFonts w:hint="eastAsia" w:ascii="仿宋" w:hAnsi="仿宋" w:eastAsia="仿宋"/>
          <w:color w:val="auto"/>
          <w:sz w:val="24"/>
          <w:szCs w:val="24"/>
        </w:rPr>
        <w:t>即为交货日期。</w:t>
      </w:r>
    </w:p>
    <w:p w14:paraId="26A778E5">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注：设计过程因甲方对建筑结构、外立面材质、颜色的不确定，或景观标高、铺装、绿化布置的不确定，区域定作物路网矢量文件及实施内容的不确定等甲方原因造成的工作停滞或滞后，交付日期将相应顺延。</w:t>
      </w:r>
    </w:p>
    <w:p w14:paraId="01D5B1EA">
      <w:pPr>
        <w:spacing w:line="360" w:lineRule="auto"/>
        <w:ind w:left="2800" w:hanging="2800" w:hangingChars="1000"/>
        <w:rPr>
          <w:rFonts w:hint="eastAsia" w:ascii="仿宋" w:hAnsi="仿宋" w:eastAsia="仿宋"/>
          <w:color w:val="auto"/>
          <w:sz w:val="28"/>
          <w:szCs w:val="28"/>
        </w:rPr>
      </w:pPr>
      <w:r>
        <w:rPr>
          <w:rFonts w:hint="eastAsia" w:ascii="仿宋" w:hAnsi="仿宋" w:eastAsia="仿宋"/>
          <w:color w:val="auto"/>
          <w:sz w:val="28"/>
          <w:szCs w:val="28"/>
        </w:rPr>
        <w:t>三</w:t>
      </w:r>
      <w:r>
        <w:rPr>
          <w:rFonts w:hint="eastAsia" w:ascii="仿宋" w:hAnsi="仿宋" w:eastAsia="仿宋"/>
          <w:b/>
          <w:bCs/>
          <w:color w:val="auto"/>
          <w:sz w:val="28"/>
          <w:szCs w:val="28"/>
        </w:rPr>
        <w:t>、交付方式及地点：</w:t>
      </w:r>
    </w:p>
    <w:p w14:paraId="7E1714A1">
      <w:pPr>
        <w:tabs>
          <w:tab w:val="left" w:pos="540"/>
        </w:tabs>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1、交付地点</w:t>
      </w:r>
      <w:r>
        <w:rPr>
          <w:rFonts w:hint="eastAsia" w:ascii="仿宋" w:hAnsi="仿宋" w:eastAsia="仿宋"/>
          <w:color w:val="auto"/>
          <w:sz w:val="24"/>
          <w:szCs w:val="24"/>
          <w:u w:val="single"/>
        </w:rPr>
        <w:t>：  建投·</w:t>
      </w:r>
      <w:r>
        <w:rPr>
          <w:rFonts w:hint="eastAsia" w:ascii="仿宋" w:hAnsi="仿宋" w:eastAsia="仿宋"/>
          <w:color w:val="auto"/>
          <w:sz w:val="24"/>
          <w:szCs w:val="24"/>
          <w:u w:val="single"/>
          <w:lang w:val="en-US" w:eastAsia="zh-CN"/>
        </w:rPr>
        <w:t>启元和樾</w:t>
      </w:r>
      <w:r>
        <w:rPr>
          <w:rFonts w:hint="eastAsia" w:ascii="仿宋" w:hAnsi="仿宋" w:eastAsia="仿宋"/>
          <w:color w:val="auto"/>
          <w:sz w:val="24"/>
          <w:szCs w:val="24"/>
          <w:u w:val="single"/>
        </w:rPr>
        <w:t xml:space="preserve">售楼处  </w:t>
      </w:r>
      <w:r>
        <w:rPr>
          <w:rFonts w:hint="eastAsia" w:ascii="仿宋" w:hAnsi="仿宋" w:eastAsia="仿宋"/>
          <w:color w:val="auto"/>
          <w:sz w:val="24"/>
          <w:szCs w:val="24"/>
        </w:rPr>
        <w:t>。</w:t>
      </w:r>
    </w:p>
    <w:p w14:paraId="567F4E4A">
      <w:pPr>
        <w:spacing w:line="360" w:lineRule="auto"/>
        <w:ind w:firstLine="480" w:firstLineChars="200"/>
        <w:rPr>
          <w:rFonts w:hint="eastAsia" w:ascii="仿宋" w:hAnsi="仿宋" w:eastAsia="仿宋"/>
          <w:b/>
          <w:bCs/>
          <w:color w:val="auto"/>
          <w:w w:val="90"/>
          <w:sz w:val="24"/>
          <w:szCs w:val="24"/>
        </w:rPr>
      </w:pPr>
      <w:r>
        <w:rPr>
          <w:rFonts w:hint="eastAsia" w:ascii="仿宋" w:hAnsi="仿宋" w:eastAsia="仿宋"/>
          <w:color w:val="auto"/>
          <w:sz w:val="24"/>
          <w:szCs w:val="24"/>
        </w:rPr>
        <w:t>2、定作物送至甲方指定交付地点安装调试完毕并经甲方验收合格后，甲方填写“作品交付及质量验收单”。</w:t>
      </w:r>
    </w:p>
    <w:p w14:paraId="6CEB49B7">
      <w:pPr>
        <w:tabs>
          <w:tab w:val="center" w:pos="4153"/>
        </w:tabs>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四、合同价款：</w:t>
      </w:r>
      <w:r>
        <w:rPr>
          <w:rFonts w:ascii="仿宋" w:hAnsi="仿宋" w:eastAsia="仿宋"/>
          <w:b/>
          <w:bCs/>
          <w:color w:val="auto"/>
          <w:sz w:val="28"/>
          <w:szCs w:val="28"/>
        </w:rPr>
        <w:tab/>
      </w:r>
    </w:p>
    <w:p w14:paraId="1977F3B5">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1、合同总价款为人民币</w:t>
      </w:r>
      <w:r>
        <w:rPr>
          <w:rFonts w:hint="eastAsia" w:ascii="仿宋" w:hAnsi="仿宋" w:eastAsia="仿宋"/>
          <w:color w:val="auto"/>
          <w:sz w:val="24"/>
          <w:szCs w:val="24"/>
          <w:u w:val="single"/>
        </w:rPr>
        <w:t>______</w:t>
      </w:r>
      <w:r>
        <w:rPr>
          <w:rFonts w:hint="eastAsia" w:ascii="仿宋" w:hAnsi="仿宋" w:eastAsia="仿宋"/>
          <w:color w:val="auto"/>
          <w:sz w:val="24"/>
          <w:szCs w:val="24"/>
        </w:rPr>
        <w:t>元（大写人民币：</w:t>
      </w:r>
      <w:r>
        <w:rPr>
          <w:rFonts w:hint="eastAsia" w:ascii="仿宋" w:hAnsi="仿宋" w:eastAsia="仿宋"/>
          <w:color w:val="auto"/>
          <w:sz w:val="24"/>
          <w:szCs w:val="24"/>
          <w:u w:val="single"/>
        </w:rPr>
        <w:t>______</w:t>
      </w:r>
      <w:r>
        <w:rPr>
          <w:rFonts w:hint="eastAsia" w:ascii="仿宋" w:hAnsi="仿宋" w:eastAsia="仿宋"/>
          <w:color w:val="auto"/>
          <w:sz w:val="24"/>
          <w:szCs w:val="24"/>
        </w:rPr>
        <w:t>元整）（含增值税价），按</w:t>
      </w:r>
      <w:r>
        <w:rPr>
          <w:rFonts w:ascii="仿宋" w:hAnsi="仿宋" w:eastAsia="仿宋"/>
          <w:color w:val="auto"/>
          <w:sz w:val="24"/>
          <w:szCs w:val="24"/>
          <w:u w:val="single"/>
        </w:rPr>
        <w:t xml:space="preserve">  </w:t>
      </w:r>
      <w:r>
        <w:rPr>
          <w:rFonts w:ascii="仿宋" w:hAnsi="仿宋" w:eastAsia="仿宋"/>
          <w:color w:val="auto"/>
          <w:sz w:val="24"/>
          <w:szCs w:val="24"/>
        </w:rPr>
        <w:t>%</w:t>
      </w:r>
      <w:r>
        <w:rPr>
          <w:rFonts w:hint="eastAsia" w:ascii="仿宋" w:hAnsi="仿宋" w:eastAsia="仿宋"/>
          <w:color w:val="auto"/>
          <w:sz w:val="24"/>
          <w:szCs w:val="24"/>
        </w:rPr>
        <w:t>税率征收率计算增值税税金。本价款中包含乙方设计制作过程中所产生的：设计费、制作费、材料费、人工费、维护清洁费、返工修改费等为完成制作所涉及的一切费用。</w:t>
      </w:r>
    </w:p>
    <w:p w14:paraId="29CD34E8">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2、除特别</w:t>
      </w:r>
      <w:r>
        <w:rPr>
          <w:rFonts w:ascii="仿宋" w:hAnsi="仿宋" w:eastAsia="仿宋"/>
          <w:color w:val="auto"/>
          <w:sz w:val="24"/>
          <w:szCs w:val="24"/>
        </w:rPr>
        <w:t>说明</w:t>
      </w:r>
      <w:r>
        <w:rPr>
          <w:rFonts w:hint="eastAsia" w:ascii="仿宋" w:hAnsi="仿宋" w:eastAsia="仿宋"/>
          <w:color w:val="auto"/>
          <w:sz w:val="24"/>
          <w:szCs w:val="24"/>
        </w:rPr>
        <w:t>外，本合同中约定的合同总金额、未支付金额、结算价款、违约金、</w:t>
      </w:r>
      <w:r>
        <w:rPr>
          <w:rFonts w:ascii="仿宋" w:hAnsi="仿宋" w:eastAsia="仿宋"/>
          <w:color w:val="auto"/>
          <w:sz w:val="24"/>
          <w:szCs w:val="24"/>
        </w:rPr>
        <w:t>广告费总额</w:t>
      </w:r>
      <w:r>
        <w:rPr>
          <w:rFonts w:hint="eastAsia" w:ascii="仿宋" w:hAnsi="仿宋" w:eastAsia="仿宋"/>
          <w:color w:val="auto"/>
          <w:sz w:val="24"/>
          <w:szCs w:val="24"/>
        </w:rPr>
        <w:t>等款项均为包含增值税金额。</w:t>
      </w:r>
    </w:p>
    <w:p w14:paraId="40736D11">
      <w:pPr>
        <w:spacing w:line="360" w:lineRule="auto"/>
        <w:rPr>
          <w:rFonts w:hint="eastAsia" w:ascii="仿宋" w:hAnsi="仿宋" w:eastAsia="仿宋"/>
          <w:color w:val="auto"/>
          <w:sz w:val="28"/>
          <w:szCs w:val="28"/>
        </w:rPr>
      </w:pPr>
      <w:r>
        <w:rPr>
          <w:rFonts w:hint="eastAsia" w:ascii="仿宋" w:hAnsi="仿宋" w:eastAsia="仿宋"/>
          <w:b/>
          <w:bCs/>
          <w:color w:val="auto"/>
          <w:sz w:val="28"/>
          <w:szCs w:val="28"/>
        </w:rPr>
        <w:t>五、付款方式：</w:t>
      </w:r>
    </w:p>
    <w:p w14:paraId="272BF547">
      <w:pPr>
        <w:widowControl/>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转账支付。定作物制作并安装完成后经甲方验收合格后30日内支付合同价款的95%，即人民币_____元。合同价款的5%，即人民币_____元作为质保金。质保期满（质保期12个月），定作物无质量问题且乙方在质保期内如约履行维修等义务的，甲方在30个工作日内无息退还质保金。</w:t>
      </w:r>
    </w:p>
    <w:p w14:paraId="5C6D5EF0">
      <w:pPr>
        <w:widowControl/>
        <w:spacing w:line="360" w:lineRule="auto"/>
        <w:ind w:firstLine="480" w:firstLineChars="200"/>
        <w:rPr>
          <w:rFonts w:hint="eastAsia" w:ascii="仿宋" w:hAnsi="仿宋" w:eastAsia="仿宋" w:cs="Arial"/>
          <w:color w:val="auto"/>
          <w:sz w:val="24"/>
        </w:rPr>
      </w:pPr>
      <w:r>
        <w:rPr>
          <w:rFonts w:hint="eastAsia" w:ascii="仿宋" w:hAnsi="仿宋" w:eastAsia="仿宋" w:cs="Arial"/>
          <w:color w:val="auto"/>
          <w:sz w:val="24"/>
        </w:rPr>
        <w:t>2、</w:t>
      </w:r>
      <w:r>
        <w:rPr>
          <w:rFonts w:ascii="仿宋" w:hAnsi="仿宋" w:eastAsia="仿宋" w:cs="Arial"/>
          <w:color w:val="auto"/>
          <w:sz w:val="24"/>
        </w:rPr>
        <w:t>甲方支付款项前</w:t>
      </w:r>
      <w:r>
        <w:rPr>
          <w:rFonts w:hint="eastAsia" w:ascii="仿宋" w:hAnsi="仿宋" w:eastAsia="仿宋"/>
          <w:color w:val="auto"/>
          <w:kern w:val="0"/>
          <w:sz w:val="24"/>
          <w:szCs w:val="24"/>
        </w:rPr>
        <w:t>，乙方应按</w:t>
      </w:r>
      <w:r>
        <w:rPr>
          <w:rFonts w:ascii="仿宋" w:hAnsi="仿宋" w:eastAsia="仿宋"/>
          <w:color w:val="auto"/>
          <w:kern w:val="0"/>
          <w:sz w:val="24"/>
          <w:szCs w:val="24"/>
        </w:rPr>
        <w:t>约定税率</w:t>
      </w:r>
      <w:r>
        <w:rPr>
          <w:rFonts w:hint="eastAsia" w:ascii="仿宋" w:hAnsi="仿宋" w:eastAsia="仿宋"/>
          <w:color w:val="auto"/>
          <w:kern w:val="0"/>
          <w:sz w:val="24"/>
          <w:szCs w:val="24"/>
        </w:rPr>
        <w:t>向甲方</w:t>
      </w:r>
      <w:r>
        <w:rPr>
          <w:rFonts w:ascii="仿宋" w:hAnsi="仿宋" w:eastAsia="仿宋" w:cs="Arial"/>
          <w:color w:val="auto"/>
          <w:sz w:val="24"/>
        </w:rPr>
        <w:t>开具以甲方全称为抬头的等额</w:t>
      </w:r>
      <w:r>
        <w:rPr>
          <w:rFonts w:hint="eastAsia" w:ascii="仿宋" w:hAnsi="仿宋" w:eastAsia="仿宋"/>
          <w:color w:val="auto"/>
          <w:kern w:val="0"/>
          <w:sz w:val="24"/>
          <w:szCs w:val="24"/>
        </w:rPr>
        <w:t>合法有效的</w:t>
      </w:r>
      <w:r>
        <w:rPr>
          <w:rFonts w:hint="eastAsia" w:ascii="仿宋" w:hAnsi="仿宋" w:eastAsia="仿宋"/>
          <w:b/>
          <w:color w:val="auto"/>
          <w:kern w:val="0"/>
          <w:sz w:val="24"/>
          <w:szCs w:val="24"/>
        </w:rPr>
        <w:t>增值税专用发票</w:t>
      </w:r>
      <w:r>
        <w:rPr>
          <w:rFonts w:hint="eastAsia" w:ascii="仿宋" w:hAnsi="仿宋" w:eastAsia="仿宋"/>
          <w:color w:val="auto"/>
          <w:kern w:val="0"/>
          <w:sz w:val="24"/>
          <w:szCs w:val="24"/>
        </w:rPr>
        <w:t>。乙方未按要求提供发票的，甲方有权拒绝付款</w:t>
      </w:r>
      <w:r>
        <w:rPr>
          <w:rFonts w:ascii="仿宋" w:hAnsi="仿宋" w:eastAsia="仿宋" w:cs="Arial"/>
          <w:color w:val="auto"/>
          <w:sz w:val="24"/>
        </w:rPr>
        <w:t>，并且不承担任何违约责任</w:t>
      </w:r>
      <w:r>
        <w:rPr>
          <w:rFonts w:hint="eastAsia" w:ascii="仿宋" w:hAnsi="仿宋" w:eastAsia="仿宋"/>
          <w:color w:val="auto"/>
          <w:kern w:val="0"/>
          <w:sz w:val="24"/>
          <w:szCs w:val="24"/>
        </w:rPr>
        <w:t>。乙方未提供按本合同约定类型发票</w:t>
      </w:r>
      <w:r>
        <w:rPr>
          <w:rFonts w:ascii="仿宋" w:hAnsi="仿宋" w:eastAsia="仿宋"/>
          <w:color w:val="auto"/>
          <w:kern w:val="0"/>
          <w:sz w:val="24"/>
          <w:szCs w:val="24"/>
        </w:rPr>
        <w:t>的</w:t>
      </w:r>
      <w:r>
        <w:rPr>
          <w:rFonts w:hint="eastAsia" w:ascii="仿宋" w:hAnsi="仿宋" w:eastAsia="仿宋"/>
          <w:color w:val="auto"/>
          <w:kern w:val="0"/>
          <w:sz w:val="24"/>
          <w:szCs w:val="24"/>
        </w:rPr>
        <w:t xml:space="preserve">，或开具的增值税发票不符合税收法规与税务机关相关规定，而给甲方造成经济损失的，乙方负责承担。 </w:t>
      </w:r>
    </w:p>
    <w:p w14:paraId="6ADFF53A">
      <w:pPr>
        <w:widowControl/>
        <w:spacing w:line="360" w:lineRule="auto"/>
        <w:ind w:firstLine="480" w:firstLineChars="200"/>
        <w:rPr>
          <w:rFonts w:hint="eastAsia" w:ascii="仿宋" w:hAnsi="仿宋" w:eastAsia="仿宋"/>
          <w:color w:val="auto"/>
          <w:kern w:val="0"/>
          <w:sz w:val="24"/>
          <w:szCs w:val="24"/>
        </w:rPr>
      </w:pPr>
      <w:r>
        <w:rPr>
          <w:rFonts w:hint="eastAsia" w:ascii="仿宋" w:hAnsi="仿宋" w:eastAsia="仿宋"/>
          <w:color w:val="auto"/>
          <w:kern w:val="0"/>
          <w:sz w:val="24"/>
          <w:szCs w:val="24"/>
        </w:rPr>
        <w:t>乙方开具的增值税发票送达并经甲方签收后，若发生丢失，应积极协助甲方按照相关税收法规和文件的规定提供相应资料。</w:t>
      </w:r>
    </w:p>
    <w:p w14:paraId="2CCF9C52">
      <w:pPr>
        <w:spacing w:line="360" w:lineRule="auto"/>
        <w:rPr>
          <w:rFonts w:hint="eastAsia" w:ascii="仿宋" w:hAnsi="仿宋" w:eastAsia="仿宋"/>
          <w:b/>
          <w:color w:val="auto"/>
          <w:sz w:val="24"/>
        </w:rPr>
      </w:pPr>
      <w:r>
        <w:rPr>
          <w:rFonts w:hint="eastAsia" w:ascii="仿宋" w:hAnsi="仿宋" w:eastAsia="仿宋"/>
          <w:b/>
          <w:color w:val="auto"/>
          <w:sz w:val="24"/>
        </w:rPr>
        <w:t>乙方收款账户信息：</w:t>
      </w:r>
    </w:p>
    <w:p w14:paraId="33ACBF25">
      <w:pPr>
        <w:spacing w:line="360" w:lineRule="auto"/>
        <w:rPr>
          <w:rFonts w:hint="eastAsia" w:ascii="仿宋" w:hAnsi="仿宋" w:eastAsia="仿宋"/>
          <w:b/>
          <w:color w:val="auto"/>
          <w:sz w:val="24"/>
        </w:rPr>
      </w:pPr>
      <w:r>
        <w:rPr>
          <w:rFonts w:hint="eastAsia" w:ascii="仿宋" w:hAnsi="仿宋" w:eastAsia="仿宋"/>
          <w:b/>
          <w:color w:val="auto"/>
          <w:sz w:val="24"/>
        </w:rPr>
        <w:t xml:space="preserve">    户  名：</w:t>
      </w:r>
    </w:p>
    <w:p w14:paraId="052DC19E">
      <w:pPr>
        <w:spacing w:line="360" w:lineRule="auto"/>
        <w:rPr>
          <w:rFonts w:hint="eastAsia" w:ascii="仿宋" w:hAnsi="仿宋" w:eastAsia="仿宋"/>
          <w:b/>
          <w:color w:val="auto"/>
          <w:sz w:val="24"/>
        </w:rPr>
      </w:pPr>
      <w:r>
        <w:rPr>
          <w:rFonts w:hint="eastAsia" w:ascii="仿宋" w:hAnsi="仿宋" w:eastAsia="仿宋"/>
          <w:b/>
          <w:color w:val="auto"/>
          <w:sz w:val="24"/>
        </w:rPr>
        <w:t xml:space="preserve">    开户行：</w:t>
      </w:r>
    </w:p>
    <w:p w14:paraId="47696F57">
      <w:pPr>
        <w:spacing w:line="360" w:lineRule="auto"/>
        <w:rPr>
          <w:rFonts w:hint="eastAsia" w:ascii="仿宋" w:hAnsi="仿宋" w:eastAsia="仿宋"/>
          <w:b/>
          <w:color w:val="auto"/>
          <w:sz w:val="24"/>
        </w:rPr>
      </w:pPr>
      <w:r>
        <w:rPr>
          <w:rFonts w:hint="eastAsia" w:ascii="仿宋" w:hAnsi="仿宋" w:eastAsia="仿宋"/>
          <w:b/>
          <w:color w:val="auto"/>
          <w:sz w:val="24"/>
        </w:rPr>
        <w:t xml:space="preserve">    账  号：</w:t>
      </w:r>
    </w:p>
    <w:p w14:paraId="32E12523">
      <w:pPr>
        <w:spacing w:line="360" w:lineRule="auto"/>
        <w:rPr>
          <w:rFonts w:hint="eastAsia" w:ascii="仿宋" w:hAnsi="仿宋" w:eastAsia="仿宋"/>
          <w:b/>
          <w:bCs/>
          <w:color w:val="auto"/>
          <w:sz w:val="28"/>
          <w:szCs w:val="28"/>
        </w:rPr>
      </w:pPr>
      <w:r>
        <w:rPr>
          <w:rFonts w:hint="eastAsia" w:ascii="仿宋" w:hAnsi="仿宋" w:eastAsia="仿宋"/>
          <w:b/>
          <w:bCs/>
          <w:color w:val="auto"/>
          <w:sz w:val="28"/>
          <w:szCs w:val="28"/>
        </w:rPr>
        <w:t>六、定作物验收标准：</w:t>
      </w:r>
    </w:p>
    <w:p w14:paraId="025A82F7">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1、乙方应在定作物设计制作过程中书面通知甲方进行阶段性验收，验收标准按甲方的签字资料为准，验收方法需采用现场验收，经甲方验收通过书面确认后，方可进行下一阶段工作；如验收不合格，乙方需在甲方要求时间内重新制作，且工期不予顺延。</w:t>
      </w:r>
    </w:p>
    <w:p w14:paraId="655EE9A3">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2、制作完成后，甲方接到乙方书面通知后对乙方完成的定作物进行现场验收；</w:t>
      </w:r>
    </w:p>
    <w:p w14:paraId="0535FCFE">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3、定作物送至甲方指定地点调试完毕后，甲方应及时对作品进行全面验收，如有异议，则应以书面方式提出，乙方需在甲方规定的时间内完成修复及调整，且工期不予顺延。</w:t>
      </w:r>
    </w:p>
    <w:p w14:paraId="0337608A">
      <w:pPr>
        <w:spacing w:line="360" w:lineRule="auto"/>
        <w:rPr>
          <w:rFonts w:hint="eastAsia" w:ascii="仿宋" w:hAnsi="仿宋" w:eastAsia="仿宋"/>
          <w:b/>
          <w:color w:val="auto"/>
          <w:sz w:val="28"/>
          <w:szCs w:val="28"/>
        </w:rPr>
      </w:pPr>
      <w:r>
        <w:rPr>
          <w:rFonts w:hint="eastAsia" w:ascii="仿宋" w:hAnsi="仿宋" w:eastAsia="仿宋"/>
          <w:b/>
          <w:bCs/>
          <w:color w:val="auto"/>
          <w:sz w:val="28"/>
          <w:szCs w:val="24"/>
        </w:rPr>
        <w:t>七、双方权利和义务：</w:t>
      </w:r>
    </w:p>
    <w:p w14:paraId="7E7F2D73">
      <w:pPr>
        <w:spacing w:line="360" w:lineRule="auto"/>
        <w:ind w:firstLine="482" w:firstLineChars="200"/>
        <w:rPr>
          <w:rFonts w:hint="eastAsia" w:ascii="宋体" w:hAnsi="宋体"/>
          <w:b/>
          <w:color w:val="auto"/>
          <w:sz w:val="24"/>
          <w:szCs w:val="24"/>
        </w:rPr>
      </w:pPr>
      <w:r>
        <w:rPr>
          <w:rFonts w:hint="eastAsia" w:ascii="宋体" w:hAnsi="宋体"/>
          <w:b/>
          <w:color w:val="auto"/>
          <w:sz w:val="24"/>
          <w:szCs w:val="24"/>
        </w:rPr>
        <w:t>1、甲方权利和义务：</w:t>
      </w:r>
    </w:p>
    <w:p w14:paraId="6FFF9222">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甲方应按照合同约定的时间向乙方支付费用，以便乙方顺利开展定作物设计制作的相关工作。</w:t>
      </w:r>
    </w:p>
    <w:p w14:paraId="3A960EC6">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（2）甲方必须向乙方提供准确、清晰的图纸与数据，以及文字说明，供乙方完成定作物，并以此作为审核验收定作物的依据。</w:t>
      </w:r>
    </w:p>
    <w:p w14:paraId="29C1957A">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（3）甲方有权对乙方制作定作物过程进行监督、检查，对定作物完成前各个环节提出合理修改意见，乙方应在甲方规定时间内完成调整及修改。</w:t>
      </w:r>
    </w:p>
    <w:p w14:paraId="0290311B">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（4）甲方按照合同约定的时间对乙方工作成果及时进行验收（甲方签字的图纸资料作为技术验收依据）。</w:t>
      </w:r>
    </w:p>
    <w:p w14:paraId="70B88CBB">
      <w:pPr>
        <w:spacing w:line="360" w:lineRule="auto"/>
        <w:ind w:firstLine="482" w:firstLineChars="200"/>
        <w:rPr>
          <w:rFonts w:hint="eastAsia" w:ascii="宋体" w:hAnsi="宋体"/>
          <w:b/>
          <w:color w:val="auto"/>
          <w:sz w:val="24"/>
          <w:szCs w:val="24"/>
        </w:rPr>
      </w:pPr>
      <w:r>
        <w:rPr>
          <w:rFonts w:hint="eastAsia" w:ascii="宋体" w:hAnsi="宋体"/>
          <w:b/>
          <w:color w:val="auto"/>
          <w:sz w:val="24"/>
          <w:szCs w:val="24"/>
        </w:rPr>
        <w:t>2、乙方权利和义务：</w:t>
      </w:r>
    </w:p>
    <w:p w14:paraId="72FBDD6A">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乙方应保质保量、按时地完成定作物实施的各项工作；</w:t>
      </w:r>
    </w:p>
    <w:p w14:paraId="436A299D">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（2）乙方应按照合同约定的交货时间和交货地点将定作物交付给甲方；</w:t>
      </w:r>
    </w:p>
    <w:p w14:paraId="5ACB3A7C">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（3）乙方有义务接受甲方的监督和检查，严格按照甲方提供的相关图纸和甲方提出的合理意见及修改工期进行修改；</w:t>
      </w:r>
    </w:p>
    <w:p w14:paraId="418F87B4">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（4）定作物交付甲方后，乙方需将甲方提供的图纸（电子文件）保留一年；</w:t>
      </w:r>
    </w:p>
    <w:p w14:paraId="3A55EA5E">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（5）定作物交付甲方后，乙方需按甲方要求免费进行维护清洁工作。</w:t>
      </w:r>
    </w:p>
    <w:p w14:paraId="0D0CFA28">
      <w:pPr>
        <w:spacing w:line="360" w:lineRule="auto"/>
        <w:ind w:firstLine="360" w:firstLineChars="150"/>
        <w:rPr>
          <w:rFonts w:hint="eastAsia" w:ascii="仿宋" w:hAnsi="仿宋" w:eastAsia="仿宋"/>
          <w:color w:val="auto"/>
          <w:sz w:val="24"/>
          <w:szCs w:val="24"/>
        </w:rPr>
      </w:pPr>
      <w:r>
        <w:rPr>
          <w:rFonts w:hint="eastAsia" w:ascii="仿宋" w:hAnsi="仿宋" w:eastAsia="仿宋"/>
          <w:bCs/>
          <w:color w:val="auto"/>
          <w:sz w:val="24"/>
          <w:szCs w:val="24"/>
        </w:rPr>
        <w:t>（6）定作物交付甲方后免费质保期为</w:t>
      </w:r>
      <w:r>
        <w:rPr>
          <w:rFonts w:ascii="仿宋" w:hAnsi="仿宋" w:eastAsia="仿宋"/>
          <w:bCs/>
          <w:color w:val="auto"/>
          <w:sz w:val="24"/>
          <w:szCs w:val="24"/>
        </w:rPr>
        <w:t>12</w:t>
      </w:r>
      <w:r>
        <w:rPr>
          <w:rFonts w:hint="eastAsia" w:ascii="仿宋" w:hAnsi="仿宋" w:eastAsia="仿宋"/>
          <w:bCs/>
          <w:color w:val="auto"/>
          <w:sz w:val="24"/>
          <w:szCs w:val="24"/>
        </w:rPr>
        <w:t>个月</w:t>
      </w:r>
      <w:r>
        <w:rPr>
          <w:rFonts w:hint="eastAsia" w:ascii="仿宋" w:hAnsi="仿宋" w:eastAsia="仿宋"/>
          <w:color w:val="auto"/>
          <w:sz w:val="24"/>
          <w:szCs w:val="24"/>
        </w:rPr>
        <w:t>，或者到项目交房</w:t>
      </w:r>
      <w:r>
        <w:rPr>
          <w:rFonts w:hint="eastAsia" w:ascii="仿宋" w:hAnsi="仿宋" w:eastAsia="仿宋"/>
          <w:bCs/>
          <w:color w:val="auto"/>
          <w:sz w:val="24"/>
          <w:szCs w:val="24"/>
        </w:rPr>
        <w:t>。如因甲方自身原因或非乙方定作物质量原因致使定作物受损，乙方维修时可收取一定的工料成本费用。</w:t>
      </w:r>
      <w:r>
        <w:rPr>
          <w:rFonts w:hint="eastAsia" w:ascii="仿宋" w:hAnsi="仿宋" w:eastAsia="仿宋"/>
          <w:color w:val="auto"/>
          <w:sz w:val="24"/>
          <w:szCs w:val="24"/>
        </w:rPr>
        <w:t>甲方定作物如举行活动或房交会等需要搬迁，乙方应积极配合，搬迁、安装和调试，运输及搬运费用由甲方负责，乙方可酌情收取适当费用。</w:t>
      </w:r>
    </w:p>
    <w:p w14:paraId="45E59A7C">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（7）定作物因其它人为或不可抗力因素造成的损毁不在保修范围内。（如地震、战争、水灾、火灾等灾害）；</w:t>
      </w:r>
    </w:p>
    <w:p w14:paraId="14646B9B">
      <w:pPr>
        <w:spacing w:line="360" w:lineRule="auto"/>
        <w:ind w:firstLine="360" w:firstLineChars="150"/>
        <w:rPr>
          <w:rFonts w:hint="eastAsia" w:ascii="仿宋" w:hAnsi="仿宋" w:eastAsia="仿宋"/>
          <w:color w:val="auto"/>
          <w:sz w:val="24"/>
          <w:szCs w:val="24"/>
        </w:rPr>
      </w:pPr>
      <w:r>
        <w:rPr>
          <w:rFonts w:hint="eastAsia" w:ascii="仿宋" w:hAnsi="仿宋" w:eastAsia="仿宋"/>
          <w:color w:val="auto"/>
          <w:sz w:val="24"/>
          <w:szCs w:val="24"/>
        </w:rPr>
        <w:t>（8）乙方应对甲方提供的图纸资料负责保密。</w:t>
      </w:r>
    </w:p>
    <w:p w14:paraId="6B80C3A4">
      <w:pPr>
        <w:spacing w:line="360" w:lineRule="auto"/>
        <w:ind w:firstLine="472" w:firstLineChars="196"/>
        <w:rPr>
          <w:rFonts w:hint="eastAsia" w:ascii="宋体" w:hAnsi="宋体"/>
          <w:b/>
          <w:color w:val="auto"/>
          <w:sz w:val="24"/>
          <w:szCs w:val="24"/>
        </w:rPr>
      </w:pPr>
      <w:r>
        <w:rPr>
          <w:rFonts w:hint="eastAsia" w:ascii="宋体" w:hAnsi="宋体"/>
          <w:b/>
          <w:color w:val="auto"/>
          <w:sz w:val="24"/>
          <w:szCs w:val="24"/>
        </w:rPr>
        <w:t>3、甲乙双方对定作物灯光用电要求：</w:t>
      </w:r>
    </w:p>
    <w:p w14:paraId="45DE5C78">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（1）甲方需向乙方提供标准稳定电压的电源；并且有接地装置、提供定作物使用的电源插座有单独的漏电保护；</w:t>
      </w:r>
    </w:p>
    <w:p w14:paraId="7E8E4507">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（2）乙方需向甲方提供此定作物的用电总功率（为瓦），甲方必须保证定作物使用的最低稳定用电功率，确保安全使用。</w:t>
      </w:r>
    </w:p>
    <w:p w14:paraId="32FB0ACA">
      <w:pPr>
        <w:spacing w:line="360" w:lineRule="auto"/>
        <w:ind w:firstLine="472" w:firstLineChars="197"/>
        <w:rPr>
          <w:rFonts w:hint="eastAsia" w:ascii="仿宋" w:hAnsi="仿宋" w:eastAsia="仿宋"/>
          <w:color w:val="auto"/>
          <w:sz w:val="24"/>
          <w:szCs w:val="24"/>
        </w:rPr>
      </w:pPr>
      <w:r>
        <w:rPr>
          <w:rFonts w:hint="eastAsia" w:ascii="仿宋" w:hAnsi="仿宋" w:eastAsia="仿宋"/>
          <w:color w:val="auto"/>
          <w:sz w:val="24"/>
          <w:szCs w:val="24"/>
        </w:rPr>
        <w:t>（3）乙方向甲方交付定作物的同时，需向甲方提供定作物灯光使用说明书，并且甲方需要严格按灯光使用说明书操作。</w:t>
      </w:r>
    </w:p>
    <w:p w14:paraId="63D9BAED">
      <w:pPr>
        <w:spacing w:line="360" w:lineRule="auto"/>
        <w:rPr>
          <w:rFonts w:hint="eastAsia" w:ascii="仿宋" w:hAnsi="仿宋" w:eastAsia="仿宋"/>
          <w:b/>
          <w:color w:val="auto"/>
          <w:sz w:val="28"/>
          <w:szCs w:val="28"/>
        </w:rPr>
      </w:pPr>
      <w:r>
        <w:rPr>
          <w:rFonts w:hint="eastAsia" w:ascii="仿宋" w:hAnsi="仿宋" w:eastAsia="仿宋"/>
          <w:b/>
          <w:color w:val="auto"/>
          <w:sz w:val="28"/>
          <w:szCs w:val="28"/>
        </w:rPr>
        <w:t>八、违约责任：</w:t>
      </w:r>
    </w:p>
    <w:p w14:paraId="32E5043E">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1、甲方无正当理由逾期付款的，每逾期一日，须向乙方支付应付款项日</w:t>
      </w:r>
      <w:r>
        <w:rPr>
          <w:rFonts w:hint="eastAsia" w:ascii="仿宋" w:hAnsi="仿宋" w:eastAsia="仿宋"/>
          <w:color w:val="auto"/>
          <w:sz w:val="24"/>
          <w:u w:val="single"/>
        </w:rPr>
        <w:t xml:space="preserve"> 1  </w:t>
      </w:r>
      <w:r>
        <w:rPr>
          <w:rFonts w:ascii="Lucida Sans Unicode" w:hAnsi="Lucida Sans Unicode" w:eastAsia="仿宋" w:cs="Lucida Sans Unicode"/>
          <w:color w:val="auto"/>
          <w:sz w:val="24"/>
        </w:rPr>
        <w:t>‱</w:t>
      </w:r>
      <w:r>
        <w:rPr>
          <w:rFonts w:hint="eastAsia" w:ascii="仿宋" w:hAnsi="仿宋" w:eastAsia="仿宋"/>
          <w:color w:val="auto"/>
          <w:sz w:val="24"/>
        </w:rPr>
        <w:t>的逾期违约金。</w:t>
      </w:r>
    </w:p>
    <w:p w14:paraId="16E098D1">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szCs w:val="24"/>
        </w:rPr>
        <w:t>2、</w:t>
      </w:r>
      <w:r>
        <w:rPr>
          <w:rFonts w:hint="eastAsia" w:ascii="仿宋" w:hAnsi="仿宋" w:eastAsia="仿宋"/>
          <w:color w:val="auto"/>
          <w:kern w:val="0"/>
          <w:sz w:val="24"/>
        </w:rPr>
        <w:t>合同签订后，乙方未按时交付</w:t>
      </w:r>
      <w:r>
        <w:rPr>
          <w:rFonts w:hint="eastAsia" w:ascii="仿宋" w:hAnsi="仿宋" w:eastAsia="仿宋"/>
          <w:color w:val="auto"/>
          <w:sz w:val="24"/>
        </w:rPr>
        <w:t>定作物</w:t>
      </w:r>
      <w:r>
        <w:rPr>
          <w:rFonts w:hint="eastAsia" w:ascii="仿宋" w:hAnsi="仿宋" w:eastAsia="仿宋"/>
          <w:color w:val="auto"/>
          <w:kern w:val="0"/>
          <w:sz w:val="24"/>
        </w:rPr>
        <w:t>或未在约定期限内安装、制作完成合格的定作物，每延期一天，向甲方支付本合同总金额日</w:t>
      </w:r>
      <w:r>
        <w:rPr>
          <w:rFonts w:hint="eastAsia" w:ascii="仿宋" w:hAnsi="仿宋" w:eastAsia="仿宋"/>
          <w:color w:val="auto"/>
          <w:sz w:val="24"/>
          <w:u w:val="single"/>
        </w:rPr>
        <w:t xml:space="preserve"> 1  </w:t>
      </w:r>
      <w:r>
        <w:rPr>
          <w:rFonts w:hint="eastAsia" w:ascii="仿宋" w:hAnsi="仿宋" w:eastAsia="仿宋"/>
          <w:color w:val="auto"/>
          <w:sz w:val="24"/>
        </w:rPr>
        <w:t>‰</w:t>
      </w:r>
      <w:r>
        <w:rPr>
          <w:rFonts w:hint="eastAsia" w:ascii="仿宋" w:hAnsi="仿宋" w:eastAsia="仿宋"/>
          <w:color w:val="auto"/>
          <w:kern w:val="0"/>
          <w:sz w:val="24"/>
        </w:rPr>
        <w:t>的违约金</w:t>
      </w:r>
      <w:r>
        <w:rPr>
          <w:rFonts w:hint="eastAsia" w:ascii="仿宋" w:hAnsi="仿宋" w:eastAsia="仿宋"/>
          <w:color w:val="auto"/>
          <w:sz w:val="24"/>
        </w:rPr>
        <w:t>；延期超过</w:t>
      </w:r>
      <w:r>
        <w:rPr>
          <w:rFonts w:hint="eastAsia" w:ascii="仿宋" w:hAnsi="仿宋" w:eastAsia="仿宋"/>
          <w:color w:val="auto"/>
          <w:sz w:val="24"/>
          <w:u w:val="single"/>
        </w:rPr>
        <w:t xml:space="preserve">    10</w:t>
      </w:r>
      <w:r>
        <w:rPr>
          <w:rFonts w:hint="eastAsia" w:ascii="仿宋" w:hAnsi="仿宋" w:eastAsia="仿宋"/>
          <w:color w:val="auto"/>
          <w:sz w:val="24"/>
        </w:rPr>
        <w:t>日的，甲方有权解除合同并要求乙方承担合同总价款</w:t>
      </w:r>
      <w:r>
        <w:rPr>
          <w:rFonts w:hint="eastAsia" w:ascii="仿宋" w:hAnsi="仿宋" w:eastAsia="仿宋"/>
          <w:color w:val="auto"/>
          <w:sz w:val="24"/>
          <w:u w:val="single"/>
        </w:rPr>
        <w:t xml:space="preserve"> 5  </w:t>
      </w:r>
      <w:r>
        <w:rPr>
          <w:rFonts w:hint="eastAsia" w:ascii="仿宋" w:hAnsi="仿宋" w:eastAsia="仿宋"/>
          <w:color w:val="auto"/>
          <w:sz w:val="24"/>
        </w:rPr>
        <w:t>%的违约金。</w:t>
      </w:r>
    </w:p>
    <w:p w14:paraId="415338AE">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3、因乙方使用不符合约定的材料或其他原因导致交付的定作物质量不合格的，甲方有权拒收定作物或要求重做定作物，并有权向乙方主张合同总价款</w:t>
      </w:r>
      <w:r>
        <w:rPr>
          <w:rFonts w:hint="eastAsia" w:ascii="仿宋" w:hAnsi="仿宋" w:eastAsia="仿宋"/>
          <w:color w:val="auto"/>
          <w:sz w:val="24"/>
          <w:u w:val="single"/>
        </w:rPr>
        <w:t xml:space="preserve">  5  </w:t>
      </w:r>
      <w:r>
        <w:rPr>
          <w:rFonts w:hint="eastAsia" w:ascii="仿宋" w:hAnsi="仿宋" w:eastAsia="仿宋"/>
          <w:color w:val="auto"/>
          <w:sz w:val="24"/>
        </w:rPr>
        <w:t>%的违约金。为配合甲方营销节点需要，乙方交付定作物存在质量问题，甲方临时使用定作物的，不视为质量验收通过，乙方仍就质量问题承担本款约定的违约赔偿责任。</w:t>
      </w:r>
    </w:p>
    <w:p w14:paraId="30B2523D">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4、合同履行期间，任何一方无约定或法定事由擅自中止或解除合同的，应向守约方承担违约责任，违约金为合同总价款的</w:t>
      </w:r>
      <w:r>
        <w:rPr>
          <w:rFonts w:hint="eastAsia" w:ascii="仿宋" w:hAnsi="仿宋" w:eastAsia="仿宋"/>
          <w:color w:val="auto"/>
          <w:sz w:val="24"/>
          <w:u w:val="single"/>
        </w:rPr>
        <w:t xml:space="preserve"> 10  </w:t>
      </w:r>
      <w:r>
        <w:rPr>
          <w:rFonts w:hint="eastAsia" w:ascii="仿宋" w:hAnsi="仿宋" w:eastAsia="仿宋"/>
          <w:color w:val="auto"/>
          <w:sz w:val="24"/>
        </w:rPr>
        <w:t>%。</w:t>
      </w:r>
    </w:p>
    <w:p w14:paraId="4409BEA2">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5、如本合同约定的违约金无法弥补甲方遭受的全部损失，甲方有权要求乙方继续承担赔偿责任。</w:t>
      </w:r>
    </w:p>
    <w:p w14:paraId="44E329D6">
      <w:pPr>
        <w:spacing w:line="360" w:lineRule="auto"/>
        <w:rPr>
          <w:rFonts w:hint="eastAsia" w:ascii="仿宋" w:hAnsi="仿宋" w:eastAsia="仿宋"/>
          <w:b/>
          <w:color w:val="auto"/>
          <w:sz w:val="28"/>
          <w:szCs w:val="28"/>
        </w:rPr>
      </w:pPr>
      <w:r>
        <w:rPr>
          <w:rFonts w:hint="eastAsia" w:ascii="仿宋" w:hAnsi="仿宋" w:eastAsia="仿宋"/>
          <w:b/>
          <w:bCs/>
          <w:color w:val="auto"/>
          <w:sz w:val="28"/>
          <w:szCs w:val="24"/>
        </w:rPr>
        <w:t>九、争议的解决：</w:t>
      </w:r>
    </w:p>
    <w:p w14:paraId="59C8E08A">
      <w:pPr>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在本合同履行过程中发生的争议，双方应当协商解决。协商不成的，可向甲方所在地人民法院提起诉讼。</w:t>
      </w:r>
    </w:p>
    <w:p w14:paraId="0A5AFA42">
      <w:pPr>
        <w:spacing w:line="360" w:lineRule="auto"/>
        <w:rPr>
          <w:rFonts w:hint="eastAsia" w:ascii="仿宋" w:hAnsi="仿宋" w:eastAsia="仿宋"/>
          <w:b/>
          <w:color w:val="auto"/>
          <w:sz w:val="24"/>
          <w:szCs w:val="24"/>
        </w:rPr>
      </w:pPr>
      <w:r>
        <w:rPr>
          <w:rFonts w:hint="eastAsia" w:ascii="仿宋" w:hAnsi="仿宋" w:eastAsia="仿宋"/>
          <w:b/>
          <w:bCs/>
          <w:color w:val="auto"/>
          <w:sz w:val="28"/>
          <w:szCs w:val="24"/>
        </w:rPr>
        <w:t>十、合同效力：</w:t>
      </w:r>
    </w:p>
    <w:p w14:paraId="5F3F6D92">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1、</w:t>
      </w:r>
      <w:r>
        <w:rPr>
          <w:rFonts w:hint="eastAsia" w:ascii="仿宋" w:hAnsi="仿宋" w:eastAsia="仿宋"/>
          <w:color w:val="auto"/>
          <w:sz w:val="24"/>
          <w:szCs w:val="24"/>
        </w:rPr>
        <w:t>本合同经双方授权代表签字盖章后生效，合同义务全部履行完毕后终止。本合同一式伍份，甲方肆份，乙方壹份。具同等法律效力。</w:t>
      </w:r>
    </w:p>
    <w:p w14:paraId="1F5B71B4">
      <w:pPr>
        <w:spacing w:line="360" w:lineRule="auto"/>
        <w:ind w:firstLine="480" w:firstLineChars="200"/>
        <w:rPr>
          <w:rFonts w:hint="eastAsia" w:ascii="仿宋" w:hAnsi="仿宋" w:eastAsia="仿宋"/>
          <w:color w:val="auto"/>
          <w:sz w:val="24"/>
          <w:szCs w:val="24"/>
        </w:rPr>
      </w:pPr>
      <w:r>
        <w:rPr>
          <w:rFonts w:hint="eastAsia" w:ascii="仿宋" w:hAnsi="仿宋" w:eastAsia="仿宋"/>
          <w:bCs/>
          <w:color w:val="auto"/>
          <w:sz w:val="24"/>
          <w:szCs w:val="24"/>
        </w:rPr>
        <w:t>2、</w:t>
      </w:r>
      <w:r>
        <w:rPr>
          <w:rFonts w:hint="eastAsia" w:ascii="仿宋" w:hAnsi="仿宋" w:eastAsia="仿宋"/>
          <w:color w:val="auto"/>
          <w:sz w:val="24"/>
          <w:szCs w:val="24"/>
        </w:rPr>
        <w:t>本合同未尽事宜，由双方另行协商确定，双方共同签署的补充协议与本合同具有同等效力。</w:t>
      </w:r>
    </w:p>
    <w:p w14:paraId="1225BCF1">
      <w:pPr>
        <w:spacing w:line="360" w:lineRule="auto"/>
        <w:rPr>
          <w:rFonts w:hint="eastAsia" w:ascii="仿宋" w:hAnsi="仿宋" w:eastAsia="仿宋"/>
          <w:color w:val="auto"/>
          <w:sz w:val="24"/>
          <w:szCs w:val="24"/>
        </w:rPr>
      </w:pPr>
    </w:p>
    <w:p w14:paraId="4CCE2604">
      <w:pPr>
        <w:spacing w:line="360" w:lineRule="auto"/>
        <w:rPr>
          <w:rFonts w:hint="eastAsia" w:ascii="仿宋" w:hAnsi="仿宋" w:eastAsia="仿宋"/>
          <w:color w:val="auto"/>
          <w:sz w:val="24"/>
          <w:szCs w:val="24"/>
        </w:rPr>
      </w:pPr>
      <w:r>
        <w:rPr>
          <w:rFonts w:hint="eastAsia" w:ascii="仿宋" w:hAnsi="仿宋" w:eastAsia="仿宋"/>
          <w:color w:val="auto"/>
          <w:sz w:val="24"/>
          <w:szCs w:val="24"/>
        </w:rPr>
        <w:t>（以下无正文，为签署页）</w:t>
      </w:r>
    </w:p>
    <w:p w14:paraId="1B9557B3">
      <w:pPr>
        <w:spacing w:line="360" w:lineRule="auto"/>
        <w:rPr>
          <w:rFonts w:hint="eastAsia" w:ascii="仿宋" w:hAnsi="仿宋" w:eastAsia="仿宋"/>
          <w:b/>
          <w:color w:val="auto"/>
          <w:sz w:val="24"/>
          <w:szCs w:val="24"/>
          <w:u w:val="single"/>
        </w:rPr>
      </w:pPr>
      <w:r>
        <w:rPr>
          <w:rFonts w:hint="eastAsia" w:ascii="仿宋" w:hAnsi="仿宋" w:eastAsia="仿宋"/>
          <w:b/>
          <w:color w:val="auto"/>
          <w:sz w:val="24"/>
          <w:szCs w:val="24"/>
        </w:rPr>
        <w:t>甲方：                                   乙方：</w:t>
      </w:r>
    </w:p>
    <w:p w14:paraId="4B522540">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（盖章）                                 （盖章）</w:t>
      </w:r>
    </w:p>
    <w:p w14:paraId="296BDD12">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 xml:space="preserve">代表签字：                               代表签字：      </w:t>
      </w:r>
    </w:p>
    <w:tbl>
      <w:tblPr>
        <w:tblStyle w:val="24"/>
        <w:tblpPr w:leftFromText="180" w:rightFromText="180" w:vertAnchor="text" w:horzAnchor="margin" w:tblpY="14"/>
        <w:tblW w:w="0" w:type="auto"/>
        <w:tblInd w:w="0" w:type="dxa"/>
        <w:tblLayout w:type="fixed"/>
        <w:tblCellMar>
          <w:top w:w="0" w:type="dxa"/>
          <w:left w:w="108" w:type="dxa"/>
          <w:bottom w:w="0" w:type="dxa"/>
          <w:right w:w="108" w:type="dxa"/>
        </w:tblCellMar>
      </w:tblPr>
      <w:tblGrid>
        <w:gridCol w:w="4428"/>
        <w:gridCol w:w="4320"/>
      </w:tblGrid>
      <w:tr w14:paraId="7DE6A076">
        <w:tblPrEx>
          <w:tblCellMar>
            <w:top w:w="0" w:type="dxa"/>
            <w:left w:w="108" w:type="dxa"/>
            <w:bottom w:w="0" w:type="dxa"/>
            <w:right w:w="108" w:type="dxa"/>
          </w:tblCellMar>
        </w:tblPrEx>
        <w:tc>
          <w:tcPr>
            <w:tcW w:w="4428" w:type="dxa"/>
          </w:tcPr>
          <w:p w14:paraId="2A0CC6B2">
            <w:pPr>
              <w:spacing w:after="156" w:afterLines="50" w:line="360" w:lineRule="auto"/>
              <w:rPr>
                <w:rFonts w:hint="eastAsia" w:ascii="仿宋" w:hAnsi="仿宋" w:eastAsia="仿宋"/>
                <w:b/>
                <w:color w:val="auto"/>
                <w:spacing w:val="36"/>
                <w:sz w:val="24"/>
              </w:rPr>
            </w:pPr>
            <w:r>
              <w:rPr>
                <w:rFonts w:hint="eastAsia" w:ascii="仿宋" w:hAnsi="仿宋" w:eastAsia="仿宋"/>
                <w:b/>
                <w:color w:val="auto"/>
                <w:spacing w:val="36"/>
                <w:sz w:val="24"/>
              </w:rPr>
              <w:t>地址：</w:t>
            </w:r>
          </w:p>
        </w:tc>
        <w:tc>
          <w:tcPr>
            <w:tcW w:w="4320" w:type="dxa"/>
          </w:tcPr>
          <w:p w14:paraId="472F5542">
            <w:pPr>
              <w:spacing w:after="156" w:afterLines="50" w:line="360" w:lineRule="auto"/>
              <w:rPr>
                <w:rFonts w:hint="eastAsia" w:ascii="仿宋" w:hAnsi="仿宋" w:eastAsia="仿宋"/>
                <w:b/>
                <w:color w:val="auto"/>
                <w:spacing w:val="36"/>
                <w:sz w:val="24"/>
              </w:rPr>
            </w:pPr>
            <w:r>
              <w:rPr>
                <w:rFonts w:hint="eastAsia" w:ascii="仿宋" w:hAnsi="仿宋" w:eastAsia="仿宋"/>
                <w:b/>
                <w:bCs/>
                <w:color w:val="auto"/>
                <w:sz w:val="24"/>
                <w:szCs w:val="24"/>
              </w:rPr>
              <w:t>地址：</w:t>
            </w:r>
          </w:p>
        </w:tc>
      </w:tr>
    </w:tbl>
    <w:p w14:paraId="13A6C6C1">
      <w:pPr>
        <w:tabs>
          <w:tab w:val="left" w:pos="5410"/>
          <w:tab w:val="right" w:pos="8460"/>
        </w:tabs>
        <w:spacing w:line="360" w:lineRule="auto"/>
        <w:rPr>
          <w:rFonts w:eastAsia="仿宋"/>
          <w:color w:val="auto"/>
        </w:rPr>
        <w:sectPr>
          <w:headerReference r:id="rId4" w:type="default"/>
          <w:footerReference r:id="rId5" w:type="default"/>
          <w:pgSz w:w="11906" w:h="16838"/>
          <w:pgMar w:top="1440" w:right="1800" w:bottom="1440" w:left="1800" w:header="851" w:footer="992" w:gutter="0"/>
          <w:cols w:space="425" w:num="1" w:sep="1"/>
          <w:docGrid w:type="lines" w:linePitch="312" w:charSpace="0"/>
        </w:sectPr>
      </w:pPr>
      <w:r>
        <w:rPr>
          <w:rFonts w:hint="eastAsia" w:ascii="仿宋" w:hAnsi="仿宋" w:eastAsia="仿宋"/>
          <w:b/>
          <w:snapToGrid w:val="0"/>
          <w:color w:val="auto"/>
          <w:sz w:val="24"/>
          <w:szCs w:val="24"/>
        </w:rPr>
        <w:t>签约日期：       年   月    日           签约日期：     年   月   日</w:t>
      </w:r>
    </w:p>
    <w:p w14:paraId="539C8D29">
      <w:pPr>
        <w:pStyle w:val="22"/>
        <w:ind w:left="0" w:leftChars="0" w:firstLine="0" w:firstLineChars="0"/>
        <w:rPr>
          <w:color w:val="auto"/>
        </w:rPr>
      </w:pPr>
    </w:p>
    <w:p w14:paraId="356A8A52">
      <w:pPr>
        <w:pStyle w:val="2"/>
        <w:tabs>
          <w:tab w:val="left" w:pos="1125"/>
        </w:tabs>
        <w:spacing w:before="158"/>
        <w:ind w:right="136"/>
        <w:jc w:val="center"/>
        <w:rPr>
          <w:rFonts w:asciiTheme="minorEastAsia" w:hAnsiTheme="minorEastAsia" w:eastAsiaTheme="minorEastAsia"/>
          <w:color w:val="auto"/>
          <w:sz w:val="36"/>
          <w:szCs w:val="36"/>
        </w:rPr>
      </w:pPr>
      <w:bookmarkStart w:id="38" w:name="_Toc31740"/>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8"/>
    </w:p>
    <w:p w14:paraId="36B8A6D8">
      <w:pPr>
        <w:rPr>
          <w:color w:val="auto"/>
        </w:rPr>
      </w:pPr>
    </w:p>
    <w:p w14:paraId="290932AB">
      <w:pPr>
        <w:jc w:val="center"/>
        <w:rPr>
          <w:rFonts w:cs="Arial" w:asciiTheme="minorEastAsia" w:hAnsiTheme="minorEastAsia" w:eastAsiaTheme="minorEastAsia"/>
          <w:color w:val="auto"/>
          <w:sz w:val="28"/>
          <w:szCs w:val="28"/>
        </w:rPr>
      </w:pPr>
      <w:bookmarkStart w:id="39" w:name="_Toc32338_WPSOffice_Level1"/>
      <w:bookmarkStart w:id="40" w:name="_Toc13756_WPSOffice_Level1"/>
      <w:r>
        <w:rPr>
          <w:rFonts w:hint="eastAsia" w:asciiTheme="minorEastAsia" w:hAnsiTheme="minorEastAsia" w:eastAsiaTheme="minorEastAsia"/>
          <w:color w:val="auto"/>
          <w:sz w:val="28"/>
          <w:szCs w:val="28"/>
          <w:u w:val="single"/>
        </w:rPr>
        <w:t>（项目名称）</w:t>
      </w:r>
      <w:bookmarkEnd w:id="39"/>
      <w:bookmarkEnd w:id="40"/>
    </w:p>
    <w:p w14:paraId="28AA92E7">
      <w:pPr>
        <w:jc w:val="center"/>
        <w:rPr>
          <w:rFonts w:cs="Arial" w:asciiTheme="minorEastAsia" w:hAnsiTheme="minorEastAsia" w:eastAsiaTheme="minorEastAsia"/>
          <w:b/>
          <w:color w:val="auto"/>
          <w:sz w:val="28"/>
          <w:szCs w:val="28"/>
        </w:rPr>
      </w:pPr>
      <w:bookmarkStart w:id="41" w:name="_Hlk450146333"/>
    </w:p>
    <w:p w14:paraId="0DE0C865">
      <w:pPr>
        <w:jc w:val="center"/>
        <w:rPr>
          <w:rFonts w:cs="Arial" w:asciiTheme="minorEastAsia" w:hAnsiTheme="minorEastAsia" w:eastAsiaTheme="minorEastAsia"/>
          <w:b/>
          <w:color w:val="auto"/>
          <w:sz w:val="28"/>
          <w:szCs w:val="28"/>
        </w:rPr>
      </w:pPr>
    </w:p>
    <w:p w14:paraId="63C5C5E5">
      <w:pPr>
        <w:jc w:val="center"/>
        <w:rPr>
          <w:rFonts w:cs="Arial" w:asciiTheme="minorEastAsia" w:hAnsiTheme="minorEastAsia" w:eastAsiaTheme="minorEastAsia"/>
          <w:b/>
          <w:color w:val="auto"/>
          <w:sz w:val="28"/>
          <w:szCs w:val="28"/>
        </w:rPr>
      </w:pPr>
    </w:p>
    <w:p w14:paraId="24BF9D61">
      <w:pPr>
        <w:jc w:val="center"/>
        <w:rPr>
          <w:rFonts w:cs="Arial" w:asciiTheme="minorEastAsia" w:hAnsiTheme="minorEastAsia" w:eastAsiaTheme="minorEastAsia"/>
          <w:b/>
          <w:color w:val="auto"/>
          <w:sz w:val="52"/>
          <w:szCs w:val="52"/>
        </w:rPr>
      </w:pPr>
      <w:bookmarkStart w:id="42" w:name="_Toc361_WPSOffice_Level1"/>
      <w:bookmarkStart w:id="43" w:name="_Toc18887_WPSOffice_Level1"/>
      <w:r>
        <w:rPr>
          <w:rFonts w:hint="eastAsia" w:cs="Arial" w:asciiTheme="minorEastAsia" w:hAnsiTheme="minorEastAsia" w:eastAsiaTheme="minorEastAsia"/>
          <w:b/>
          <w:color w:val="auto"/>
          <w:sz w:val="52"/>
          <w:szCs w:val="52"/>
        </w:rPr>
        <w:t xml:space="preserve">响 应 </w:t>
      </w:r>
      <w:bookmarkEnd w:id="41"/>
      <w:r>
        <w:rPr>
          <w:rFonts w:hint="eastAsia" w:cs="Arial" w:asciiTheme="minorEastAsia" w:hAnsiTheme="minorEastAsia" w:eastAsiaTheme="minorEastAsia"/>
          <w:b/>
          <w:color w:val="auto"/>
          <w:sz w:val="52"/>
          <w:szCs w:val="52"/>
        </w:rPr>
        <w:t>文 件</w:t>
      </w:r>
      <w:bookmarkEnd w:id="42"/>
      <w:bookmarkEnd w:id="43"/>
    </w:p>
    <w:p w14:paraId="65A53D14">
      <w:pPr>
        <w:jc w:val="center"/>
        <w:rPr>
          <w:rFonts w:cs="Arial" w:asciiTheme="minorEastAsia" w:hAnsiTheme="minorEastAsia" w:eastAsiaTheme="minorEastAsia"/>
          <w:color w:val="auto"/>
          <w:sz w:val="28"/>
          <w:szCs w:val="28"/>
        </w:rPr>
      </w:pPr>
    </w:p>
    <w:p w14:paraId="251556BB">
      <w:pPr>
        <w:jc w:val="center"/>
        <w:rPr>
          <w:rFonts w:cs="Arial" w:asciiTheme="minorEastAsia" w:hAnsiTheme="minorEastAsia" w:eastAsiaTheme="minorEastAsia"/>
          <w:color w:val="auto"/>
          <w:sz w:val="28"/>
          <w:szCs w:val="28"/>
        </w:rPr>
      </w:pPr>
    </w:p>
    <w:p w14:paraId="11CB2634">
      <w:pPr>
        <w:jc w:val="center"/>
        <w:rPr>
          <w:rFonts w:cs="Arial" w:asciiTheme="minorEastAsia" w:hAnsiTheme="minorEastAsia" w:eastAsiaTheme="minorEastAsia"/>
          <w:color w:val="auto"/>
          <w:sz w:val="28"/>
          <w:szCs w:val="28"/>
        </w:rPr>
      </w:pPr>
    </w:p>
    <w:p w14:paraId="1688148E">
      <w:pPr>
        <w:jc w:val="center"/>
        <w:rPr>
          <w:rFonts w:cs="Arial" w:asciiTheme="minorEastAsia" w:hAnsiTheme="minorEastAsia" w:eastAsiaTheme="minorEastAsia"/>
          <w:color w:val="auto"/>
          <w:sz w:val="28"/>
          <w:szCs w:val="28"/>
        </w:rPr>
      </w:pPr>
    </w:p>
    <w:p w14:paraId="073A03EC">
      <w:pPr>
        <w:jc w:val="center"/>
        <w:rPr>
          <w:rFonts w:cs="Arial" w:asciiTheme="minorEastAsia" w:hAnsiTheme="minorEastAsia" w:eastAsiaTheme="minorEastAsia"/>
          <w:color w:val="auto"/>
          <w:sz w:val="28"/>
          <w:szCs w:val="28"/>
        </w:rPr>
      </w:pPr>
    </w:p>
    <w:p w14:paraId="0C62C357">
      <w:pPr>
        <w:jc w:val="center"/>
        <w:rPr>
          <w:rFonts w:cs="Arial" w:asciiTheme="minorEastAsia" w:hAnsiTheme="minorEastAsia" w:eastAsiaTheme="minorEastAsia"/>
          <w:color w:val="auto"/>
          <w:sz w:val="28"/>
          <w:szCs w:val="28"/>
        </w:rPr>
      </w:pPr>
    </w:p>
    <w:p w14:paraId="146417E3">
      <w:pPr>
        <w:rPr>
          <w:rFonts w:cs="Arial" w:asciiTheme="minorEastAsia" w:hAnsiTheme="minorEastAsia" w:eastAsiaTheme="minorEastAsia"/>
          <w:color w:val="auto"/>
          <w:sz w:val="28"/>
          <w:szCs w:val="28"/>
        </w:rPr>
      </w:pPr>
    </w:p>
    <w:p w14:paraId="43724EF5">
      <w:pPr>
        <w:jc w:val="center"/>
        <w:rPr>
          <w:rFonts w:cs="Arial" w:asciiTheme="minorEastAsia" w:hAnsiTheme="minorEastAsia" w:eastAsiaTheme="minorEastAsia"/>
          <w:color w:val="auto"/>
          <w:sz w:val="28"/>
          <w:szCs w:val="28"/>
        </w:rPr>
      </w:pPr>
    </w:p>
    <w:p w14:paraId="4CC74DB6">
      <w:pPr>
        <w:jc w:val="center"/>
        <w:rPr>
          <w:rFonts w:cs="Arial" w:asciiTheme="minorEastAsia" w:hAnsiTheme="minorEastAsia" w:eastAsiaTheme="minorEastAsia"/>
          <w:color w:val="auto"/>
          <w:sz w:val="28"/>
          <w:szCs w:val="28"/>
        </w:rPr>
      </w:pPr>
    </w:p>
    <w:p w14:paraId="5D14F26E">
      <w:pPr>
        <w:jc w:val="center"/>
        <w:rPr>
          <w:rFonts w:cs="Arial" w:asciiTheme="minorEastAsia" w:hAnsiTheme="minorEastAsia" w:eastAsiaTheme="minorEastAsia"/>
          <w:color w:val="auto"/>
          <w:sz w:val="28"/>
          <w:szCs w:val="28"/>
        </w:rPr>
      </w:pPr>
    </w:p>
    <w:p w14:paraId="779D2D61">
      <w:pPr>
        <w:jc w:val="center"/>
        <w:rPr>
          <w:rFonts w:cs="Arial" w:asciiTheme="minorEastAsia" w:hAnsiTheme="minorEastAsia" w:eastAsiaTheme="minorEastAsia"/>
          <w:color w:val="auto"/>
          <w:sz w:val="28"/>
          <w:szCs w:val="28"/>
        </w:rPr>
      </w:pPr>
    </w:p>
    <w:p w14:paraId="39DF39BC">
      <w:pPr>
        <w:jc w:val="center"/>
        <w:rPr>
          <w:rFonts w:cs="Arial" w:asciiTheme="minorEastAsia" w:hAnsiTheme="minorEastAsia" w:eastAsiaTheme="minorEastAsia"/>
          <w:color w:val="auto"/>
          <w:sz w:val="28"/>
          <w:szCs w:val="28"/>
        </w:rPr>
      </w:pPr>
    </w:p>
    <w:p w14:paraId="7842CF31">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4685876F">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75471AB4">
      <w:pPr>
        <w:jc w:val="center"/>
        <w:rPr>
          <w:rFonts w:cs="Arial" w:asciiTheme="minorEastAsia" w:hAnsiTheme="minorEastAsia" w:eastAsiaTheme="minorEastAsia"/>
          <w:color w:val="auto"/>
          <w:sz w:val="28"/>
          <w:szCs w:val="28"/>
        </w:rPr>
      </w:pPr>
    </w:p>
    <w:p w14:paraId="35E18D72">
      <w:pPr>
        <w:ind w:firstLine="1120" w:firstLineChars="400"/>
        <w:rPr>
          <w:rFonts w:asciiTheme="minorEastAsia" w:hAnsiTheme="minorEastAsia" w:eastAsiaTheme="minorEastAsia"/>
          <w:color w:val="auto"/>
          <w:sz w:val="28"/>
          <w:szCs w:val="28"/>
          <w:u w:val="single"/>
        </w:rPr>
      </w:pPr>
      <w:bookmarkStart w:id="44" w:name="_Toc13389_WPSOffice_Level1"/>
      <w:bookmarkStart w:id="45" w:name="_Toc4204_WPSOffice_Level1"/>
      <w:r>
        <w:rPr>
          <w:rFonts w:hint="eastAsia" w:cs="Arial" w:asciiTheme="minorEastAsia" w:hAnsiTheme="minorEastAsia" w:eastAsiaTheme="minorEastAsia"/>
          <w:color w:val="auto"/>
          <w:sz w:val="28"/>
          <w:szCs w:val="28"/>
        </w:rPr>
        <w:t>采购人：</w:t>
      </w:r>
      <w:bookmarkEnd w:id="44"/>
      <w:bookmarkEnd w:id="45"/>
      <w:r>
        <w:rPr>
          <w:rFonts w:hint="eastAsia" w:asciiTheme="minorEastAsia" w:hAnsiTheme="minorEastAsia" w:eastAsiaTheme="minorEastAsia"/>
          <w:color w:val="auto"/>
          <w:sz w:val="28"/>
          <w:szCs w:val="28"/>
          <w:u w:val="single"/>
        </w:rPr>
        <w:t xml:space="preserve">                               </w:t>
      </w:r>
    </w:p>
    <w:p w14:paraId="3B7E2490">
      <w:pPr>
        <w:ind w:firstLine="1540" w:firstLineChars="550"/>
        <w:rPr>
          <w:rFonts w:cs="Arial" w:asciiTheme="minorEastAsia" w:hAnsiTheme="minorEastAsia" w:eastAsiaTheme="minorEastAsia"/>
          <w:color w:val="auto"/>
          <w:sz w:val="28"/>
          <w:szCs w:val="28"/>
        </w:rPr>
      </w:pPr>
    </w:p>
    <w:p w14:paraId="0F350093">
      <w:pPr>
        <w:spacing w:line="460" w:lineRule="exact"/>
        <w:ind w:firstLine="1120" w:firstLineChars="400"/>
        <w:rPr>
          <w:rFonts w:asciiTheme="minorEastAsia" w:hAnsiTheme="minorEastAsia" w:eastAsiaTheme="minorEastAsia"/>
          <w:color w:val="auto"/>
          <w:sz w:val="28"/>
          <w:szCs w:val="28"/>
        </w:rPr>
      </w:pPr>
      <w:bookmarkStart w:id="46" w:name="_Toc22977_WPSOffice_Level1"/>
      <w:bookmarkStart w:id="47" w:name="_Toc23736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6"/>
      <w:bookmarkEnd w:id="47"/>
    </w:p>
    <w:p w14:paraId="1B89E72D">
      <w:pPr>
        <w:spacing w:line="460" w:lineRule="exact"/>
        <w:ind w:firstLine="854" w:firstLineChars="305"/>
        <w:rPr>
          <w:rFonts w:asciiTheme="minorEastAsia" w:hAnsiTheme="minorEastAsia" w:eastAsiaTheme="minorEastAsia"/>
          <w:color w:val="auto"/>
          <w:sz w:val="28"/>
          <w:szCs w:val="28"/>
          <w:u w:val="single"/>
        </w:rPr>
      </w:pPr>
    </w:p>
    <w:p w14:paraId="0DC93ED7">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8" w:name="_Toc22449_WPSOffice_Level1"/>
      <w:bookmarkStart w:id="49"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8"/>
      <w:bookmarkEnd w:id="49"/>
    </w:p>
    <w:p w14:paraId="22F491E9">
      <w:pPr>
        <w:spacing w:line="460" w:lineRule="exact"/>
        <w:ind w:firstLine="435"/>
        <w:rPr>
          <w:rFonts w:asciiTheme="minorEastAsia" w:hAnsiTheme="minorEastAsia" w:eastAsiaTheme="minorEastAsia"/>
          <w:color w:val="auto"/>
          <w:sz w:val="28"/>
          <w:szCs w:val="28"/>
        </w:rPr>
      </w:pPr>
    </w:p>
    <w:p w14:paraId="5975067D">
      <w:pPr>
        <w:spacing w:line="460" w:lineRule="exact"/>
        <w:ind w:firstLine="435"/>
        <w:jc w:val="center"/>
        <w:rPr>
          <w:rFonts w:asciiTheme="minorEastAsia" w:hAnsiTheme="minorEastAsia" w:eastAsiaTheme="minorEastAsia"/>
          <w:color w:val="auto"/>
          <w:sz w:val="28"/>
          <w:szCs w:val="28"/>
        </w:rPr>
      </w:pPr>
    </w:p>
    <w:p w14:paraId="1F80441A">
      <w:pPr>
        <w:spacing w:line="460" w:lineRule="exact"/>
        <w:ind w:firstLine="435"/>
        <w:jc w:val="center"/>
        <w:rPr>
          <w:rFonts w:asciiTheme="minorEastAsia" w:hAnsiTheme="minorEastAsia" w:eastAsiaTheme="minorEastAsia"/>
          <w:color w:val="auto"/>
          <w:sz w:val="28"/>
          <w:szCs w:val="28"/>
        </w:rPr>
        <w:sectPr>
          <w:headerReference r:id="rId6" w:type="default"/>
          <w:footerReference r:id="rId7" w:type="default"/>
          <w:pgSz w:w="11910" w:h="16840"/>
          <w:pgMar w:top="1400" w:right="1440" w:bottom="1220" w:left="1580" w:header="877" w:footer="1033" w:gutter="0"/>
          <w:pgNumType w:fmt="decimal"/>
          <w:cols w:space="720" w:num="1"/>
        </w:sectPr>
      </w:pPr>
      <w:bookmarkStart w:id="50" w:name="_Toc17804_WPSOffice_Level2"/>
      <w:bookmarkStart w:id="51" w:name="_Toc11712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50"/>
      <w:bookmarkEnd w:id="51"/>
    </w:p>
    <w:p w14:paraId="7589A154">
      <w:pPr>
        <w:rPr>
          <w:color w:val="auto"/>
        </w:rPr>
      </w:pPr>
    </w:p>
    <w:p w14:paraId="40954E6C">
      <w:pPr>
        <w:jc w:val="center"/>
        <w:outlineLvl w:val="2"/>
        <w:rPr>
          <w:b/>
          <w:color w:val="auto"/>
          <w:sz w:val="28"/>
          <w:szCs w:val="28"/>
        </w:rPr>
      </w:pPr>
    </w:p>
    <w:p w14:paraId="4499772C">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110EAA5E">
      <w:pPr>
        <w:autoSpaceDE w:val="0"/>
        <w:autoSpaceDN w:val="0"/>
        <w:spacing w:before="6" w:line="360" w:lineRule="auto"/>
        <w:jc w:val="left"/>
        <w:rPr>
          <w:rFonts w:ascii="宋体" w:hAnsi="宋体" w:cs="宋体"/>
          <w:b/>
          <w:color w:val="auto"/>
          <w:kern w:val="0"/>
          <w:lang w:val="zh-CN" w:bidi="zh-CN"/>
        </w:rPr>
      </w:pPr>
    </w:p>
    <w:p w14:paraId="6E20EDE6">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w:t>
      </w:r>
      <w:r>
        <w:rPr>
          <w:rFonts w:hint="eastAsia" w:ascii="宋体" w:hAnsi="宋体" w:cs="宋体"/>
          <w:b/>
          <w:color w:val="auto"/>
          <w:kern w:val="0"/>
          <w:u w:val="single"/>
          <w:lang w:val="en-US" w:bidi="zh-CN"/>
        </w:rPr>
        <w:t>启元和樾</w:t>
      </w:r>
      <w:r>
        <w:rPr>
          <w:rFonts w:hint="eastAsia" w:ascii="宋体" w:hAnsi="宋体" w:cs="宋体"/>
          <w:b/>
          <w:color w:val="auto"/>
          <w:kern w:val="0"/>
          <w:u w:val="single"/>
          <w:lang w:val="zh-CN" w:bidi="zh-CN"/>
        </w:rPr>
        <w:t>项目营销中心品牌墙及工艺工法墙物料</w:t>
      </w:r>
      <w:r>
        <w:rPr>
          <w:rFonts w:hint="eastAsia" w:ascii="宋体" w:hAnsi="宋体" w:cs="宋体"/>
          <w:b/>
          <w:color w:val="auto"/>
          <w:kern w:val="0"/>
          <w:u w:val="single"/>
          <w:lang w:val="en-US" w:bidi="zh-CN"/>
        </w:rPr>
        <w:t>设计制作服务（二次）</w:t>
      </w:r>
    </w:p>
    <w:p w14:paraId="296A7229">
      <w:pPr>
        <w:autoSpaceDE w:val="0"/>
        <w:autoSpaceDN w:val="0"/>
        <w:spacing w:line="360" w:lineRule="auto"/>
        <w:ind w:left="29" w:leftChars="14" w:firstLine="211" w:firstLineChars="100"/>
        <w:jc w:val="left"/>
        <w:rPr>
          <w:rFonts w:hint="default" w:ascii="宋体" w:hAnsi="宋体" w:cs="宋体"/>
          <w:b/>
          <w:color w:val="auto"/>
          <w:kern w:val="0"/>
          <w:lang w:val="en-US"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JTZY-QC-2026-011</w:t>
      </w:r>
    </w:p>
    <w:p w14:paraId="59AAEA57">
      <w:pPr>
        <w:pStyle w:val="7"/>
        <w:spacing w:before="1" w:line="360" w:lineRule="auto"/>
        <w:rPr>
          <w:b/>
          <w:color w:val="auto"/>
          <w:sz w:val="21"/>
          <w:szCs w:val="21"/>
        </w:rPr>
      </w:pPr>
    </w:p>
    <w:tbl>
      <w:tblPr>
        <w:tblStyle w:val="24"/>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681E9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4809105E">
            <w:pPr>
              <w:pStyle w:val="41"/>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2E409E11">
            <w:pPr>
              <w:pStyle w:val="41"/>
              <w:spacing w:line="360" w:lineRule="auto"/>
              <w:rPr>
                <w:color w:val="auto"/>
                <w:sz w:val="21"/>
                <w:szCs w:val="21"/>
                <w:lang w:eastAsia="en-US"/>
              </w:rPr>
            </w:pPr>
          </w:p>
        </w:tc>
      </w:tr>
      <w:tr w14:paraId="749DF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1F69D38C">
            <w:pPr>
              <w:pStyle w:val="41"/>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165D428D">
            <w:pPr>
              <w:pStyle w:val="41"/>
              <w:tabs>
                <w:tab w:val="left" w:pos="1547"/>
              </w:tabs>
              <w:spacing w:line="360" w:lineRule="auto"/>
              <w:rPr>
                <w:color w:val="auto"/>
                <w:sz w:val="21"/>
                <w:szCs w:val="21"/>
                <w:lang w:eastAsia="en-US"/>
              </w:rPr>
            </w:pPr>
            <w:r>
              <w:rPr>
                <w:color w:val="auto"/>
                <w:sz w:val="21"/>
                <w:szCs w:val="21"/>
                <w:lang w:eastAsia="en-US"/>
              </w:rPr>
              <w:t>全部</w:t>
            </w:r>
          </w:p>
        </w:tc>
      </w:tr>
      <w:tr w14:paraId="2457B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62496D24">
            <w:pPr>
              <w:pStyle w:val="41"/>
              <w:spacing w:before="7" w:line="360" w:lineRule="auto"/>
              <w:rPr>
                <w:b/>
                <w:color w:val="auto"/>
                <w:sz w:val="21"/>
                <w:szCs w:val="21"/>
              </w:rPr>
            </w:pPr>
          </w:p>
          <w:p w14:paraId="2B17D9F4">
            <w:pPr>
              <w:pStyle w:val="41"/>
              <w:spacing w:line="360" w:lineRule="auto"/>
              <w:ind w:left="245" w:right="235"/>
              <w:jc w:val="center"/>
              <w:rPr>
                <w:b/>
                <w:color w:val="auto"/>
                <w:sz w:val="21"/>
                <w:szCs w:val="21"/>
              </w:rPr>
            </w:pPr>
            <w:r>
              <w:rPr>
                <w:b/>
                <w:color w:val="auto"/>
                <w:sz w:val="21"/>
                <w:szCs w:val="21"/>
              </w:rPr>
              <w:t>报价</w:t>
            </w:r>
          </w:p>
          <w:p w14:paraId="6387BFA7">
            <w:pPr>
              <w:pStyle w:val="41"/>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vAlign w:val="center"/>
          </w:tcPr>
          <w:p w14:paraId="7F7A4ACA">
            <w:pPr>
              <w:pStyle w:val="41"/>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5A2B0741">
            <w:pPr>
              <w:pStyle w:val="41"/>
              <w:tabs>
                <w:tab w:val="left" w:pos="4482"/>
              </w:tabs>
              <w:spacing w:line="360" w:lineRule="auto"/>
              <w:ind w:left="107"/>
              <w:rPr>
                <w:rFonts w:hint="default" w:eastAsia="宋体"/>
                <w:color w:val="auto"/>
                <w:sz w:val="21"/>
                <w:szCs w:val="21"/>
                <w:u w:val="single"/>
                <w:lang w:val="en-US" w:eastAsia="zh-CN"/>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            税率：%</w:t>
            </w:r>
          </w:p>
        </w:tc>
      </w:tr>
      <w:tr w14:paraId="7AB7E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jc w:val="center"/>
        </w:trPr>
        <w:tc>
          <w:tcPr>
            <w:tcW w:w="2461" w:type="dxa"/>
            <w:shd w:val="clear" w:color="auto" w:fill="auto"/>
            <w:vAlign w:val="center"/>
          </w:tcPr>
          <w:p w14:paraId="36B952DB">
            <w:pPr>
              <w:pStyle w:val="41"/>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589A8FC6">
            <w:pPr>
              <w:pStyle w:val="41"/>
              <w:tabs>
                <w:tab w:val="left" w:pos="1547"/>
              </w:tabs>
              <w:spacing w:line="360" w:lineRule="auto"/>
              <w:rPr>
                <w:color w:val="auto"/>
                <w:sz w:val="21"/>
                <w:szCs w:val="21"/>
              </w:rPr>
            </w:pPr>
          </w:p>
        </w:tc>
      </w:tr>
      <w:tr w14:paraId="2A338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2461" w:type="dxa"/>
            <w:shd w:val="clear" w:color="auto" w:fill="auto"/>
            <w:vAlign w:val="center"/>
          </w:tcPr>
          <w:p w14:paraId="2D119A5E">
            <w:pPr>
              <w:pStyle w:val="41"/>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17678990">
            <w:pPr>
              <w:pStyle w:val="41"/>
              <w:tabs>
                <w:tab w:val="left" w:pos="1547"/>
              </w:tabs>
              <w:spacing w:line="360" w:lineRule="auto"/>
              <w:rPr>
                <w:color w:val="auto"/>
                <w:sz w:val="21"/>
                <w:szCs w:val="21"/>
              </w:rPr>
            </w:pPr>
          </w:p>
        </w:tc>
      </w:tr>
      <w:tr w14:paraId="620FB8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2461" w:type="dxa"/>
            <w:shd w:val="clear" w:color="auto" w:fill="auto"/>
          </w:tcPr>
          <w:p w14:paraId="746130F6">
            <w:pPr>
              <w:pStyle w:val="41"/>
              <w:spacing w:line="360" w:lineRule="auto"/>
              <w:rPr>
                <w:b/>
                <w:color w:val="auto"/>
                <w:sz w:val="21"/>
                <w:szCs w:val="21"/>
              </w:rPr>
            </w:pPr>
          </w:p>
          <w:p w14:paraId="67AEE863">
            <w:pPr>
              <w:pStyle w:val="41"/>
              <w:spacing w:line="360" w:lineRule="auto"/>
              <w:rPr>
                <w:b/>
                <w:color w:val="auto"/>
                <w:sz w:val="21"/>
                <w:szCs w:val="21"/>
              </w:rPr>
            </w:pPr>
          </w:p>
          <w:p w14:paraId="0D187302">
            <w:pPr>
              <w:pStyle w:val="41"/>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1198D40D">
            <w:pPr>
              <w:pStyle w:val="41"/>
              <w:spacing w:line="360" w:lineRule="auto"/>
              <w:rPr>
                <w:color w:val="auto"/>
                <w:sz w:val="21"/>
                <w:szCs w:val="21"/>
                <w:lang w:eastAsia="en-US"/>
              </w:rPr>
            </w:pPr>
          </w:p>
        </w:tc>
      </w:tr>
    </w:tbl>
    <w:p w14:paraId="62C7FF5C">
      <w:pPr>
        <w:pStyle w:val="7"/>
        <w:tabs>
          <w:tab w:val="left" w:pos="7181"/>
        </w:tabs>
        <w:spacing w:line="360" w:lineRule="auto"/>
        <w:ind w:right="1223" w:firstLine="3990" w:firstLineChars="1900"/>
        <w:rPr>
          <w:color w:val="auto"/>
          <w:sz w:val="21"/>
          <w:szCs w:val="21"/>
        </w:rPr>
      </w:pPr>
    </w:p>
    <w:p w14:paraId="09359DB8">
      <w:pPr>
        <w:pStyle w:val="7"/>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62C5CB9D">
      <w:pPr>
        <w:pStyle w:val="7"/>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0104F9F8">
      <w:pPr>
        <w:pStyle w:val="7"/>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150155CD">
      <w:pPr>
        <w:autoSpaceDE w:val="0"/>
        <w:autoSpaceDN w:val="0"/>
        <w:spacing w:before="120" w:beforeLines="50" w:after="120" w:afterLines="50" w:line="360" w:lineRule="auto"/>
        <w:ind w:right="210" w:rightChars="100"/>
        <w:jc w:val="left"/>
        <w:rPr>
          <w:rFonts w:ascii="宋体" w:hAnsi="宋体" w:cs="宋体"/>
          <w:b/>
          <w:color w:val="auto"/>
          <w:kern w:val="0"/>
          <w:lang w:val="zh-CN" w:bidi="zh-CN"/>
        </w:rPr>
      </w:pPr>
      <w:r>
        <w:rPr>
          <w:rFonts w:ascii="宋体" w:hAnsi="宋体" w:cs="宋体"/>
          <w:b/>
          <w:color w:val="auto"/>
          <w:kern w:val="0"/>
          <w:lang w:val="zh-CN" w:bidi="zh-CN"/>
        </w:rPr>
        <w:t>注：</w:t>
      </w:r>
    </w:p>
    <w:p w14:paraId="6992F671">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包括但不限于设计人在合同履行期限内的设计人员（含驻点人员）工资、差旅、邮费、税费、管理费、利润等等发包人为实现合同目的所需支出的全部费用</w:t>
      </w:r>
      <w:r>
        <w:rPr>
          <w:rFonts w:ascii="宋体" w:hAnsi="宋体" w:cs="宋体"/>
          <w:b/>
          <w:color w:val="auto"/>
          <w:kern w:val="0"/>
          <w:lang w:val="zh-CN" w:bidi="zh-CN"/>
        </w:rPr>
        <w:t>。</w:t>
      </w:r>
    </w:p>
    <w:p w14:paraId="5FCD2761">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特殊事项在备注中注明。</w:t>
      </w:r>
    </w:p>
    <w:p w14:paraId="4DABCE6D">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供应商应根据其响应文件中报价表的内容填写唱标信息，唱标信息不作为评审的依据。唱标信息与报价表不一致的，以报价表为准。</w:t>
      </w:r>
    </w:p>
    <w:p w14:paraId="09999016">
      <w:pPr>
        <w:spacing w:line="360" w:lineRule="auto"/>
        <w:ind w:firstLine="374" w:firstLineChars="200"/>
        <w:rPr>
          <w:rFonts w:hint="default" w:ascii="宋体" w:hAnsi="宋体" w:eastAsia="宋体"/>
          <w:b/>
          <w:bCs/>
          <w:color w:val="FF0000"/>
          <w:spacing w:val="-12"/>
          <w:lang w:val="en-US" w:eastAsia="zh-CN"/>
        </w:rPr>
        <w:sectPr>
          <w:pgSz w:w="11910" w:h="16840"/>
          <w:pgMar w:top="1400" w:right="1440" w:bottom="1220" w:left="1580" w:header="877" w:footer="1033" w:gutter="0"/>
          <w:pgNumType w:fmt="decimal"/>
          <w:cols w:space="720" w:num="1"/>
        </w:sectPr>
      </w:pPr>
      <w:r>
        <w:rPr>
          <w:rFonts w:hint="eastAsia" w:ascii="宋体" w:hAnsi="宋体"/>
          <w:b/>
          <w:bCs/>
          <w:color w:val="FF0000"/>
          <w:spacing w:val="-12"/>
          <w:lang w:val="en-US" w:eastAsia="zh-CN"/>
        </w:rPr>
        <w:t>各单位需提报价格明细清单。现状中无法利旧的灯箱、物料等拆除报废清运等一切费用综合考虑存在报价中，不另计取。</w:t>
      </w:r>
    </w:p>
    <w:p w14:paraId="315A05D9">
      <w:pPr>
        <w:jc w:val="center"/>
        <w:outlineLvl w:val="2"/>
        <w:rPr>
          <w:b/>
          <w:color w:val="auto"/>
          <w:sz w:val="28"/>
          <w:szCs w:val="28"/>
        </w:rPr>
      </w:pPr>
      <w:r>
        <w:rPr>
          <w:b/>
          <w:color w:val="auto"/>
          <w:sz w:val="28"/>
          <w:szCs w:val="28"/>
        </w:rPr>
        <w:t>二、最后承诺报价表</w:t>
      </w:r>
    </w:p>
    <w:p w14:paraId="0A0DE3CD">
      <w:pPr>
        <w:pStyle w:val="7"/>
        <w:spacing w:before="9" w:line="360" w:lineRule="auto"/>
        <w:rPr>
          <w:b/>
          <w:color w:val="auto"/>
          <w:sz w:val="21"/>
          <w:szCs w:val="21"/>
        </w:rPr>
      </w:pPr>
    </w:p>
    <w:p w14:paraId="3EF87C59">
      <w:pPr>
        <w:jc w:val="center"/>
        <w:rPr>
          <w:b/>
          <w:color w:val="auto"/>
          <w:sz w:val="28"/>
          <w:szCs w:val="28"/>
        </w:rPr>
      </w:pPr>
      <w:r>
        <w:rPr>
          <w:b/>
          <w:color w:val="auto"/>
          <w:sz w:val="28"/>
          <w:szCs w:val="28"/>
        </w:rPr>
        <w:t>（项目第</w:t>
      </w:r>
      <w:r>
        <w:rPr>
          <w:b/>
          <w:color w:val="auto"/>
          <w:sz w:val="28"/>
          <w:szCs w:val="28"/>
          <w:u w:val="single"/>
        </w:rPr>
        <w:tab/>
      </w:r>
      <w:r>
        <w:rPr>
          <w:b/>
          <w:color w:val="auto"/>
          <w:sz w:val="28"/>
          <w:szCs w:val="28"/>
        </w:rPr>
        <w:t>次报价书）</w:t>
      </w:r>
    </w:p>
    <w:p w14:paraId="030952E1">
      <w:pPr>
        <w:pStyle w:val="7"/>
        <w:spacing w:before="9" w:line="360" w:lineRule="auto"/>
        <w:rPr>
          <w:b/>
          <w:color w:val="auto"/>
          <w:sz w:val="21"/>
          <w:szCs w:val="21"/>
        </w:rPr>
      </w:pPr>
    </w:p>
    <w:p w14:paraId="29606F1A">
      <w:pPr>
        <w:pStyle w:val="23"/>
        <w:ind w:left="0" w:leftChars="0" w:firstLine="0" w:firstLineChars="0"/>
        <w:rPr>
          <w:rFonts w:hint="eastAsia" w:ascii="宋体" w:hAnsi="宋体" w:cs="宋体"/>
          <w:b/>
          <w:color w:val="auto"/>
          <w:kern w:val="0"/>
          <w:lang w:val="zh-CN" w:bidi="zh-CN"/>
        </w:rPr>
      </w:pPr>
      <w:r>
        <w:rPr>
          <w:rFonts w:hint="eastAsia" w:ascii="宋体" w:hAnsi="宋体" w:cs="宋体"/>
          <w:b/>
          <w:color w:val="auto"/>
          <w:kern w:val="0"/>
          <w:lang w:val="zh-CN" w:bidi="zh-CN"/>
        </w:rPr>
        <w:t>项目名称：阜阳市建投</w:t>
      </w:r>
      <w:r>
        <w:rPr>
          <w:rFonts w:hint="eastAsia" w:ascii="宋体" w:hAnsi="宋体" w:cs="宋体"/>
          <w:b/>
          <w:color w:val="auto"/>
          <w:kern w:val="0"/>
          <w:lang w:val="en-US" w:bidi="zh-CN"/>
        </w:rPr>
        <w:t>启元和樾</w:t>
      </w:r>
      <w:r>
        <w:rPr>
          <w:rFonts w:hint="eastAsia" w:ascii="宋体" w:hAnsi="宋体" w:cs="宋体"/>
          <w:b/>
          <w:color w:val="auto"/>
          <w:kern w:val="0"/>
          <w:lang w:val="zh-CN" w:bidi="zh-CN"/>
        </w:rPr>
        <w:t>项目营销中心品牌墙及工艺工法墙物料</w:t>
      </w:r>
      <w:r>
        <w:rPr>
          <w:rFonts w:hint="eastAsia" w:ascii="宋体" w:hAnsi="宋体" w:cs="宋体"/>
          <w:b/>
          <w:color w:val="auto"/>
          <w:kern w:val="0"/>
          <w:lang w:val="en-US" w:bidi="zh-CN"/>
        </w:rPr>
        <w:t>设计制作安装服务（二次）</w:t>
      </w:r>
    </w:p>
    <w:p w14:paraId="373A18FD">
      <w:pPr>
        <w:pStyle w:val="23"/>
        <w:ind w:left="0" w:leftChars="0" w:firstLine="0" w:firstLineChars="0"/>
        <w:rPr>
          <w:rFonts w:hint="eastAsia" w:ascii="宋体" w:hAnsi="宋体" w:cs="宋体"/>
          <w:b/>
          <w:color w:val="auto"/>
          <w:kern w:val="0"/>
          <w:lang w:val="zh-CN" w:bidi="zh-CN"/>
        </w:rPr>
      </w:pPr>
      <w:r>
        <w:rPr>
          <w:rFonts w:hint="eastAsia" w:ascii="宋体" w:hAnsi="宋体" w:cs="宋体"/>
          <w:b/>
          <w:color w:val="auto"/>
          <w:kern w:val="0"/>
          <w:lang w:val="zh-CN" w:bidi="zh-CN"/>
        </w:rPr>
        <w:t>项目编号：JTZY-QC-2026-011</w:t>
      </w:r>
    </w:p>
    <w:tbl>
      <w:tblPr>
        <w:tblStyle w:val="24"/>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054AB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30C7F4CE">
            <w:pPr>
              <w:pStyle w:val="41"/>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29489C95">
            <w:pPr>
              <w:pStyle w:val="41"/>
              <w:spacing w:line="360" w:lineRule="auto"/>
              <w:rPr>
                <w:color w:val="auto"/>
                <w:sz w:val="21"/>
                <w:szCs w:val="21"/>
                <w:lang w:eastAsia="en-US"/>
              </w:rPr>
            </w:pPr>
          </w:p>
        </w:tc>
      </w:tr>
      <w:tr w14:paraId="7DF4D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01D27392">
            <w:pPr>
              <w:pStyle w:val="41"/>
              <w:spacing w:before="11" w:line="360" w:lineRule="auto"/>
              <w:rPr>
                <w:b/>
                <w:color w:val="auto"/>
                <w:sz w:val="21"/>
                <w:szCs w:val="21"/>
                <w:lang w:eastAsia="en-US"/>
              </w:rPr>
            </w:pPr>
          </w:p>
          <w:p w14:paraId="4E7598FB">
            <w:pPr>
              <w:pStyle w:val="41"/>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027C8BE9">
            <w:pPr>
              <w:pStyle w:val="41"/>
              <w:spacing w:before="11" w:line="360" w:lineRule="auto"/>
              <w:rPr>
                <w:b/>
                <w:color w:val="auto"/>
                <w:sz w:val="21"/>
                <w:szCs w:val="21"/>
                <w:lang w:eastAsia="en-US"/>
              </w:rPr>
            </w:pPr>
          </w:p>
          <w:p w14:paraId="06671499">
            <w:pPr>
              <w:pStyle w:val="41"/>
              <w:tabs>
                <w:tab w:val="left" w:pos="1547"/>
              </w:tabs>
              <w:spacing w:line="360" w:lineRule="auto"/>
              <w:ind w:left="107"/>
              <w:rPr>
                <w:color w:val="auto"/>
                <w:sz w:val="21"/>
                <w:szCs w:val="21"/>
                <w:lang w:eastAsia="en-US"/>
              </w:rPr>
            </w:pPr>
            <w:r>
              <w:rPr>
                <w:color w:val="auto"/>
                <w:sz w:val="21"/>
                <w:szCs w:val="21"/>
                <w:lang w:eastAsia="en-US"/>
              </w:rPr>
              <w:t>全部</w:t>
            </w:r>
          </w:p>
        </w:tc>
      </w:tr>
      <w:tr w14:paraId="0EBF6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1" w:type="dxa"/>
            <w:shd w:val="clear" w:color="auto" w:fill="auto"/>
            <w:vAlign w:val="center"/>
          </w:tcPr>
          <w:p w14:paraId="0A4D1AB9">
            <w:pPr>
              <w:pStyle w:val="41"/>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34AB9A7B">
            <w:pPr>
              <w:pStyle w:val="41"/>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30914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shd w:val="clear" w:color="auto" w:fill="auto"/>
          </w:tcPr>
          <w:p w14:paraId="5F3AB79C">
            <w:pPr>
              <w:pStyle w:val="41"/>
              <w:spacing w:before="7" w:line="360" w:lineRule="auto"/>
              <w:rPr>
                <w:b/>
                <w:color w:val="auto"/>
                <w:sz w:val="21"/>
                <w:szCs w:val="21"/>
              </w:rPr>
            </w:pPr>
          </w:p>
          <w:p w14:paraId="18EC8216">
            <w:pPr>
              <w:pStyle w:val="41"/>
              <w:spacing w:line="360" w:lineRule="auto"/>
              <w:ind w:left="243" w:right="238"/>
              <w:jc w:val="center"/>
              <w:rPr>
                <w:b/>
                <w:color w:val="auto"/>
                <w:sz w:val="21"/>
                <w:szCs w:val="21"/>
              </w:rPr>
            </w:pPr>
            <w:r>
              <w:rPr>
                <w:b/>
                <w:color w:val="auto"/>
                <w:sz w:val="21"/>
                <w:szCs w:val="21"/>
              </w:rPr>
              <w:t>最后报价</w:t>
            </w:r>
          </w:p>
          <w:p w14:paraId="6093DA5F">
            <w:pPr>
              <w:pStyle w:val="41"/>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5E864FE1">
            <w:pPr>
              <w:pStyle w:val="41"/>
              <w:spacing w:line="360" w:lineRule="auto"/>
              <w:rPr>
                <w:b/>
                <w:color w:val="auto"/>
                <w:sz w:val="21"/>
                <w:szCs w:val="21"/>
              </w:rPr>
            </w:pPr>
          </w:p>
          <w:p w14:paraId="46A4133D">
            <w:pPr>
              <w:pStyle w:val="41"/>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24272D5F">
            <w:pPr>
              <w:pStyle w:val="41"/>
              <w:tabs>
                <w:tab w:val="left" w:pos="4482"/>
              </w:tabs>
              <w:spacing w:line="360" w:lineRule="auto"/>
              <w:ind w:left="107"/>
              <w:rPr>
                <w:color w:val="auto"/>
                <w:sz w:val="21"/>
                <w:szCs w:val="21"/>
                <w:lang w:val="en-US"/>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 xml:space="preserve">，大写：    </w:t>
            </w:r>
          </w:p>
        </w:tc>
      </w:tr>
      <w:tr w14:paraId="3B1A6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0F97ED65">
            <w:pPr>
              <w:pStyle w:val="41"/>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1499C9C4">
            <w:pPr>
              <w:pStyle w:val="41"/>
              <w:spacing w:line="360" w:lineRule="auto"/>
              <w:rPr>
                <w:color w:val="auto"/>
                <w:sz w:val="21"/>
                <w:szCs w:val="21"/>
                <w:lang w:eastAsia="en-US"/>
              </w:rPr>
            </w:pPr>
          </w:p>
        </w:tc>
      </w:tr>
      <w:tr w14:paraId="5BF58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2DABD39A">
            <w:pPr>
              <w:pStyle w:val="41"/>
              <w:spacing w:before="5" w:line="360" w:lineRule="auto"/>
              <w:rPr>
                <w:b/>
                <w:color w:val="auto"/>
                <w:sz w:val="21"/>
                <w:szCs w:val="21"/>
                <w:lang w:eastAsia="en-US"/>
              </w:rPr>
            </w:pPr>
          </w:p>
          <w:p w14:paraId="20AEC22C">
            <w:pPr>
              <w:pStyle w:val="41"/>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3D9DEB57">
            <w:pPr>
              <w:pStyle w:val="41"/>
              <w:spacing w:line="360" w:lineRule="auto"/>
              <w:rPr>
                <w:color w:val="auto"/>
                <w:sz w:val="21"/>
                <w:szCs w:val="21"/>
                <w:lang w:eastAsia="en-US"/>
              </w:rPr>
            </w:pPr>
          </w:p>
        </w:tc>
      </w:tr>
    </w:tbl>
    <w:p w14:paraId="72424A2A">
      <w:pPr>
        <w:pStyle w:val="7"/>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5F21CF4B">
      <w:pPr>
        <w:pStyle w:val="7"/>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6F598B51">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FB87250">
      <w:pPr>
        <w:pStyle w:val="3"/>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1EB8DE22">
      <w:pPr>
        <w:widowControl/>
        <w:spacing w:line="360" w:lineRule="auto"/>
        <w:jc w:val="left"/>
        <w:rPr>
          <w:rFonts w:asciiTheme="minorEastAsia" w:hAnsiTheme="minorEastAsia" w:eastAsiaTheme="minorEastAsia"/>
          <w:color w:val="auto"/>
        </w:rPr>
      </w:pPr>
    </w:p>
    <w:p w14:paraId="44DE79EC">
      <w:pPr>
        <w:jc w:val="center"/>
        <w:outlineLvl w:val="2"/>
        <w:rPr>
          <w:b/>
          <w:color w:val="auto"/>
          <w:sz w:val="28"/>
          <w:szCs w:val="28"/>
        </w:rPr>
      </w:pPr>
      <w:r>
        <w:rPr>
          <w:b/>
          <w:color w:val="auto"/>
          <w:sz w:val="28"/>
          <w:szCs w:val="28"/>
        </w:rPr>
        <w:t>三、磋商响应函</w:t>
      </w:r>
    </w:p>
    <w:p w14:paraId="0F33F364">
      <w:pPr>
        <w:spacing w:before="240" w:beforeLines="100" w:after="240" w:afterLines="100" w:line="360" w:lineRule="auto"/>
        <w:rPr>
          <w:b/>
          <w:color w:val="auto"/>
        </w:rPr>
      </w:pPr>
      <w:r>
        <w:rPr>
          <w:b/>
          <w:color w:val="auto"/>
        </w:rPr>
        <w:t>致：</w:t>
      </w:r>
    </w:p>
    <w:p w14:paraId="31983305">
      <w:pPr>
        <w:pStyle w:val="7"/>
        <w:spacing w:before="2" w:line="360" w:lineRule="auto"/>
        <w:ind w:left="700"/>
        <w:rPr>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03309E5B">
      <w:pPr>
        <w:pStyle w:val="65"/>
        <w:numPr>
          <w:ilvl w:val="2"/>
          <w:numId w:val="12"/>
        </w:numPr>
        <w:tabs>
          <w:tab w:val="left" w:pos="942"/>
        </w:tabs>
        <w:spacing w:before="160" w:line="360" w:lineRule="auto"/>
        <w:ind w:right="357" w:firstLine="479"/>
        <w:rPr>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0B4C6307">
      <w:pPr>
        <w:pStyle w:val="65"/>
        <w:numPr>
          <w:ilvl w:val="2"/>
          <w:numId w:val="12"/>
        </w:numPr>
        <w:tabs>
          <w:tab w:val="left" w:pos="942"/>
        </w:tabs>
        <w:spacing w:before="1" w:line="360" w:lineRule="auto"/>
        <w:ind w:right="361" w:firstLine="479"/>
        <w:rPr>
          <w:color w:val="auto"/>
          <w:sz w:val="21"/>
          <w:szCs w:val="21"/>
        </w:rPr>
      </w:pPr>
      <w:r>
        <w:rPr>
          <w:color w:val="auto"/>
          <w:spacing w:val="-1"/>
          <w:sz w:val="21"/>
          <w:szCs w:val="21"/>
        </w:rPr>
        <w:t>我方根据本次磋商文件的规定，严格履行合同的责任和义务</w:t>
      </w:r>
      <w:r>
        <w:rPr>
          <w:color w:val="auto"/>
          <w:sz w:val="21"/>
          <w:szCs w:val="21"/>
        </w:rPr>
        <w:t>。</w:t>
      </w:r>
    </w:p>
    <w:p w14:paraId="626B3346">
      <w:pPr>
        <w:pStyle w:val="65"/>
        <w:numPr>
          <w:ilvl w:val="2"/>
          <w:numId w:val="12"/>
        </w:numPr>
        <w:tabs>
          <w:tab w:val="left" w:pos="942"/>
        </w:tabs>
        <w:spacing w:before="161" w:line="360" w:lineRule="auto"/>
        <w:ind w:right="239" w:firstLine="479"/>
        <w:jc w:val="both"/>
        <w:rPr>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5A6D168B">
      <w:pPr>
        <w:pStyle w:val="65"/>
        <w:numPr>
          <w:ilvl w:val="2"/>
          <w:numId w:val="12"/>
        </w:numPr>
        <w:tabs>
          <w:tab w:val="left" w:pos="942"/>
        </w:tabs>
        <w:spacing w:before="1" w:line="360" w:lineRule="auto"/>
        <w:ind w:right="357" w:firstLine="479"/>
        <w:rPr>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1B742F15">
      <w:pPr>
        <w:pStyle w:val="65"/>
        <w:numPr>
          <w:ilvl w:val="2"/>
          <w:numId w:val="12"/>
        </w:numPr>
        <w:tabs>
          <w:tab w:val="left" w:pos="946"/>
        </w:tabs>
        <w:spacing w:before="2" w:line="360" w:lineRule="auto"/>
        <w:ind w:right="350" w:firstLine="479"/>
        <w:rPr>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7972AA53">
      <w:pPr>
        <w:pStyle w:val="65"/>
        <w:numPr>
          <w:ilvl w:val="2"/>
          <w:numId w:val="12"/>
        </w:numPr>
        <w:tabs>
          <w:tab w:val="left" w:pos="942"/>
        </w:tabs>
        <w:spacing w:before="1" w:line="360" w:lineRule="auto"/>
        <w:ind w:left="941" w:hanging="242"/>
        <w:rPr>
          <w:color w:val="auto"/>
          <w:sz w:val="21"/>
          <w:szCs w:val="21"/>
        </w:rPr>
      </w:pPr>
      <w:r>
        <w:rPr>
          <w:color w:val="auto"/>
          <w:sz w:val="21"/>
          <w:szCs w:val="21"/>
        </w:rPr>
        <w:t>我方完全理解贵方不一定接受最低报价的磋商。</w:t>
      </w:r>
    </w:p>
    <w:p w14:paraId="7EF8858B">
      <w:pPr>
        <w:pStyle w:val="65"/>
        <w:numPr>
          <w:ilvl w:val="2"/>
          <w:numId w:val="12"/>
        </w:numPr>
        <w:tabs>
          <w:tab w:val="left" w:pos="942"/>
        </w:tabs>
        <w:spacing w:before="161" w:line="360" w:lineRule="auto"/>
        <w:ind w:left="941" w:hanging="242"/>
        <w:rPr>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049F5347">
      <w:pPr>
        <w:pStyle w:val="65"/>
        <w:numPr>
          <w:ilvl w:val="2"/>
          <w:numId w:val="12"/>
        </w:numPr>
        <w:tabs>
          <w:tab w:val="left" w:pos="1062"/>
        </w:tabs>
        <w:spacing w:before="161" w:line="360" w:lineRule="auto"/>
        <w:ind w:right="360" w:firstLine="479"/>
        <w:rPr>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7DB71CE6">
      <w:pPr>
        <w:pStyle w:val="65"/>
        <w:numPr>
          <w:ilvl w:val="2"/>
          <w:numId w:val="12"/>
        </w:numPr>
        <w:tabs>
          <w:tab w:val="left" w:pos="1062"/>
          <w:tab w:val="left" w:pos="4956"/>
          <w:tab w:val="left" w:pos="7116"/>
        </w:tabs>
        <w:spacing w:before="1" w:line="360" w:lineRule="auto"/>
        <w:ind w:left="697" w:firstLine="0"/>
        <w:rPr>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5C51478F">
      <w:pPr>
        <w:pStyle w:val="65"/>
        <w:tabs>
          <w:tab w:val="left" w:pos="1062"/>
          <w:tab w:val="left" w:pos="4956"/>
          <w:tab w:val="left" w:pos="7116"/>
        </w:tabs>
        <w:spacing w:before="1" w:line="360" w:lineRule="auto"/>
        <w:ind w:left="697" w:firstLine="0"/>
        <w:rPr>
          <w:color w:val="auto"/>
          <w:sz w:val="21"/>
          <w:szCs w:val="21"/>
        </w:rPr>
      </w:pPr>
    </w:p>
    <w:p w14:paraId="2F4A4687">
      <w:pPr>
        <w:pStyle w:val="65"/>
        <w:tabs>
          <w:tab w:val="left" w:pos="1062"/>
          <w:tab w:val="left" w:pos="8550"/>
        </w:tabs>
        <w:spacing w:before="1" w:line="360" w:lineRule="auto"/>
        <w:ind w:left="697" w:firstLine="3795" w:firstLineChars="1800"/>
        <w:rPr>
          <w:color w:val="auto"/>
          <w:sz w:val="21"/>
          <w:szCs w:val="21"/>
        </w:rPr>
      </w:pPr>
      <w:bookmarkStart w:id="52"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02941CD5">
      <w:pPr>
        <w:pStyle w:val="7"/>
        <w:tabs>
          <w:tab w:val="left" w:pos="5841"/>
          <w:tab w:val="left" w:pos="8923"/>
        </w:tabs>
        <w:spacing w:before="160" w:line="360" w:lineRule="auto"/>
        <w:ind w:left="703"/>
        <w:jc w:val="center"/>
        <w:rPr>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00117106">
      <w:pPr>
        <w:pStyle w:val="7"/>
        <w:tabs>
          <w:tab w:val="left" w:pos="1420"/>
          <w:tab w:val="left" w:pos="4595"/>
        </w:tabs>
        <w:spacing w:before="1" w:line="360" w:lineRule="auto"/>
        <w:ind w:left="699" w:leftChars="333" w:firstLine="4200" w:firstLineChars="2000"/>
        <w:rPr>
          <w:rFonts w:ascii="宋体" w:hAnsi="宋体"/>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52"/>
    </w:p>
    <w:p w14:paraId="1C26D1A8">
      <w:pPr>
        <w:spacing w:line="360" w:lineRule="auto"/>
        <w:jc w:val="left"/>
        <w:rPr>
          <w:rFonts w:hint="eastAsia" w:cs="黑体" w:asciiTheme="minorEastAsia" w:hAnsiTheme="minorEastAsia" w:eastAsiaTheme="minorEastAsia"/>
          <w:b/>
          <w:color w:val="auto"/>
        </w:rPr>
      </w:pPr>
    </w:p>
    <w:p w14:paraId="74C10240">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14743CB6">
      <w:pPr>
        <w:spacing w:line="360" w:lineRule="auto"/>
        <w:jc w:val="left"/>
        <w:rPr>
          <w:rFonts w:cs="黑体" w:asciiTheme="minorEastAsia" w:hAnsiTheme="minorEastAsia" w:eastAsiaTheme="minorEastAsia"/>
          <w:b/>
          <w:color w:val="auto"/>
        </w:rPr>
      </w:pPr>
    </w:p>
    <w:p w14:paraId="3FBD0478">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4669A272">
      <w:pPr>
        <w:pStyle w:val="45"/>
        <w:widowControl w:val="0"/>
        <w:spacing w:line="360" w:lineRule="auto"/>
        <w:rPr>
          <w:rFonts w:asciiTheme="minorEastAsia" w:hAnsiTheme="minorEastAsia" w:eastAsiaTheme="minorEastAsia"/>
          <w:b/>
          <w:bCs/>
          <w:color w:val="auto"/>
          <w:u w:val="single"/>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rPr>
        <w:t xml:space="preserve">  （采购人）</w:t>
      </w:r>
    </w:p>
    <w:p w14:paraId="6749A55F">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318B102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6D7AD2A7">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5EB4C582">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7536911B">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14C6D271">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751DE38A">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6745D82C">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180CFAA3">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62046CC0">
      <w:pPr>
        <w:spacing w:line="360" w:lineRule="auto"/>
        <w:ind w:firstLine="420" w:firstLineChars="200"/>
        <w:rPr>
          <w:rFonts w:cs="华文仿宋" w:asciiTheme="minorEastAsia" w:hAnsiTheme="minorEastAsia" w:eastAsiaTheme="minorEastAsia"/>
          <w:color w:val="auto"/>
          <w:kern w:val="0"/>
        </w:rPr>
      </w:pPr>
    </w:p>
    <w:p w14:paraId="57B76D1F">
      <w:pPr>
        <w:pStyle w:val="45"/>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7770FA3B">
      <w:pPr>
        <w:pStyle w:val="45"/>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4D4FED02">
      <w:pPr>
        <w:pStyle w:val="45"/>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7341B729">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341B73E2">
      <w:pPr>
        <w:pStyle w:val="4"/>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6AAE605E">
      <w:pPr>
        <w:pStyle w:val="42"/>
        <w:numPr>
          <w:ilvl w:val="0"/>
          <w:numId w:val="13"/>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2EA0813">
      <w:pPr>
        <w:pStyle w:val="42"/>
        <w:numPr>
          <w:ilvl w:val="0"/>
          <w:numId w:val="13"/>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3B986917">
      <w:pPr>
        <w:pStyle w:val="42"/>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0CA5C545">
      <w:pPr>
        <w:pStyle w:val="42"/>
        <w:numPr>
          <w:ilvl w:val="0"/>
          <w:numId w:val="14"/>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301D0666">
      <w:pPr>
        <w:pStyle w:val="42"/>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6837843F">
      <w:pPr>
        <w:pStyle w:val="42"/>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44F28F1F">
      <w:pPr>
        <w:pStyle w:val="42"/>
        <w:numPr>
          <w:ilvl w:val="0"/>
          <w:numId w:val="14"/>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009E0E1E">
      <w:pPr>
        <w:pStyle w:val="42"/>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3ACD7E97">
      <w:pPr>
        <w:pStyle w:val="7"/>
        <w:spacing w:before="5" w:line="360" w:lineRule="auto"/>
        <w:rPr>
          <w:rFonts w:asciiTheme="minorEastAsia" w:hAnsiTheme="minorEastAsia" w:eastAsiaTheme="minorEastAsia"/>
          <w:color w:val="auto"/>
          <w:sz w:val="21"/>
          <w:szCs w:val="21"/>
        </w:rPr>
      </w:pPr>
    </w:p>
    <w:p w14:paraId="219FED17">
      <w:pPr>
        <w:pStyle w:val="7"/>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0215D5E8">
      <w:pPr>
        <w:pStyle w:val="7"/>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5AEC17EC">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326C6754">
      <w:pPr>
        <w:pStyle w:val="4"/>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73FE2F3C">
      <w:pPr>
        <w:pStyle w:val="7"/>
        <w:spacing w:line="360" w:lineRule="auto"/>
        <w:rPr>
          <w:rFonts w:asciiTheme="minorEastAsia" w:hAnsiTheme="minorEastAsia" w:eastAsiaTheme="minorEastAsia"/>
          <w:b/>
          <w:color w:val="auto"/>
          <w:sz w:val="21"/>
          <w:szCs w:val="21"/>
        </w:rPr>
      </w:pPr>
    </w:p>
    <w:p w14:paraId="3E58C64F">
      <w:pPr>
        <w:pStyle w:val="7"/>
        <w:spacing w:line="360" w:lineRule="auto"/>
        <w:rPr>
          <w:rFonts w:asciiTheme="minorEastAsia" w:hAnsiTheme="minorEastAsia" w:eastAsiaTheme="minorEastAsia"/>
          <w:b/>
          <w:color w:val="auto"/>
          <w:sz w:val="21"/>
          <w:szCs w:val="21"/>
        </w:rPr>
      </w:pPr>
    </w:p>
    <w:p w14:paraId="5DF6872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49299B15">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7BC141CB">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30A8C574">
      <w:pPr>
        <w:spacing w:line="360" w:lineRule="auto"/>
        <w:ind w:firstLine="645"/>
        <w:rPr>
          <w:rFonts w:asciiTheme="minorEastAsia" w:hAnsiTheme="minorEastAsia" w:eastAsiaTheme="minorEastAsia"/>
          <w:color w:val="auto"/>
        </w:rPr>
      </w:pPr>
    </w:p>
    <w:p w14:paraId="78A4652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471F0CC6">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580EB74F">
      <w:pPr>
        <w:spacing w:line="360" w:lineRule="auto"/>
        <w:ind w:firstLine="645"/>
        <w:rPr>
          <w:rFonts w:asciiTheme="minorEastAsia" w:hAnsiTheme="minorEastAsia" w:eastAsiaTheme="minorEastAsia"/>
          <w:color w:val="auto"/>
        </w:rPr>
      </w:pPr>
    </w:p>
    <w:p w14:paraId="5482AED4">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745BBB34">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075BBC49">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2257B120">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7B02B702">
      <w:pPr>
        <w:pStyle w:val="7"/>
        <w:spacing w:line="360" w:lineRule="auto"/>
        <w:rPr>
          <w:rFonts w:asciiTheme="minorEastAsia" w:hAnsiTheme="minorEastAsia" w:eastAsiaTheme="minorEastAsia"/>
          <w:color w:val="auto"/>
          <w:sz w:val="21"/>
          <w:szCs w:val="21"/>
          <w:lang w:val="en-US"/>
        </w:rPr>
      </w:pPr>
    </w:p>
    <w:p w14:paraId="12C0DA5F">
      <w:pPr>
        <w:pStyle w:val="7"/>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4F41B67E">
      <w:pPr>
        <w:pStyle w:val="42"/>
        <w:numPr>
          <w:ilvl w:val="0"/>
          <w:numId w:val="15"/>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5EF9C811">
      <w:pPr>
        <w:pStyle w:val="42"/>
        <w:numPr>
          <w:ilvl w:val="0"/>
          <w:numId w:val="15"/>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48E24CB3">
      <w:pPr>
        <w:spacing w:before="240" w:beforeLines="100" w:after="240" w:afterLines="100"/>
        <w:jc w:val="center"/>
        <w:outlineLvl w:val="2"/>
        <w:rPr>
          <w:b/>
          <w:color w:val="auto"/>
          <w:sz w:val="28"/>
          <w:szCs w:val="28"/>
        </w:rPr>
      </w:pPr>
      <w:r>
        <w:rPr>
          <w:b/>
          <w:color w:val="auto"/>
          <w:sz w:val="28"/>
          <w:szCs w:val="28"/>
        </w:rPr>
        <w:t>六、商务响应表</w:t>
      </w:r>
    </w:p>
    <w:p w14:paraId="49A3A8FF">
      <w:pPr>
        <w:pStyle w:val="7"/>
        <w:spacing w:line="360" w:lineRule="auto"/>
        <w:rPr>
          <w:b/>
          <w:color w:val="auto"/>
          <w:sz w:val="21"/>
          <w:szCs w:val="21"/>
        </w:rPr>
      </w:pPr>
    </w:p>
    <w:p w14:paraId="329E87BA">
      <w:pPr>
        <w:pStyle w:val="7"/>
        <w:spacing w:before="11" w:line="360" w:lineRule="auto"/>
        <w:ind w:firstLine="316" w:firstLineChars="150"/>
        <w:rPr>
          <w:b/>
          <w:color w:val="auto"/>
          <w:sz w:val="21"/>
          <w:szCs w:val="21"/>
          <w:lang w:val="en-US"/>
        </w:rPr>
      </w:pPr>
      <w:r>
        <w:rPr>
          <w:rFonts w:hint="eastAsia"/>
          <w:b/>
          <w:color w:val="auto"/>
          <w:sz w:val="21"/>
          <w:szCs w:val="21"/>
          <w:lang w:val="en-US"/>
        </w:rPr>
        <w:t>响应供应商公章：</w:t>
      </w:r>
    </w:p>
    <w:tbl>
      <w:tblPr>
        <w:tblStyle w:val="24"/>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14DF5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shd w:val="clear" w:color="auto" w:fill="auto"/>
          </w:tcPr>
          <w:p w14:paraId="773545A6">
            <w:pPr>
              <w:pStyle w:val="41"/>
              <w:spacing w:before="155" w:line="360" w:lineRule="auto"/>
              <w:ind w:left="101" w:right="92"/>
              <w:jc w:val="center"/>
              <w:rPr>
                <w:b/>
                <w:color w:val="auto"/>
                <w:sz w:val="21"/>
                <w:szCs w:val="21"/>
                <w:lang w:eastAsia="en-US"/>
              </w:rPr>
            </w:pPr>
            <w:r>
              <w:rPr>
                <w:b/>
                <w:color w:val="auto"/>
                <w:sz w:val="21"/>
                <w:szCs w:val="21"/>
                <w:lang w:eastAsia="en-US"/>
              </w:rPr>
              <w:t>序号</w:t>
            </w:r>
          </w:p>
        </w:tc>
        <w:tc>
          <w:tcPr>
            <w:tcW w:w="1916" w:type="dxa"/>
            <w:shd w:val="clear" w:color="auto" w:fill="auto"/>
          </w:tcPr>
          <w:p w14:paraId="189FF0A5">
            <w:pPr>
              <w:pStyle w:val="41"/>
              <w:spacing w:before="155" w:line="360" w:lineRule="auto"/>
              <w:ind w:left="454" w:right="447"/>
              <w:jc w:val="center"/>
              <w:rPr>
                <w:b/>
                <w:color w:val="auto"/>
                <w:sz w:val="21"/>
                <w:szCs w:val="21"/>
                <w:lang w:eastAsia="en-US"/>
              </w:rPr>
            </w:pPr>
            <w:r>
              <w:rPr>
                <w:b/>
                <w:color w:val="auto"/>
                <w:sz w:val="21"/>
                <w:szCs w:val="21"/>
                <w:lang w:eastAsia="en-US"/>
              </w:rPr>
              <w:t>商务条款</w:t>
            </w:r>
          </w:p>
        </w:tc>
        <w:tc>
          <w:tcPr>
            <w:tcW w:w="2497" w:type="dxa"/>
            <w:shd w:val="clear" w:color="auto" w:fill="auto"/>
          </w:tcPr>
          <w:p w14:paraId="1D656E65">
            <w:pPr>
              <w:pStyle w:val="41"/>
              <w:spacing w:before="155" w:line="360" w:lineRule="auto"/>
              <w:ind w:left="524"/>
              <w:rPr>
                <w:b/>
                <w:color w:val="auto"/>
                <w:sz w:val="21"/>
                <w:szCs w:val="21"/>
                <w:lang w:eastAsia="en-US"/>
              </w:rPr>
            </w:pPr>
            <w:r>
              <w:rPr>
                <w:b/>
                <w:color w:val="auto"/>
                <w:sz w:val="21"/>
                <w:szCs w:val="21"/>
                <w:lang w:eastAsia="en-US"/>
              </w:rPr>
              <w:t>磋商文件要求</w:t>
            </w:r>
          </w:p>
        </w:tc>
        <w:tc>
          <w:tcPr>
            <w:tcW w:w="2576" w:type="dxa"/>
            <w:shd w:val="clear" w:color="auto" w:fill="auto"/>
          </w:tcPr>
          <w:p w14:paraId="1B68445A">
            <w:pPr>
              <w:pStyle w:val="41"/>
              <w:spacing w:before="155" w:line="360" w:lineRule="auto"/>
              <w:ind w:left="682"/>
              <w:rPr>
                <w:b/>
                <w:color w:val="auto"/>
                <w:sz w:val="21"/>
                <w:szCs w:val="21"/>
                <w:lang w:eastAsia="en-US"/>
              </w:rPr>
            </w:pPr>
            <w:r>
              <w:rPr>
                <w:b/>
                <w:color w:val="auto"/>
                <w:sz w:val="21"/>
                <w:szCs w:val="21"/>
                <w:lang w:eastAsia="en-US"/>
              </w:rPr>
              <w:t>供应商承诺</w:t>
            </w:r>
          </w:p>
        </w:tc>
        <w:tc>
          <w:tcPr>
            <w:tcW w:w="811" w:type="dxa"/>
            <w:shd w:val="clear" w:color="auto" w:fill="auto"/>
          </w:tcPr>
          <w:p w14:paraId="2285CBD5">
            <w:pPr>
              <w:pStyle w:val="41"/>
              <w:spacing w:line="360" w:lineRule="auto"/>
              <w:ind w:left="161"/>
              <w:rPr>
                <w:b/>
                <w:color w:val="auto"/>
                <w:sz w:val="21"/>
                <w:szCs w:val="21"/>
                <w:lang w:eastAsia="en-US"/>
              </w:rPr>
            </w:pPr>
            <w:r>
              <w:rPr>
                <w:b/>
                <w:color w:val="auto"/>
                <w:sz w:val="21"/>
                <w:szCs w:val="21"/>
                <w:lang w:eastAsia="en-US"/>
              </w:rPr>
              <w:t>偏离</w:t>
            </w:r>
          </w:p>
          <w:p w14:paraId="643ACCF8">
            <w:pPr>
              <w:pStyle w:val="41"/>
              <w:spacing w:before="4" w:line="360" w:lineRule="auto"/>
              <w:ind w:left="161"/>
              <w:rPr>
                <w:b/>
                <w:color w:val="auto"/>
                <w:sz w:val="21"/>
                <w:szCs w:val="21"/>
                <w:lang w:eastAsia="en-US"/>
              </w:rPr>
            </w:pPr>
            <w:r>
              <w:rPr>
                <w:b/>
                <w:color w:val="auto"/>
                <w:sz w:val="21"/>
                <w:szCs w:val="21"/>
                <w:lang w:eastAsia="en-US"/>
              </w:rPr>
              <w:t>说明</w:t>
            </w:r>
          </w:p>
        </w:tc>
      </w:tr>
      <w:tr w14:paraId="4D89A7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shd w:val="clear" w:color="auto" w:fill="auto"/>
          </w:tcPr>
          <w:p w14:paraId="41980F14">
            <w:pPr>
              <w:pStyle w:val="41"/>
              <w:spacing w:before="71" w:line="360" w:lineRule="auto"/>
              <w:ind w:left="9"/>
              <w:jc w:val="center"/>
              <w:rPr>
                <w:color w:val="auto"/>
                <w:sz w:val="21"/>
                <w:szCs w:val="21"/>
                <w:lang w:eastAsia="en-US"/>
              </w:rPr>
            </w:pPr>
            <w:r>
              <w:rPr>
                <w:color w:val="auto"/>
                <w:sz w:val="21"/>
                <w:szCs w:val="21"/>
                <w:lang w:eastAsia="en-US"/>
              </w:rPr>
              <w:t>1</w:t>
            </w:r>
          </w:p>
        </w:tc>
        <w:tc>
          <w:tcPr>
            <w:tcW w:w="1916" w:type="dxa"/>
            <w:shd w:val="clear" w:color="auto" w:fill="auto"/>
            <w:vAlign w:val="center"/>
          </w:tcPr>
          <w:p w14:paraId="36766722">
            <w:pPr>
              <w:pStyle w:val="41"/>
              <w:spacing w:before="71" w:line="360" w:lineRule="auto"/>
              <w:ind w:left="454" w:right="446"/>
              <w:jc w:val="center"/>
              <w:rPr>
                <w:color w:val="auto"/>
                <w:sz w:val="21"/>
                <w:szCs w:val="21"/>
                <w:lang w:eastAsia="en-US"/>
              </w:rPr>
            </w:pPr>
            <w:r>
              <w:rPr>
                <w:color w:val="auto"/>
                <w:sz w:val="21"/>
                <w:szCs w:val="21"/>
                <w:lang w:eastAsia="en-US"/>
              </w:rPr>
              <w:t>付款方式</w:t>
            </w:r>
          </w:p>
        </w:tc>
        <w:tc>
          <w:tcPr>
            <w:tcW w:w="2497" w:type="dxa"/>
            <w:shd w:val="clear" w:color="auto" w:fill="auto"/>
            <w:vAlign w:val="center"/>
          </w:tcPr>
          <w:p w14:paraId="64A59781">
            <w:pPr>
              <w:spacing w:line="360" w:lineRule="auto"/>
              <w:rPr>
                <w:rFonts w:hint="default" w:eastAsia="宋体"/>
                <w:color w:val="auto"/>
                <w:lang w:val="en-US" w:eastAsia="zh-CN"/>
              </w:rPr>
            </w:pPr>
            <w:r>
              <w:rPr>
                <w:rFonts w:hint="eastAsia"/>
                <w:color w:val="auto"/>
                <w:lang w:val="en-US" w:eastAsia="zh-CN"/>
              </w:rPr>
              <w:t>招标文件要求</w:t>
            </w:r>
          </w:p>
        </w:tc>
        <w:tc>
          <w:tcPr>
            <w:tcW w:w="2576" w:type="dxa"/>
            <w:shd w:val="clear" w:color="auto" w:fill="auto"/>
          </w:tcPr>
          <w:p w14:paraId="69AF9F46">
            <w:pPr>
              <w:pStyle w:val="41"/>
              <w:spacing w:line="360" w:lineRule="auto"/>
              <w:rPr>
                <w:rFonts w:hint="eastAsia" w:eastAsia="宋体"/>
                <w:color w:val="auto"/>
                <w:sz w:val="21"/>
                <w:szCs w:val="21"/>
                <w:lang w:val="en-US" w:eastAsia="zh-CN"/>
              </w:rPr>
            </w:pPr>
            <w:r>
              <w:rPr>
                <w:rFonts w:hint="eastAsia"/>
                <w:color w:val="auto"/>
                <w:sz w:val="21"/>
                <w:szCs w:val="21"/>
                <w:lang w:val="en-US" w:eastAsia="zh-CN"/>
              </w:rPr>
              <w:t>按磋商文件执行</w:t>
            </w:r>
          </w:p>
        </w:tc>
        <w:tc>
          <w:tcPr>
            <w:tcW w:w="811" w:type="dxa"/>
            <w:shd w:val="clear" w:color="auto" w:fill="auto"/>
          </w:tcPr>
          <w:p w14:paraId="1DEB7425">
            <w:pPr>
              <w:pStyle w:val="41"/>
              <w:spacing w:line="360" w:lineRule="auto"/>
              <w:rPr>
                <w:rFonts w:hint="eastAsia" w:eastAsia="宋体"/>
                <w:color w:val="auto"/>
                <w:sz w:val="21"/>
                <w:szCs w:val="21"/>
                <w:lang w:val="en-US" w:eastAsia="zh-CN"/>
              </w:rPr>
            </w:pPr>
            <w:r>
              <w:rPr>
                <w:rFonts w:hint="eastAsia"/>
                <w:color w:val="auto"/>
                <w:sz w:val="21"/>
                <w:szCs w:val="21"/>
                <w:lang w:val="en-US" w:eastAsia="zh-CN"/>
              </w:rPr>
              <w:t>无偏离</w:t>
            </w:r>
          </w:p>
        </w:tc>
      </w:tr>
      <w:tr w14:paraId="5EF48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1CFF8B2D">
            <w:pPr>
              <w:pStyle w:val="41"/>
              <w:spacing w:before="72" w:line="360" w:lineRule="auto"/>
              <w:ind w:left="9"/>
              <w:jc w:val="center"/>
              <w:rPr>
                <w:color w:val="auto"/>
                <w:sz w:val="21"/>
                <w:szCs w:val="21"/>
                <w:lang w:eastAsia="en-US"/>
              </w:rPr>
            </w:pPr>
            <w:r>
              <w:rPr>
                <w:color w:val="auto"/>
                <w:sz w:val="21"/>
                <w:szCs w:val="21"/>
                <w:lang w:eastAsia="en-US"/>
              </w:rPr>
              <w:t>2</w:t>
            </w:r>
          </w:p>
        </w:tc>
        <w:tc>
          <w:tcPr>
            <w:tcW w:w="1916" w:type="dxa"/>
            <w:shd w:val="clear" w:color="auto" w:fill="auto"/>
            <w:vAlign w:val="center"/>
          </w:tcPr>
          <w:p w14:paraId="55B846AF">
            <w:pPr>
              <w:pStyle w:val="41"/>
              <w:spacing w:before="72" w:line="360" w:lineRule="auto"/>
              <w:ind w:left="454" w:right="446"/>
              <w:jc w:val="center"/>
              <w:rPr>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shd w:val="clear" w:color="auto" w:fill="auto"/>
            <w:vAlign w:val="center"/>
          </w:tcPr>
          <w:p w14:paraId="011035F8">
            <w:pPr>
              <w:pStyle w:val="41"/>
              <w:spacing w:line="360" w:lineRule="auto"/>
              <w:rPr>
                <w:color w:val="auto"/>
                <w:sz w:val="21"/>
                <w:szCs w:val="21"/>
              </w:rPr>
            </w:pPr>
            <w:r>
              <w:rPr>
                <w:rFonts w:hint="eastAsia"/>
                <w:color w:val="auto"/>
                <w:lang w:val="en-US" w:eastAsia="zh-CN"/>
              </w:rPr>
              <w:t>招标文件要求</w:t>
            </w:r>
          </w:p>
        </w:tc>
        <w:tc>
          <w:tcPr>
            <w:tcW w:w="2576" w:type="dxa"/>
            <w:shd w:val="clear" w:color="auto" w:fill="auto"/>
          </w:tcPr>
          <w:p w14:paraId="0DC8D127">
            <w:pPr>
              <w:pStyle w:val="41"/>
              <w:spacing w:line="360" w:lineRule="auto"/>
              <w:rPr>
                <w:color w:val="auto"/>
                <w:sz w:val="21"/>
                <w:szCs w:val="21"/>
              </w:rPr>
            </w:pPr>
            <w:r>
              <w:rPr>
                <w:rFonts w:hint="eastAsia"/>
                <w:color w:val="auto"/>
                <w:sz w:val="21"/>
                <w:szCs w:val="21"/>
                <w:lang w:val="en-US" w:eastAsia="zh-CN"/>
              </w:rPr>
              <w:t>按磋商文件执行</w:t>
            </w:r>
          </w:p>
        </w:tc>
        <w:tc>
          <w:tcPr>
            <w:tcW w:w="811" w:type="dxa"/>
            <w:shd w:val="clear" w:color="auto" w:fill="auto"/>
          </w:tcPr>
          <w:p w14:paraId="5818C63E">
            <w:pPr>
              <w:pStyle w:val="41"/>
              <w:spacing w:line="360" w:lineRule="auto"/>
              <w:rPr>
                <w:color w:val="auto"/>
                <w:sz w:val="21"/>
                <w:szCs w:val="21"/>
              </w:rPr>
            </w:pPr>
            <w:r>
              <w:rPr>
                <w:rFonts w:hint="eastAsia"/>
                <w:color w:val="auto"/>
                <w:sz w:val="21"/>
                <w:szCs w:val="21"/>
                <w:lang w:val="en-US" w:eastAsia="zh-CN"/>
              </w:rPr>
              <w:t>无偏离</w:t>
            </w:r>
          </w:p>
        </w:tc>
      </w:tr>
      <w:tr w14:paraId="58F95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7689CCC6">
            <w:pPr>
              <w:pStyle w:val="41"/>
              <w:spacing w:before="71" w:line="360" w:lineRule="auto"/>
              <w:ind w:left="9"/>
              <w:jc w:val="center"/>
              <w:rPr>
                <w:color w:val="auto"/>
                <w:sz w:val="21"/>
                <w:szCs w:val="21"/>
                <w:lang w:eastAsia="en-US"/>
              </w:rPr>
            </w:pPr>
          </w:p>
        </w:tc>
        <w:tc>
          <w:tcPr>
            <w:tcW w:w="1916" w:type="dxa"/>
            <w:shd w:val="clear" w:color="auto" w:fill="auto"/>
            <w:vAlign w:val="center"/>
          </w:tcPr>
          <w:p w14:paraId="6D88E99E">
            <w:pPr>
              <w:pStyle w:val="41"/>
              <w:spacing w:before="71" w:line="360" w:lineRule="auto"/>
              <w:ind w:left="454" w:right="446"/>
              <w:jc w:val="center"/>
              <w:rPr>
                <w:color w:val="auto"/>
                <w:sz w:val="21"/>
                <w:szCs w:val="21"/>
                <w:lang w:eastAsia="en-US"/>
              </w:rPr>
            </w:pPr>
          </w:p>
        </w:tc>
        <w:tc>
          <w:tcPr>
            <w:tcW w:w="2497" w:type="dxa"/>
            <w:shd w:val="clear" w:color="auto" w:fill="auto"/>
            <w:vAlign w:val="center"/>
          </w:tcPr>
          <w:p w14:paraId="61EDBE33">
            <w:pPr>
              <w:pStyle w:val="41"/>
              <w:spacing w:line="360" w:lineRule="auto"/>
              <w:rPr>
                <w:color w:val="auto"/>
                <w:sz w:val="21"/>
                <w:szCs w:val="21"/>
              </w:rPr>
            </w:pPr>
          </w:p>
        </w:tc>
        <w:tc>
          <w:tcPr>
            <w:tcW w:w="2576" w:type="dxa"/>
            <w:shd w:val="clear" w:color="auto" w:fill="auto"/>
          </w:tcPr>
          <w:p w14:paraId="3F7AEF5D">
            <w:pPr>
              <w:pStyle w:val="41"/>
              <w:spacing w:line="360" w:lineRule="auto"/>
              <w:rPr>
                <w:color w:val="auto"/>
                <w:sz w:val="21"/>
                <w:szCs w:val="21"/>
              </w:rPr>
            </w:pPr>
          </w:p>
        </w:tc>
        <w:tc>
          <w:tcPr>
            <w:tcW w:w="811" w:type="dxa"/>
            <w:shd w:val="clear" w:color="auto" w:fill="auto"/>
          </w:tcPr>
          <w:p w14:paraId="00DC8041">
            <w:pPr>
              <w:pStyle w:val="41"/>
              <w:spacing w:line="360" w:lineRule="auto"/>
              <w:rPr>
                <w:color w:val="auto"/>
                <w:sz w:val="21"/>
                <w:szCs w:val="21"/>
              </w:rPr>
            </w:pPr>
          </w:p>
        </w:tc>
      </w:tr>
      <w:tr w14:paraId="5AF87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05A7B812">
            <w:pPr>
              <w:pStyle w:val="41"/>
              <w:spacing w:before="72" w:line="360" w:lineRule="auto"/>
              <w:ind w:left="9"/>
              <w:jc w:val="center"/>
              <w:rPr>
                <w:color w:val="auto"/>
                <w:sz w:val="21"/>
                <w:szCs w:val="21"/>
                <w:lang w:eastAsia="en-US"/>
              </w:rPr>
            </w:pPr>
            <w:r>
              <w:rPr>
                <w:color w:val="auto"/>
                <w:w w:val="200"/>
                <w:sz w:val="21"/>
                <w:szCs w:val="21"/>
                <w:lang w:eastAsia="en-US"/>
              </w:rPr>
              <w:t>„</w:t>
            </w:r>
          </w:p>
        </w:tc>
        <w:tc>
          <w:tcPr>
            <w:tcW w:w="1916" w:type="dxa"/>
            <w:shd w:val="clear" w:color="auto" w:fill="auto"/>
          </w:tcPr>
          <w:p w14:paraId="6C6F7F52">
            <w:pPr>
              <w:pStyle w:val="41"/>
              <w:spacing w:line="360" w:lineRule="auto"/>
              <w:rPr>
                <w:color w:val="auto"/>
                <w:sz w:val="21"/>
                <w:szCs w:val="21"/>
                <w:lang w:eastAsia="en-US"/>
              </w:rPr>
            </w:pPr>
          </w:p>
        </w:tc>
        <w:tc>
          <w:tcPr>
            <w:tcW w:w="2497" w:type="dxa"/>
            <w:shd w:val="clear" w:color="auto" w:fill="auto"/>
          </w:tcPr>
          <w:p w14:paraId="1D78511C">
            <w:pPr>
              <w:pStyle w:val="41"/>
              <w:spacing w:line="360" w:lineRule="auto"/>
              <w:rPr>
                <w:color w:val="auto"/>
                <w:sz w:val="21"/>
                <w:szCs w:val="21"/>
                <w:lang w:eastAsia="en-US"/>
              </w:rPr>
            </w:pPr>
          </w:p>
        </w:tc>
        <w:tc>
          <w:tcPr>
            <w:tcW w:w="2576" w:type="dxa"/>
            <w:shd w:val="clear" w:color="auto" w:fill="auto"/>
          </w:tcPr>
          <w:p w14:paraId="770335F0">
            <w:pPr>
              <w:pStyle w:val="41"/>
              <w:spacing w:line="360" w:lineRule="auto"/>
              <w:rPr>
                <w:color w:val="auto"/>
                <w:sz w:val="21"/>
                <w:szCs w:val="21"/>
                <w:lang w:eastAsia="en-US"/>
              </w:rPr>
            </w:pPr>
          </w:p>
        </w:tc>
        <w:tc>
          <w:tcPr>
            <w:tcW w:w="811" w:type="dxa"/>
            <w:shd w:val="clear" w:color="auto" w:fill="auto"/>
          </w:tcPr>
          <w:p w14:paraId="2B363381">
            <w:pPr>
              <w:pStyle w:val="41"/>
              <w:spacing w:line="360" w:lineRule="auto"/>
              <w:rPr>
                <w:color w:val="auto"/>
                <w:sz w:val="21"/>
                <w:szCs w:val="21"/>
                <w:lang w:eastAsia="en-US"/>
              </w:rPr>
            </w:pPr>
          </w:p>
        </w:tc>
      </w:tr>
      <w:tr w14:paraId="5D54E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56C91151">
            <w:pPr>
              <w:pStyle w:val="41"/>
              <w:spacing w:line="360" w:lineRule="auto"/>
              <w:rPr>
                <w:b/>
                <w:bCs/>
                <w:color w:val="auto"/>
                <w:sz w:val="21"/>
                <w:szCs w:val="21"/>
              </w:rPr>
            </w:pPr>
            <w:r>
              <w:rPr>
                <w:rFonts w:hint="eastAsia"/>
                <w:b/>
                <w:bCs/>
                <w:color w:val="auto"/>
                <w:sz w:val="21"/>
                <w:szCs w:val="21"/>
              </w:rPr>
              <w:t>注：此表应按要求填写供应商承诺和偏离说明，并加盖响应供应商公章。</w:t>
            </w:r>
          </w:p>
        </w:tc>
      </w:tr>
    </w:tbl>
    <w:p w14:paraId="501311A7">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02C91510">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603C4270">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76501C43">
      <w:pPr>
        <w:rPr>
          <w:rFonts w:hint="eastAsia" w:asciiTheme="minorEastAsia" w:hAnsiTheme="minorEastAsia" w:eastAsiaTheme="minorEastAsia"/>
          <w:color w:val="auto"/>
          <w:sz w:val="21"/>
          <w:szCs w:val="21"/>
          <w:lang w:val="en-US" w:eastAsia="zh-CN"/>
        </w:rPr>
      </w:pPr>
    </w:p>
    <w:p w14:paraId="5017A6CD">
      <w:pPr>
        <w:rPr>
          <w:rFonts w:hint="eastAsia" w:asciiTheme="minorEastAsia" w:hAnsiTheme="minorEastAsia" w:eastAsiaTheme="minorEastAsia"/>
          <w:color w:val="auto"/>
          <w:sz w:val="21"/>
          <w:szCs w:val="21"/>
          <w:lang w:val="en-US" w:eastAsia="zh-CN"/>
        </w:rPr>
      </w:pPr>
    </w:p>
    <w:p w14:paraId="43565EDE">
      <w:pPr>
        <w:rPr>
          <w:rFonts w:hint="eastAsia" w:asciiTheme="minorEastAsia" w:hAnsiTheme="minorEastAsia" w:eastAsiaTheme="minorEastAsia"/>
          <w:color w:val="auto"/>
          <w:sz w:val="21"/>
          <w:szCs w:val="21"/>
          <w:lang w:val="en-US" w:eastAsia="zh-CN"/>
        </w:rPr>
      </w:pPr>
    </w:p>
    <w:p w14:paraId="63FA90DA">
      <w:pPr>
        <w:rPr>
          <w:rFonts w:hint="eastAsia" w:asciiTheme="minorEastAsia" w:hAnsiTheme="minorEastAsia" w:eastAsiaTheme="minorEastAsia"/>
          <w:color w:val="auto"/>
          <w:sz w:val="21"/>
          <w:szCs w:val="21"/>
          <w:lang w:val="en-US" w:eastAsia="zh-CN"/>
        </w:rPr>
      </w:pPr>
    </w:p>
    <w:p w14:paraId="4BF369C8">
      <w:pPr>
        <w:rPr>
          <w:rFonts w:hint="eastAsia" w:asciiTheme="minorEastAsia" w:hAnsiTheme="minorEastAsia" w:eastAsiaTheme="minorEastAsia"/>
          <w:color w:val="auto"/>
          <w:sz w:val="21"/>
          <w:szCs w:val="21"/>
          <w:lang w:val="en-US" w:eastAsia="zh-CN"/>
        </w:rPr>
      </w:pPr>
    </w:p>
    <w:p w14:paraId="28E447E6">
      <w:pPr>
        <w:rPr>
          <w:rFonts w:hint="eastAsia" w:asciiTheme="minorEastAsia" w:hAnsiTheme="minorEastAsia" w:eastAsiaTheme="minorEastAsia"/>
          <w:color w:val="auto"/>
          <w:sz w:val="21"/>
          <w:szCs w:val="21"/>
          <w:lang w:val="en-US" w:eastAsia="zh-CN"/>
        </w:rPr>
      </w:pPr>
    </w:p>
    <w:p w14:paraId="3DD80AD0">
      <w:pPr>
        <w:rPr>
          <w:rFonts w:hint="eastAsia" w:asciiTheme="minorEastAsia" w:hAnsiTheme="minorEastAsia" w:eastAsiaTheme="minorEastAsia"/>
          <w:color w:val="auto"/>
          <w:sz w:val="21"/>
          <w:szCs w:val="21"/>
          <w:lang w:val="en-US" w:eastAsia="zh-CN"/>
        </w:rPr>
      </w:pPr>
    </w:p>
    <w:p w14:paraId="14BD287D">
      <w:pPr>
        <w:rPr>
          <w:rFonts w:hint="eastAsia" w:asciiTheme="minorEastAsia" w:hAnsiTheme="minorEastAsia" w:eastAsiaTheme="minorEastAsia"/>
          <w:color w:val="auto"/>
          <w:sz w:val="21"/>
          <w:szCs w:val="21"/>
          <w:lang w:val="en-US" w:eastAsia="zh-CN"/>
        </w:rPr>
      </w:pPr>
    </w:p>
    <w:p w14:paraId="3A0D414F">
      <w:pPr>
        <w:rPr>
          <w:rFonts w:hint="eastAsia" w:asciiTheme="minorEastAsia" w:hAnsiTheme="minorEastAsia" w:eastAsiaTheme="minorEastAsia"/>
          <w:color w:val="auto"/>
          <w:sz w:val="21"/>
          <w:szCs w:val="21"/>
          <w:lang w:val="en-US" w:eastAsia="zh-CN"/>
        </w:rPr>
      </w:pPr>
    </w:p>
    <w:p w14:paraId="15C55903">
      <w:pPr>
        <w:rPr>
          <w:rFonts w:hint="eastAsia" w:asciiTheme="minorEastAsia" w:hAnsiTheme="minorEastAsia" w:eastAsiaTheme="minorEastAsia"/>
          <w:color w:val="auto"/>
          <w:sz w:val="21"/>
          <w:szCs w:val="21"/>
          <w:lang w:val="en-US" w:eastAsia="zh-CN"/>
        </w:rPr>
      </w:pPr>
    </w:p>
    <w:p w14:paraId="4EA8C9C2">
      <w:pPr>
        <w:rPr>
          <w:rFonts w:hint="eastAsia" w:asciiTheme="minorEastAsia" w:hAnsiTheme="minorEastAsia" w:eastAsiaTheme="minorEastAsia"/>
          <w:color w:val="auto"/>
          <w:sz w:val="21"/>
          <w:szCs w:val="21"/>
          <w:lang w:val="en-US" w:eastAsia="zh-CN"/>
        </w:rPr>
      </w:pPr>
    </w:p>
    <w:p w14:paraId="4F1467FE">
      <w:pPr>
        <w:rPr>
          <w:rFonts w:hint="eastAsia" w:asciiTheme="minorEastAsia" w:hAnsiTheme="minorEastAsia" w:eastAsiaTheme="minorEastAsia"/>
          <w:color w:val="auto"/>
          <w:sz w:val="21"/>
          <w:szCs w:val="21"/>
          <w:lang w:val="en-US" w:eastAsia="zh-CN"/>
        </w:rPr>
      </w:pPr>
    </w:p>
    <w:p w14:paraId="6CF3776F">
      <w:pPr>
        <w:pStyle w:val="4"/>
        <w:spacing w:before="104" w:line="360" w:lineRule="auto"/>
        <w:ind w:right="1505"/>
        <w:jc w:val="both"/>
        <w:rPr>
          <w:rFonts w:hint="eastAsia" w:asciiTheme="minorEastAsia" w:hAnsiTheme="minorEastAsia" w:eastAsiaTheme="minorEastAsia"/>
          <w:color w:val="auto"/>
          <w:sz w:val="21"/>
          <w:szCs w:val="21"/>
          <w:lang w:val="en-US" w:eastAsia="zh-CN"/>
        </w:rPr>
      </w:pPr>
    </w:p>
    <w:p w14:paraId="47CEB653">
      <w:pPr>
        <w:rPr>
          <w:rFonts w:hint="eastAsia" w:asciiTheme="minorEastAsia" w:hAnsiTheme="minorEastAsia" w:eastAsiaTheme="minorEastAsia"/>
          <w:color w:val="auto"/>
          <w:sz w:val="21"/>
          <w:szCs w:val="21"/>
          <w:lang w:val="en-US" w:eastAsia="zh-CN"/>
        </w:rPr>
      </w:pPr>
    </w:p>
    <w:p w14:paraId="6AEFE1D6">
      <w:pPr>
        <w:rPr>
          <w:rFonts w:hint="eastAsia" w:asciiTheme="minorEastAsia" w:hAnsiTheme="minorEastAsia" w:eastAsiaTheme="minorEastAsia"/>
          <w:color w:val="auto"/>
          <w:sz w:val="21"/>
          <w:szCs w:val="21"/>
          <w:lang w:val="en-US" w:eastAsia="zh-CN"/>
        </w:rPr>
      </w:pPr>
    </w:p>
    <w:p w14:paraId="4A9E77EF">
      <w:pPr>
        <w:rPr>
          <w:rFonts w:hint="eastAsia" w:asciiTheme="minorEastAsia" w:hAnsiTheme="minorEastAsia" w:eastAsiaTheme="minorEastAsia"/>
          <w:color w:val="auto"/>
          <w:sz w:val="21"/>
          <w:szCs w:val="21"/>
          <w:lang w:val="en-US" w:eastAsia="zh-CN"/>
        </w:rPr>
      </w:pPr>
    </w:p>
    <w:p w14:paraId="6BDAB778">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23F26B99">
      <w:pPr>
        <w:pStyle w:val="4"/>
        <w:spacing w:before="104" w:line="360" w:lineRule="auto"/>
        <w:ind w:right="1505" w:firstLine="2741" w:firstLineChars="13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eastAsia="zh-CN"/>
        </w:rPr>
        <w:t>六</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本次投标方案内容须包含（不限于）以下内容：</w:t>
      </w:r>
    </w:p>
    <w:p w14:paraId="44769C8A">
      <w:pPr>
        <w:rPr>
          <w:rFonts w:hint="eastAsia" w:asciiTheme="minorEastAsia" w:hAnsiTheme="minorEastAsia" w:eastAsiaTheme="minorEastAsia"/>
          <w:b w:val="0"/>
          <w:bCs w:val="0"/>
          <w:color w:val="auto"/>
          <w:sz w:val="21"/>
          <w:szCs w:val="21"/>
          <w:lang w:val="en-US" w:eastAsia="zh-CN"/>
        </w:rPr>
      </w:pPr>
    </w:p>
    <w:p w14:paraId="2461613E">
      <w:pPr>
        <w:rPr>
          <w:rFonts w:hint="eastAsia" w:asciiTheme="minorEastAsia" w:hAnsiTheme="minorEastAsia" w:eastAsiaTheme="minorEastAsia"/>
          <w:b w:val="0"/>
          <w:bCs w:val="0"/>
          <w:color w:val="auto"/>
          <w:sz w:val="21"/>
          <w:szCs w:val="21"/>
          <w:lang w:val="en-US" w:eastAsia="zh-CN"/>
        </w:rPr>
      </w:pPr>
    </w:p>
    <w:p w14:paraId="1A70EF7C">
      <w:pPr>
        <w:rPr>
          <w:rFonts w:hint="default" w:asciiTheme="minorEastAsia" w:hAnsiTheme="minorEastAsia" w:eastAsiaTheme="minorEastAsia"/>
          <w:b w:val="0"/>
          <w:bCs w:val="0"/>
          <w:color w:val="auto"/>
          <w:sz w:val="21"/>
          <w:szCs w:val="21"/>
          <w:lang w:val="en-US" w:eastAsia="zh-CN"/>
        </w:rPr>
      </w:pPr>
      <w:r>
        <w:rPr>
          <w:rFonts w:hint="eastAsia" w:asciiTheme="minorEastAsia" w:hAnsiTheme="minorEastAsia" w:eastAsiaTheme="minorEastAsia"/>
          <w:b w:val="0"/>
          <w:bCs w:val="0"/>
          <w:color w:val="auto"/>
          <w:sz w:val="21"/>
          <w:szCs w:val="21"/>
          <w:lang w:val="en-US" w:eastAsia="zh-CN"/>
        </w:rPr>
        <w:t>根据技术标打分要求，编制技术方案资料。</w:t>
      </w:r>
    </w:p>
    <w:p w14:paraId="5AC6FA7A">
      <w:pPr>
        <w:rPr>
          <w:rFonts w:hint="eastAsia" w:asciiTheme="minorEastAsia" w:hAnsiTheme="minorEastAsia" w:eastAsiaTheme="minorEastAsia"/>
          <w:b w:val="0"/>
          <w:bCs w:val="0"/>
          <w:color w:val="auto"/>
          <w:sz w:val="21"/>
          <w:szCs w:val="21"/>
          <w:lang w:val="en-US" w:eastAsia="zh-CN"/>
        </w:rPr>
      </w:pPr>
    </w:p>
    <w:p w14:paraId="18F48A6C">
      <w:pPr>
        <w:rPr>
          <w:rFonts w:hint="eastAsia" w:asciiTheme="minorEastAsia" w:hAnsiTheme="minorEastAsia" w:eastAsiaTheme="minorEastAsia"/>
          <w:b w:val="0"/>
          <w:bCs w:val="0"/>
          <w:color w:val="auto"/>
          <w:sz w:val="21"/>
          <w:szCs w:val="21"/>
          <w:lang w:val="en-US" w:eastAsia="zh-CN"/>
        </w:rPr>
      </w:pPr>
    </w:p>
    <w:p w14:paraId="772CC9C7">
      <w:pPr>
        <w:rPr>
          <w:rFonts w:hint="eastAsia" w:asciiTheme="minorEastAsia" w:hAnsiTheme="minorEastAsia" w:eastAsiaTheme="minorEastAsia"/>
          <w:b w:val="0"/>
          <w:bCs w:val="0"/>
          <w:color w:val="auto"/>
          <w:sz w:val="21"/>
          <w:szCs w:val="21"/>
          <w:lang w:val="en-US" w:eastAsia="zh-CN"/>
        </w:rPr>
      </w:pPr>
    </w:p>
    <w:p w14:paraId="2A27EEBA">
      <w:pPr>
        <w:rPr>
          <w:rFonts w:hint="eastAsia" w:asciiTheme="minorEastAsia" w:hAnsiTheme="minorEastAsia" w:eastAsiaTheme="minorEastAsia"/>
          <w:b w:val="0"/>
          <w:bCs w:val="0"/>
          <w:color w:val="auto"/>
          <w:sz w:val="21"/>
          <w:szCs w:val="21"/>
          <w:lang w:val="en-US" w:eastAsia="zh-CN"/>
        </w:rPr>
      </w:pPr>
    </w:p>
    <w:p w14:paraId="5E74ABAC">
      <w:pPr>
        <w:rPr>
          <w:rFonts w:hint="eastAsia" w:asciiTheme="minorEastAsia" w:hAnsiTheme="minorEastAsia" w:eastAsiaTheme="minorEastAsia"/>
          <w:b w:val="0"/>
          <w:bCs w:val="0"/>
          <w:color w:val="auto"/>
          <w:sz w:val="21"/>
          <w:szCs w:val="21"/>
          <w:lang w:val="en-US" w:eastAsia="zh-CN"/>
        </w:rPr>
      </w:pPr>
    </w:p>
    <w:p w14:paraId="4E8C6238">
      <w:pPr>
        <w:rPr>
          <w:rFonts w:hint="eastAsia" w:asciiTheme="minorEastAsia" w:hAnsiTheme="minorEastAsia" w:eastAsiaTheme="minorEastAsia"/>
          <w:b w:val="0"/>
          <w:bCs w:val="0"/>
          <w:color w:val="auto"/>
          <w:sz w:val="21"/>
          <w:szCs w:val="21"/>
          <w:lang w:val="en-US" w:eastAsia="zh-CN"/>
        </w:rPr>
      </w:pPr>
    </w:p>
    <w:p w14:paraId="2075BB69">
      <w:pPr>
        <w:rPr>
          <w:rFonts w:hint="eastAsia" w:asciiTheme="minorEastAsia" w:hAnsiTheme="minorEastAsia" w:eastAsiaTheme="minorEastAsia"/>
          <w:b w:val="0"/>
          <w:bCs w:val="0"/>
          <w:color w:val="auto"/>
          <w:sz w:val="21"/>
          <w:szCs w:val="21"/>
          <w:lang w:val="en-US" w:eastAsia="zh-CN"/>
        </w:rPr>
      </w:pPr>
    </w:p>
    <w:p w14:paraId="0AAA0DC7">
      <w:pPr>
        <w:rPr>
          <w:rFonts w:hint="eastAsia" w:asciiTheme="minorEastAsia" w:hAnsiTheme="minorEastAsia" w:eastAsiaTheme="minorEastAsia"/>
          <w:b w:val="0"/>
          <w:bCs w:val="0"/>
          <w:color w:val="auto"/>
          <w:sz w:val="21"/>
          <w:szCs w:val="21"/>
          <w:lang w:val="en-US" w:eastAsia="zh-CN"/>
        </w:rPr>
      </w:pPr>
    </w:p>
    <w:p w14:paraId="1234DB5D">
      <w:pPr>
        <w:rPr>
          <w:rFonts w:hint="eastAsia" w:asciiTheme="minorEastAsia" w:hAnsiTheme="minorEastAsia" w:eastAsiaTheme="minorEastAsia"/>
          <w:b w:val="0"/>
          <w:bCs w:val="0"/>
          <w:color w:val="auto"/>
          <w:sz w:val="21"/>
          <w:szCs w:val="21"/>
          <w:lang w:val="en-US" w:eastAsia="zh-CN"/>
        </w:rPr>
      </w:pPr>
    </w:p>
    <w:p w14:paraId="00B45544">
      <w:pPr>
        <w:rPr>
          <w:rFonts w:hint="eastAsia" w:asciiTheme="minorEastAsia" w:hAnsiTheme="minorEastAsia" w:eastAsiaTheme="minorEastAsia"/>
          <w:b w:val="0"/>
          <w:bCs w:val="0"/>
          <w:color w:val="auto"/>
          <w:sz w:val="21"/>
          <w:szCs w:val="21"/>
          <w:lang w:val="en-US" w:eastAsia="zh-CN"/>
        </w:rPr>
      </w:pPr>
    </w:p>
    <w:p w14:paraId="53B6892F">
      <w:pPr>
        <w:rPr>
          <w:rFonts w:hint="eastAsia" w:asciiTheme="minorEastAsia" w:hAnsiTheme="minorEastAsia" w:eastAsiaTheme="minorEastAsia"/>
          <w:b w:val="0"/>
          <w:bCs w:val="0"/>
          <w:color w:val="auto"/>
          <w:sz w:val="21"/>
          <w:szCs w:val="21"/>
          <w:lang w:val="en-US" w:eastAsia="zh-CN"/>
        </w:rPr>
      </w:pPr>
    </w:p>
    <w:p w14:paraId="09A013F8">
      <w:pPr>
        <w:rPr>
          <w:rFonts w:hint="eastAsia" w:asciiTheme="minorEastAsia" w:hAnsiTheme="minorEastAsia" w:eastAsiaTheme="minorEastAsia"/>
          <w:b w:val="0"/>
          <w:bCs w:val="0"/>
          <w:color w:val="auto"/>
          <w:sz w:val="21"/>
          <w:szCs w:val="21"/>
          <w:lang w:val="en-US" w:eastAsia="zh-CN"/>
        </w:rPr>
      </w:pPr>
    </w:p>
    <w:p w14:paraId="57CD7244">
      <w:pPr>
        <w:rPr>
          <w:rFonts w:hint="eastAsia" w:asciiTheme="minorEastAsia" w:hAnsiTheme="minorEastAsia" w:eastAsiaTheme="minorEastAsia"/>
          <w:b w:val="0"/>
          <w:bCs w:val="0"/>
          <w:color w:val="auto"/>
          <w:sz w:val="21"/>
          <w:szCs w:val="21"/>
          <w:lang w:val="en-US" w:eastAsia="zh-CN"/>
        </w:rPr>
      </w:pPr>
    </w:p>
    <w:p w14:paraId="51BEC238">
      <w:pPr>
        <w:rPr>
          <w:rFonts w:hint="eastAsia" w:asciiTheme="minorEastAsia" w:hAnsiTheme="minorEastAsia" w:eastAsiaTheme="minorEastAsia"/>
          <w:b w:val="0"/>
          <w:bCs w:val="0"/>
          <w:color w:val="auto"/>
          <w:sz w:val="21"/>
          <w:szCs w:val="21"/>
          <w:lang w:val="en-US" w:eastAsia="zh-CN"/>
        </w:rPr>
      </w:pPr>
    </w:p>
    <w:p w14:paraId="7A1A4E32">
      <w:pPr>
        <w:rPr>
          <w:rFonts w:hint="eastAsia" w:asciiTheme="minorEastAsia" w:hAnsiTheme="minorEastAsia" w:eastAsiaTheme="minorEastAsia"/>
          <w:b w:val="0"/>
          <w:bCs w:val="0"/>
          <w:color w:val="auto"/>
          <w:sz w:val="21"/>
          <w:szCs w:val="21"/>
          <w:lang w:val="en-US" w:eastAsia="zh-CN"/>
        </w:rPr>
      </w:pPr>
    </w:p>
    <w:p w14:paraId="5306BA05">
      <w:pPr>
        <w:rPr>
          <w:rFonts w:hint="eastAsia" w:asciiTheme="minorEastAsia" w:hAnsiTheme="minorEastAsia" w:eastAsiaTheme="minorEastAsia"/>
          <w:b w:val="0"/>
          <w:bCs w:val="0"/>
          <w:color w:val="auto"/>
          <w:sz w:val="21"/>
          <w:szCs w:val="21"/>
          <w:lang w:val="en-US" w:eastAsia="zh-CN"/>
        </w:rPr>
      </w:pPr>
    </w:p>
    <w:p w14:paraId="7FA6CC0A">
      <w:pPr>
        <w:rPr>
          <w:rFonts w:hint="eastAsia" w:asciiTheme="minorEastAsia" w:hAnsiTheme="minorEastAsia" w:eastAsiaTheme="minorEastAsia"/>
          <w:b w:val="0"/>
          <w:bCs w:val="0"/>
          <w:color w:val="auto"/>
          <w:sz w:val="21"/>
          <w:szCs w:val="21"/>
          <w:lang w:val="en-US" w:eastAsia="zh-CN"/>
        </w:rPr>
      </w:pPr>
    </w:p>
    <w:p w14:paraId="7E068609">
      <w:pPr>
        <w:rPr>
          <w:rFonts w:hint="eastAsia" w:asciiTheme="minorEastAsia" w:hAnsiTheme="minorEastAsia" w:eastAsiaTheme="minorEastAsia"/>
          <w:b w:val="0"/>
          <w:bCs w:val="0"/>
          <w:color w:val="auto"/>
          <w:sz w:val="21"/>
          <w:szCs w:val="21"/>
          <w:lang w:val="en-US" w:eastAsia="zh-CN"/>
        </w:rPr>
      </w:pPr>
    </w:p>
    <w:p w14:paraId="415D19BF">
      <w:pPr>
        <w:rPr>
          <w:rFonts w:hint="eastAsia" w:asciiTheme="minorEastAsia" w:hAnsiTheme="minorEastAsia" w:eastAsiaTheme="minorEastAsia"/>
          <w:b w:val="0"/>
          <w:bCs w:val="0"/>
          <w:color w:val="auto"/>
          <w:sz w:val="21"/>
          <w:szCs w:val="21"/>
          <w:lang w:val="en-US" w:eastAsia="zh-CN"/>
        </w:rPr>
      </w:pPr>
    </w:p>
    <w:p w14:paraId="58CE9395">
      <w:pPr>
        <w:rPr>
          <w:rFonts w:hint="eastAsia" w:asciiTheme="minorEastAsia" w:hAnsiTheme="minorEastAsia" w:eastAsiaTheme="minorEastAsia"/>
          <w:b w:val="0"/>
          <w:bCs w:val="0"/>
          <w:color w:val="auto"/>
          <w:sz w:val="21"/>
          <w:szCs w:val="21"/>
          <w:lang w:val="en-US" w:eastAsia="zh-CN"/>
        </w:rPr>
      </w:pPr>
    </w:p>
    <w:p w14:paraId="2CBD5AE9">
      <w:pPr>
        <w:rPr>
          <w:rFonts w:hint="eastAsia" w:asciiTheme="minorEastAsia" w:hAnsiTheme="minorEastAsia" w:eastAsiaTheme="minorEastAsia"/>
          <w:b w:val="0"/>
          <w:bCs w:val="0"/>
          <w:color w:val="auto"/>
          <w:sz w:val="21"/>
          <w:szCs w:val="21"/>
          <w:lang w:val="en-US" w:eastAsia="zh-CN"/>
        </w:rPr>
      </w:pPr>
    </w:p>
    <w:p w14:paraId="14FB412E">
      <w:pPr>
        <w:rPr>
          <w:rFonts w:hint="eastAsia" w:asciiTheme="minorEastAsia" w:hAnsiTheme="minorEastAsia" w:eastAsiaTheme="minorEastAsia"/>
          <w:b w:val="0"/>
          <w:bCs w:val="0"/>
          <w:color w:val="auto"/>
          <w:sz w:val="21"/>
          <w:szCs w:val="21"/>
          <w:lang w:val="en-US" w:eastAsia="zh-CN"/>
        </w:rPr>
      </w:pPr>
    </w:p>
    <w:p w14:paraId="283C164F">
      <w:pPr>
        <w:rPr>
          <w:rFonts w:hint="eastAsia" w:asciiTheme="minorEastAsia" w:hAnsiTheme="minorEastAsia" w:eastAsiaTheme="minorEastAsia"/>
          <w:b w:val="0"/>
          <w:bCs w:val="0"/>
          <w:color w:val="auto"/>
          <w:sz w:val="21"/>
          <w:szCs w:val="21"/>
          <w:lang w:val="en-US" w:eastAsia="zh-CN"/>
        </w:rPr>
      </w:pPr>
    </w:p>
    <w:p w14:paraId="26CA8F8F">
      <w:pPr>
        <w:rPr>
          <w:rFonts w:hint="eastAsia" w:asciiTheme="minorEastAsia" w:hAnsiTheme="minorEastAsia" w:eastAsiaTheme="minorEastAsia"/>
          <w:b w:val="0"/>
          <w:bCs w:val="0"/>
          <w:color w:val="auto"/>
          <w:sz w:val="21"/>
          <w:szCs w:val="21"/>
          <w:lang w:val="en-US" w:eastAsia="zh-CN"/>
        </w:rPr>
      </w:pPr>
    </w:p>
    <w:p w14:paraId="6E51C02D">
      <w:pPr>
        <w:rPr>
          <w:rFonts w:hint="eastAsia" w:asciiTheme="minorEastAsia" w:hAnsiTheme="minorEastAsia" w:eastAsiaTheme="minorEastAsia"/>
          <w:b w:val="0"/>
          <w:bCs w:val="0"/>
          <w:color w:val="auto"/>
          <w:sz w:val="21"/>
          <w:szCs w:val="21"/>
          <w:lang w:val="en-US" w:eastAsia="zh-CN"/>
        </w:rPr>
      </w:pPr>
    </w:p>
    <w:p w14:paraId="7322BB4F">
      <w:pPr>
        <w:rPr>
          <w:rFonts w:hint="eastAsia" w:asciiTheme="minorEastAsia" w:hAnsiTheme="minorEastAsia" w:eastAsiaTheme="minorEastAsia"/>
          <w:b w:val="0"/>
          <w:bCs w:val="0"/>
          <w:color w:val="auto"/>
          <w:sz w:val="21"/>
          <w:szCs w:val="21"/>
          <w:lang w:val="en-US" w:eastAsia="zh-CN"/>
        </w:rPr>
      </w:pPr>
    </w:p>
    <w:p w14:paraId="6E66670C">
      <w:pPr>
        <w:rPr>
          <w:rFonts w:hint="eastAsia" w:asciiTheme="minorEastAsia" w:hAnsiTheme="minorEastAsia" w:eastAsiaTheme="minorEastAsia"/>
          <w:b w:val="0"/>
          <w:bCs w:val="0"/>
          <w:color w:val="auto"/>
          <w:sz w:val="21"/>
          <w:szCs w:val="21"/>
          <w:lang w:val="en-US" w:eastAsia="zh-CN"/>
        </w:rPr>
      </w:pPr>
    </w:p>
    <w:p w14:paraId="04FA6DD3">
      <w:pPr>
        <w:rPr>
          <w:rFonts w:hint="eastAsia" w:asciiTheme="minorEastAsia" w:hAnsiTheme="minorEastAsia" w:eastAsiaTheme="minorEastAsia"/>
          <w:b w:val="0"/>
          <w:bCs w:val="0"/>
          <w:color w:val="auto"/>
          <w:sz w:val="21"/>
          <w:szCs w:val="21"/>
          <w:lang w:val="en-US" w:eastAsia="zh-CN"/>
        </w:rPr>
      </w:pPr>
    </w:p>
    <w:p w14:paraId="3D8BA046">
      <w:pPr>
        <w:rPr>
          <w:rFonts w:hint="eastAsia" w:asciiTheme="minorEastAsia" w:hAnsiTheme="minorEastAsia" w:eastAsiaTheme="minorEastAsia"/>
          <w:b w:val="0"/>
          <w:bCs w:val="0"/>
          <w:color w:val="auto"/>
          <w:sz w:val="21"/>
          <w:szCs w:val="21"/>
          <w:lang w:val="en-US" w:eastAsia="zh-CN"/>
        </w:rPr>
      </w:pPr>
    </w:p>
    <w:p w14:paraId="3D025DF0">
      <w:pPr>
        <w:rPr>
          <w:rFonts w:hint="eastAsia" w:asciiTheme="minorEastAsia" w:hAnsiTheme="minorEastAsia" w:eastAsiaTheme="minorEastAsia"/>
          <w:b w:val="0"/>
          <w:bCs w:val="0"/>
          <w:color w:val="auto"/>
          <w:sz w:val="21"/>
          <w:szCs w:val="21"/>
          <w:lang w:val="en-US" w:eastAsia="zh-CN"/>
        </w:rPr>
      </w:pPr>
    </w:p>
    <w:p w14:paraId="643451B3">
      <w:pPr>
        <w:rPr>
          <w:rFonts w:hint="eastAsia" w:asciiTheme="minorEastAsia" w:hAnsiTheme="minorEastAsia" w:eastAsiaTheme="minorEastAsia"/>
          <w:b w:val="0"/>
          <w:bCs w:val="0"/>
          <w:color w:val="auto"/>
          <w:sz w:val="21"/>
          <w:szCs w:val="21"/>
          <w:lang w:val="en-US" w:eastAsia="zh-CN"/>
        </w:rPr>
      </w:pPr>
    </w:p>
    <w:p w14:paraId="019957A4">
      <w:pPr>
        <w:rPr>
          <w:rFonts w:hint="eastAsia" w:asciiTheme="minorEastAsia" w:hAnsiTheme="minorEastAsia" w:eastAsiaTheme="minorEastAsia"/>
          <w:b w:val="0"/>
          <w:bCs w:val="0"/>
          <w:color w:val="auto"/>
          <w:sz w:val="21"/>
          <w:szCs w:val="21"/>
          <w:lang w:val="en-US" w:eastAsia="zh-CN"/>
        </w:rPr>
      </w:pPr>
    </w:p>
    <w:p w14:paraId="46571787">
      <w:pPr>
        <w:rPr>
          <w:rFonts w:hint="eastAsia" w:asciiTheme="minorEastAsia" w:hAnsiTheme="minorEastAsia" w:eastAsiaTheme="minorEastAsia"/>
          <w:b w:val="0"/>
          <w:bCs w:val="0"/>
          <w:color w:val="auto"/>
          <w:sz w:val="21"/>
          <w:szCs w:val="21"/>
          <w:lang w:val="en-US" w:eastAsia="zh-CN"/>
        </w:rPr>
      </w:pPr>
    </w:p>
    <w:p w14:paraId="5450621B">
      <w:pPr>
        <w:rPr>
          <w:rFonts w:hint="eastAsia" w:asciiTheme="minorEastAsia" w:hAnsiTheme="minorEastAsia" w:eastAsiaTheme="minorEastAsia"/>
          <w:b w:val="0"/>
          <w:bCs w:val="0"/>
          <w:color w:val="auto"/>
          <w:sz w:val="21"/>
          <w:szCs w:val="21"/>
          <w:lang w:val="en-US" w:eastAsia="zh-CN"/>
        </w:rPr>
      </w:pPr>
    </w:p>
    <w:p w14:paraId="1E9E4BAD">
      <w:pPr>
        <w:rPr>
          <w:rFonts w:hint="eastAsia" w:asciiTheme="minorEastAsia" w:hAnsiTheme="minorEastAsia" w:eastAsiaTheme="minorEastAsia"/>
          <w:b w:val="0"/>
          <w:bCs w:val="0"/>
          <w:color w:val="auto"/>
          <w:sz w:val="21"/>
          <w:szCs w:val="21"/>
          <w:lang w:val="en-US" w:eastAsia="zh-CN"/>
        </w:rPr>
      </w:pPr>
    </w:p>
    <w:p w14:paraId="1A0D71CD">
      <w:pPr>
        <w:rPr>
          <w:rFonts w:hint="eastAsia" w:asciiTheme="minorEastAsia" w:hAnsiTheme="minorEastAsia" w:eastAsiaTheme="minorEastAsia"/>
          <w:b w:val="0"/>
          <w:bCs w:val="0"/>
          <w:color w:val="auto"/>
          <w:sz w:val="21"/>
          <w:szCs w:val="21"/>
          <w:lang w:val="en-US" w:eastAsia="zh-CN"/>
        </w:rPr>
      </w:pPr>
    </w:p>
    <w:p w14:paraId="025AA9FE">
      <w:pPr>
        <w:rPr>
          <w:rFonts w:hint="eastAsia" w:asciiTheme="minorEastAsia" w:hAnsiTheme="minorEastAsia" w:eastAsiaTheme="minorEastAsia"/>
          <w:b w:val="0"/>
          <w:bCs w:val="0"/>
          <w:color w:val="auto"/>
          <w:sz w:val="21"/>
          <w:szCs w:val="21"/>
          <w:lang w:val="en-US" w:eastAsia="zh-CN"/>
        </w:rPr>
      </w:pPr>
    </w:p>
    <w:p w14:paraId="7DA9F68B">
      <w:pPr>
        <w:rPr>
          <w:rFonts w:hint="eastAsia" w:asciiTheme="minorEastAsia" w:hAnsiTheme="minorEastAsia" w:eastAsiaTheme="minorEastAsia"/>
          <w:b w:val="0"/>
          <w:bCs w:val="0"/>
          <w:color w:val="auto"/>
          <w:sz w:val="21"/>
          <w:szCs w:val="21"/>
          <w:lang w:val="en-US" w:eastAsia="zh-CN"/>
        </w:rPr>
      </w:pPr>
    </w:p>
    <w:p w14:paraId="2398EC57">
      <w:pPr>
        <w:rPr>
          <w:rFonts w:hint="eastAsia" w:asciiTheme="minorEastAsia" w:hAnsiTheme="minorEastAsia" w:eastAsiaTheme="minorEastAsia"/>
          <w:b w:val="0"/>
          <w:bCs w:val="0"/>
          <w:color w:val="auto"/>
          <w:sz w:val="21"/>
          <w:szCs w:val="21"/>
          <w:lang w:val="en-US" w:eastAsia="zh-CN"/>
        </w:rPr>
      </w:pPr>
    </w:p>
    <w:p w14:paraId="0132ADD5">
      <w:pPr>
        <w:rPr>
          <w:rFonts w:hint="eastAsia" w:asciiTheme="minorEastAsia" w:hAnsiTheme="minorEastAsia" w:eastAsiaTheme="minorEastAsia"/>
          <w:b w:val="0"/>
          <w:bCs w:val="0"/>
          <w:color w:val="auto"/>
          <w:sz w:val="21"/>
          <w:szCs w:val="21"/>
          <w:lang w:val="en-US" w:eastAsia="zh-CN"/>
        </w:rPr>
      </w:pPr>
    </w:p>
    <w:p w14:paraId="0D4885A3">
      <w:pPr>
        <w:rPr>
          <w:rFonts w:hint="eastAsia" w:asciiTheme="minorEastAsia" w:hAnsiTheme="minorEastAsia" w:eastAsiaTheme="minorEastAsia"/>
          <w:b w:val="0"/>
          <w:bCs w:val="0"/>
          <w:color w:val="auto"/>
          <w:sz w:val="21"/>
          <w:szCs w:val="21"/>
          <w:lang w:val="en-US" w:eastAsia="zh-CN"/>
        </w:rPr>
      </w:pPr>
    </w:p>
    <w:p w14:paraId="2F804B81">
      <w:pPr>
        <w:rPr>
          <w:rFonts w:hint="eastAsia" w:asciiTheme="minorEastAsia" w:hAnsiTheme="minorEastAsia" w:eastAsiaTheme="minorEastAsia"/>
          <w:b w:val="0"/>
          <w:bCs w:val="0"/>
          <w:color w:val="auto"/>
          <w:sz w:val="21"/>
          <w:szCs w:val="21"/>
          <w:lang w:val="en-US" w:eastAsia="zh-CN"/>
        </w:rPr>
      </w:pPr>
    </w:p>
    <w:p w14:paraId="70F8817E">
      <w:pPr>
        <w:rPr>
          <w:rFonts w:hint="eastAsia" w:asciiTheme="minorEastAsia" w:hAnsiTheme="minorEastAsia" w:eastAsiaTheme="minorEastAsia"/>
          <w:b w:val="0"/>
          <w:bCs w:val="0"/>
          <w:color w:val="auto"/>
          <w:sz w:val="21"/>
          <w:szCs w:val="21"/>
          <w:lang w:val="en-US" w:eastAsia="zh-CN"/>
        </w:rPr>
      </w:pPr>
    </w:p>
    <w:p w14:paraId="0F6337F6">
      <w:pPr>
        <w:rPr>
          <w:rFonts w:hint="eastAsia" w:asciiTheme="minorEastAsia" w:hAnsiTheme="minorEastAsia" w:eastAsiaTheme="minorEastAsia"/>
          <w:b w:val="0"/>
          <w:bCs w:val="0"/>
          <w:color w:val="auto"/>
          <w:sz w:val="21"/>
          <w:szCs w:val="21"/>
          <w:lang w:val="en-US" w:eastAsia="zh-CN"/>
        </w:rPr>
      </w:pPr>
    </w:p>
    <w:p w14:paraId="308559D3">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七、投标人资质及其他</w:t>
      </w:r>
    </w:p>
    <w:p w14:paraId="3E2BA342">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1、参与投标的单位需提交的文件应包括：确立投标人法律地位有关的原始文件的副本，包括营业执照、资质等级证书和工作组成员业绩资料、身份证、法定代表人资格证书（或授权委托书）原件及复印件。</w:t>
      </w:r>
    </w:p>
    <w:p w14:paraId="01284045">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2、投标人应承诺履行《中华人民共和国合同法》的规定，遵守国家法律、行政法规，具有良好的信誉和诚实的职业道德。</w:t>
      </w:r>
    </w:p>
    <w:p w14:paraId="50A55ABC">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八、其他要求</w:t>
      </w:r>
    </w:p>
    <w:p w14:paraId="60DFFAF4">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投标人不得将设计任务转让或者分包给其他单位及个人。一经发现，招标人有权取消投标人的投标资格，所造成的一切损失均由投标人负责。</w:t>
      </w:r>
    </w:p>
    <w:p w14:paraId="4B29B5F5">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招标人不一定要接受报价最低的投标文件，也无需解释增加或者减少任何招标文件条款内容的原因。</w:t>
      </w:r>
    </w:p>
    <w:sectPr>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F2917">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738276"/>
                          </w:sdtPr>
                          <w:sdtContent>
                            <w:p w14:paraId="482F22A6">
                              <w:pPr>
                                <w:pStyle w:val="14"/>
                                <w:jc w:val="center"/>
                              </w:pPr>
                              <w:r>
                                <w:fldChar w:fldCharType="begin"/>
                              </w:r>
                              <w:r>
                                <w:instrText xml:space="preserve">PAGE   \* MERGEFORMAT</w:instrText>
                              </w:r>
                              <w:r>
                                <w:fldChar w:fldCharType="separate"/>
                              </w:r>
                              <w:r>
                                <w:rPr>
                                  <w:lang w:val="zh-CN"/>
                                </w:rPr>
                                <w:t>4</w:t>
                              </w:r>
                              <w:r>
                                <w:rPr>
                                  <w:lang w:val="zh-CN"/>
                                </w:rPr>
                                <w:fldChar w:fldCharType="end"/>
                              </w:r>
                            </w:p>
                          </w:sdtContent>
                        </w:sdt>
                        <w:p w14:paraId="6A7474DE">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6738276"/>
                    </w:sdtPr>
                    <w:sdtContent>
                      <w:p w14:paraId="482F22A6">
                        <w:pPr>
                          <w:pStyle w:val="14"/>
                          <w:jc w:val="center"/>
                        </w:pPr>
                        <w:r>
                          <w:fldChar w:fldCharType="begin"/>
                        </w:r>
                        <w:r>
                          <w:instrText xml:space="preserve">PAGE   \* MERGEFORMAT</w:instrText>
                        </w:r>
                        <w:r>
                          <w:fldChar w:fldCharType="separate"/>
                        </w:r>
                        <w:r>
                          <w:rPr>
                            <w:lang w:val="zh-CN"/>
                          </w:rPr>
                          <w:t>4</w:t>
                        </w:r>
                        <w:r>
                          <w:rPr>
                            <w:lang w:val="zh-CN"/>
                          </w:rPr>
                          <w:fldChar w:fldCharType="end"/>
                        </w:r>
                      </w:p>
                    </w:sdtContent>
                  </w:sdt>
                  <w:p w14:paraId="6A7474DE">
                    <w:pPr>
                      <w:pStyle w:val="3"/>
                    </w:pPr>
                  </w:p>
                </w:txbxContent>
              </v:textbox>
            </v:shape>
          </w:pict>
        </mc:Fallback>
      </mc:AlternateContent>
    </w:r>
  </w:p>
  <w:p w14:paraId="3A59CD29">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1702"/>
    </w:sdtPr>
    <w:sdtContent>
      <w:sdt>
        <w:sdtPr>
          <w:id w:val="147463425"/>
        </w:sdtPr>
        <w:sdtContent>
          <w:p w14:paraId="13BA36EC">
            <w:pPr>
              <w:pStyle w:val="14"/>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DF81B">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35DC96">
                          <w:pPr>
                            <w:pStyle w:val="14"/>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E35DC96">
                    <w:pPr>
                      <w:pStyle w:val="14"/>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39A15">
    <w:pPr>
      <w:pStyle w:val="15"/>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59C90">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0F53CA7"/>
    <w:multiLevelType w:val="multilevel"/>
    <w:tmpl w:val="10F53CA7"/>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4">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5">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9">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10">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1">
    <w:nsid w:val="56D0241B"/>
    <w:multiLevelType w:val="multilevel"/>
    <w:tmpl w:val="56D0241B"/>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3">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4">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5"/>
  </w:num>
  <w:num w:numId="2">
    <w:abstractNumId w:val="3"/>
  </w:num>
  <w:num w:numId="3">
    <w:abstractNumId w:val="12"/>
  </w:num>
  <w:num w:numId="4">
    <w:abstractNumId w:val="1"/>
  </w:num>
  <w:num w:numId="5">
    <w:abstractNumId w:val="14"/>
  </w:num>
  <w:num w:numId="6">
    <w:abstractNumId w:val="8"/>
  </w:num>
  <w:num w:numId="7">
    <w:abstractNumId w:val="4"/>
  </w:num>
  <w:num w:numId="8">
    <w:abstractNumId w:val="9"/>
  </w:num>
  <w:num w:numId="9">
    <w:abstractNumId w:val="10"/>
  </w:num>
  <w:num w:numId="10">
    <w:abstractNumId w:val="11"/>
  </w:num>
  <w:num w:numId="11">
    <w:abstractNumId w:val="2"/>
  </w:num>
  <w:num w:numId="12">
    <w:abstractNumId w:val="13"/>
  </w:num>
  <w:num w:numId="13">
    <w:abstractNumId w:val="0"/>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2509"/>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1C98"/>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536"/>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097CE8"/>
    <w:rsid w:val="0119677B"/>
    <w:rsid w:val="01253372"/>
    <w:rsid w:val="016C0FA1"/>
    <w:rsid w:val="025A529E"/>
    <w:rsid w:val="02A91D81"/>
    <w:rsid w:val="02CE17E8"/>
    <w:rsid w:val="02E6171B"/>
    <w:rsid w:val="02FC7879"/>
    <w:rsid w:val="030516AD"/>
    <w:rsid w:val="030A6CC4"/>
    <w:rsid w:val="03546191"/>
    <w:rsid w:val="03564615"/>
    <w:rsid w:val="035B12CD"/>
    <w:rsid w:val="0437743A"/>
    <w:rsid w:val="044A4F10"/>
    <w:rsid w:val="046E5030"/>
    <w:rsid w:val="04D53301"/>
    <w:rsid w:val="04F10E30"/>
    <w:rsid w:val="05032607"/>
    <w:rsid w:val="05AA7520"/>
    <w:rsid w:val="05B735E4"/>
    <w:rsid w:val="061619B6"/>
    <w:rsid w:val="06471FDD"/>
    <w:rsid w:val="06514C09"/>
    <w:rsid w:val="065B1F66"/>
    <w:rsid w:val="066F04FF"/>
    <w:rsid w:val="06832C21"/>
    <w:rsid w:val="06D040E0"/>
    <w:rsid w:val="06D7523A"/>
    <w:rsid w:val="077C680D"/>
    <w:rsid w:val="07996868"/>
    <w:rsid w:val="07A80859"/>
    <w:rsid w:val="07B81991"/>
    <w:rsid w:val="08070A00"/>
    <w:rsid w:val="08166394"/>
    <w:rsid w:val="084229F6"/>
    <w:rsid w:val="0946032A"/>
    <w:rsid w:val="098E2E47"/>
    <w:rsid w:val="09D14CDF"/>
    <w:rsid w:val="0A2E2D1E"/>
    <w:rsid w:val="0B245B64"/>
    <w:rsid w:val="0B460AB5"/>
    <w:rsid w:val="0B865355"/>
    <w:rsid w:val="0BCC389B"/>
    <w:rsid w:val="0BFE3EFE"/>
    <w:rsid w:val="0C3E178C"/>
    <w:rsid w:val="0C5910CD"/>
    <w:rsid w:val="0C686809"/>
    <w:rsid w:val="0C977251"/>
    <w:rsid w:val="0CB568FB"/>
    <w:rsid w:val="0CFD1647"/>
    <w:rsid w:val="0D466B4A"/>
    <w:rsid w:val="0DB90371"/>
    <w:rsid w:val="0DD1781A"/>
    <w:rsid w:val="0DF071A5"/>
    <w:rsid w:val="0E0F0490"/>
    <w:rsid w:val="0ECA5559"/>
    <w:rsid w:val="0EF74306"/>
    <w:rsid w:val="0F00541F"/>
    <w:rsid w:val="0F7C71A7"/>
    <w:rsid w:val="0FB56209"/>
    <w:rsid w:val="0FE663C2"/>
    <w:rsid w:val="100356B6"/>
    <w:rsid w:val="10321608"/>
    <w:rsid w:val="109A05F6"/>
    <w:rsid w:val="120018E5"/>
    <w:rsid w:val="122E5DFF"/>
    <w:rsid w:val="13592446"/>
    <w:rsid w:val="13723814"/>
    <w:rsid w:val="139A7BF0"/>
    <w:rsid w:val="13C70833"/>
    <w:rsid w:val="13D50C28"/>
    <w:rsid w:val="141A663B"/>
    <w:rsid w:val="147E306D"/>
    <w:rsid w:val="149F4D92"/>
    <w:rsid w:val="14CB202B"/>
    <w:rsid w:val="151803B9"/>
    <w:rsid w:val="151C54CF"/>
    <w:rsid w:val="15D27D72"/>
    <w:rsid w:val="15DD3DC4"/>
    <w:rsid w:val="15F75E84"/>
    <w:rsid w:val="16111B25"/>
    <w:rsid w:val="163D4862"/>
    <w:rsid w:val="16D056D6"/>
    <w:rsid w:val="17125CEF"/>
    <w:rsid w:val="171B2DF6"/>
    <w:rsid w:val="17251925"/>
    <w:rsid w:val="172F4AF3"/>
    <w:rsid w:val="174F3E6E"/>
    <w:rsid w:val="17E4474F"/>
    <w:rsid w:val="189317E1"/>
    <w:rsid w:val="18A60DE5"/>
    <w:rsid w:val="18B057C0"/>
    <w:rsid w:val="19616ABA"/>
    <w:rsid w:val="198D2276"/>
    <w:rsid w:val="1A4F2DB6"/>
    <w:rsid w:val="1A75281D"/>
    <w:rsid w:val="1A8D50BE"/>
    <w:rsid w:val="1AB90013"/>
    <w:rsid w:val="1AE16104"/>
    <w:rsid w:val="1AE814A8"/>
    <w:rsid w:val="1B1C713C"/>
    <w:rsid w:val="1B750E0A"/>
    <w:rsid w:val="1BC872C4"/>
    <w:rsid w:val="1C2465A3"/>
    <w:rsid w:val="1C6F7740"/>
    <w:rsid w:val="1C821B4F"/>
    <w:rsid w:val="1C8472AC"/>
    <w:rsid w:val="1CA266AD"/>
    <w:rsid w:val="1CD13F56"/>
    <w:rsid w:val="1D7404AB"/>
    <w:rsid w:val="1DC31AF1"/>
    <w:rsid w:val="1E4C7D38"/>
    <w:rsid w:val="1FED10A7"/>
    <w:rsid w:val="20344F28"/>
    <w:rsid w:val="20482782"/>
    <w:rsid w:val="21076199"/>
    <w:rsid w:val="217F30B7"/>
    <w:rsid w:val="218D7193"/>
    <w:rsid w:val="219914E7"/>
    <w:rsid w:val="223942B3"/>
    <w:rsid w:val="22737F8A"/>
    <w:rsid w:val="22913EDF"/>
    <w:rsid w:val="22B67E76"/>
    <w:rsid w:val="22F83FEB"/>
    <w:rsid w:val="231F3C6E"/>
    <w:rsid w:val="23206139"/>
    <w:rsid w:val="233C481F"/>
    <w:rsid w:val="233F60BE"/>
    <w:rsid w:val="235356C5"/>
    <w:rsid w:val="23634922"/>
    <w:rsid w:val="23AE6D9F"/>
    <w:rsid w:val="240F5A90"/>
    <w:rsid w:val="24505AD1"/>
    <w:rsid w:val="248117F4"/>
    <w:rsid w:val="24E24F53"/>
    <w:rsid w:val="256B18DF"/>
    <w:rsid w:val="25A42208"/>
    <w:rsid w:val="25A760B6"/>
    <w:rsid w:val="25DD339D"/>
    <w:rsid w:val="2631412E"/>
    <w:rsid w:val="266B747E"/>
    <w:rsid w:val="26881B2A"/>
    <w:rsid w:val="26A821CC"/>
    <w:rsid w:val="26DE5BEE"/>
    <w:rsid w:val="26FD2518"/>
    <w:rsid w:val="27206206"/>
    <w:rsid w:val="27507C1B"/>
    <w:rsid w:val="276460F3"/>
    <w:rsid w:val="276E2ACE"/>
    <w:rsid w:val="27A233AD"/>
    <w:rsid w:val="27ED6457"/>
    <w:rsid w:val="27FA25B3"/>
    <w:rsid w:val="280B47C0"/>
    <w:rsid w:val="285048C9"/>
    <w:rsid w:val="28844573"/>
    <w:rsid w:val="288D1B46"/>
    <w:rsid w:val="28F020A1"/>
    <w:rsid w:val="29A21921"/>
    <w:rsid w:val="29B37509"/>
    <w:rsid w:val="29D37D49"/>
    <w:rsid w:val="29DD3332"/>
    <w:rsid w:val="2A1060BE"/>
    <w:rsid w:val="2A726D79"/>
    <w:rsid w:val="2A731B79"/>
    <w:rsid w:val="2A8D7E7D"/>
    <w:rsid w:val="2AB56C65"/>
    <w:rsid w:val="2AB73A3B"/>
    <w:rsid w:val="2CFD7D53"/>
    <w:rsid w:val="2D4136D0"/>
    <w:rsid w:val="2D746964"/>
    <w:rsid w:val="2E7C4395"/>
    <w:rsid w:val="2E864BA1"/>
    <w:rsid w:val="2EAB2859"/>
    <w:rsid w:val="2F104DB2"/>
    <w:rsid w:val="2F1308B0"/>
    <w:rsid w:val="2F3C1703"/>
    <w:rsid w:val="2F7C5FA4"/>
    <w:rsid w:val="2FAD7C24"/>
    <w:rsid w:val="2FFC0638"/>
    <w:rsid w:val="300A1801"/>
    <w:rsid w:val="305667F5"/>
    <w:rsid w:val="305D382D"/>
    <w:rsid w:val="307D7E0F"/>
    <w:rsid w:val="309F63EE"/>
    <w:rsid w:val="310966CE"/>
    <w:rsid w:val="31915AF3"/>
    <w:rsid w:val="32D44EC8"/>
    <w:rsid w:val="32D550FB"/>
    <w:rsid w:val="331035D3"/>
    <w:rsid w:val="3333106F"/>
    <w:rsid w:val="33860A3F"/>
    <w:rsid w:val="33A67A93"/>
    <w:rsid w:val="33C543BD"/>
    <w:rsid w:val="340F5638"/>
    <w:rsid w:val="34401C96"/>
    <w:rsid w:val="34A94C8A"/>
    <w:rsid w:val="34BE3FAB"/>
    <w:rsid w:val="35005FD4"/>
    <w:rsid w:val="35C42453"/>
    <w:rsid w:val="35CB37E1"/>
    <w:rsid w:val="36A75D82"/>
    <w:rsid w:val="36EC3A0F"/>
    <w:rsid w:val="36F17277"/>
    <w:rsid w:val="370F10D1"/>
    <w:rsid w:val="371170ED"/>
    <w:rsid w:val="371B2546"/>
    <w:rsid w:val="375810A4"/>
    <w:rsid w:val="378B3981"/>
    <w:rsid w:val="381D6354"/>
    <w:rsid w:val="38615FC7"/>
    <w:rsid w:val="38A327F3"/>
    <w:rsid w:val="38BA5E13"/>
    <w:rsid w:val="391A451F"/>
    <w:rsid w:val="391B4A7F"/>
    <w:rsid w:val="391D07F7"/>
    <w:rsid w:val="39BD78E5"/>
    <w:rsid w:val="39D4019E"/>
    <w:rsid w:val="3A632751"/>
    <w:rsid w:val="3A9C45D7"/>
    <w:rsid w:val="3AFE46D0"/>
    <w:rsid w:val="3B0E664A"/>
    <w:rsid w:val="3BCC2061"/>
    <w:rsid w:val="3BF35840"/>
    <w:rsid w:val="3C791AF9"/>
    <w:rsid w:val="3C8A61A4"/>
    <w:rsid w:val="3C932C19"/>
    <w:rsid w:val="3CB71364"/>
    <w:rsid w:val="3D624A2B"/>
    <w:rsid w:val="3DC079A3"/>
    <w:rsid w:val="3DEB0EC4"/>
    <w:rsid w:val="3DFD4754"/>
    <w:rsid w:val="3E293623"/>
    <w:rsid w:val="3E6D62A1"/>
    <w:rsid w:val="3F397A0D"/>
    <w:rsid w:val="3F732F1F"/>
    <w:rsid w:val="3FB86B84"/>
    <w:rsid w:val="3FC46242"/>
    <w:rsid w:val="3FCF2120"/>
    <w:rsid w:val="400E2C48"/>
    <w:rsid w:val="406D1F13"/>
    <w:rsid w:val="40964345"/>
    <w:rsid w:val="40BC4882"/>
    <w:rsid w:val="40BE641C"/>
    <w:rsid w:val="40D479EE"/>
    <w:rsid w:val="412169AB"/>
    <w:rsid w:val="41923405"/>
    <w:rsid w:val="41AC2719"/>
    <w:rsid w:val="42402E61"/>
    <w:rsid w:val="42606D9A"/>
    <w:rsid w:val="430640AA"/>
    <w:rsid w:val="434B6374"/>
    <w:rsid w:val="439E5E05"/>
    <w:rsid w:val="43DF1C8A"/>
    <w:rsid w:val="43F168C1"/>
    <w:rsid w:val="44FC5765"/>
    <w:rsid w:val="45513D03"/>
    <w:rsid w:val="45C50DEF"/>
    <w:rsid w:val="45EE7EF1"/>
    <w:rsid w:val="46130FB8"/>
    <w:rsid w:val="466B2BA2"/>
    <w:rsid w:val="46BD2949"/>
    <w:rsid w:val="46E12109"/>
    <w:rsid w:val="46F75523"/>
    <w:rsid w:val="471A7C6F"/>
    <w:rsid w:val="473A67BC"/>
    <w:rsid w:val="47467F31"/>
    <w:rsid w:val="47B61483"/>
    <w:rsid w:val="485E2293"/>
    <w:rsid w:val="488321FC"/>
    <w:rsid w:val="48AE0586"/>
    <w:rsid w:val="48E21116"/>
    <w:rsid w:val="49331971"/>
    <w:rsid w:val="49615B62"/>
    <w:rsid w:val="49995C78"/>
    <w:rsid w:val="49A60395"/>
    <w:rsid w:val="4A4260ED"/>
    <w:rsid w:val="4A9C22BF"/>
    <w:rsid w:val="4AD66A58"/>
    <w:rsid w:val="4ADB7BCB"/>
    <w:rsid w:val="4B0C5FD6"/>
    <w:rsid w:val="4B5819E1"/>
    <w:rsid w:val="4B7F49FA"/>
    <w:rsid w:val="4BD016F9"/>
    <w:rsid w:val="4BE96A07"/>
    <w:rsid w:val="4BFB6776"/>
    <w:rsid w:val="4C527F35"/>
    <w:rsid w:val="4D746B23"/>
    <w:rsid w:val="4F585C8E"/>
    <w:rsid w:val="4FD079CF"/>
    <w:rsid w:val="4FDD43E5"/>
    <w:rsid w:val="5040703F"/>
    <w:rsid w:val="50AA23A3"/>
    <w:rsid w:val="50E33C7D"/>
    <w:rsid w:val="50E56FB0"/>
    <w:rsid w:val="51206ED5"/>
    <w:rsid w:val="51AA0BDE"/>
    <w:rsid w:val="51B45C99"/>
    <w:rsid w:val="51FB0341"/>
    <w:rsid w:val="5207433A"/>
    <w:rsid w:val="520F71DA"/>
    <w:rsid w:val="523A78CD"/>
    <w:rsid w:val="52CA50F4"/>
    <w:rsid w:val="52E95362"/>
    <w:rsid w:val="538C5F06"/>
    <w:rsid w:val="53B80D82"/>
    <w:rsid w:val="53F40340"/>
    <w:rsid w:val="548B2661"/>
    <w:rsid w:val="54B90739"/>
    <w:rsid w:val="55010BFB"/>
    <w:rsid w:val="55935C72"/>
    <w:rsid w:val="55BA66A9"/>
    <w:rsid w:val="56025518"/>
    <w:rsid w:val="56343E9A"/>
    <w:rsid w:val="56BF1EFA"/>
    <w:rsid w:val="56C65BD3"/>
    <w:rsid w:val="56E542AB"/>
    <w:rsid w:val="574B27E9"/>
    <w:rsid w:val="57517FA2"/>
    <w:rsid w:val="576E3ADD"/>
    <w:rsid w:val="57C57C38"/>
    <w:rsid w:val="57DB54BA"/>
    <w:rsid w:val="57E9515D"/>
    <w:rsid w:val="584C3CCA"/>
    <w:rsid w:val="58533496"/>
    <w:rsid w:val="587A4EC7"/>
    <w:rsid w:val="5898359F"/>
    <w:rsid w:val="58AE07AC"/>
    <w:rsid w:val="58B0489C"/>
    <w:rsid w:val="58E8487D"/>
    <w:rsid w:val="5908019E"/>
    <w:rsid w:val="59332446"/>
    <w:rsid w:val="595C6FC3"/>
    <w:rsid w:val="596A0A97"/>
    <w:rsid w:val="599C2024"/>
    <w:rsid w:val="59AD6BD6"/>
    <w:rsid w:val="5A0233C6"/>
    <w:rsid w:val="5A6516AD"/>
    <w:rsid w:val="5A8E07B6"/>
    <w:rsid w:val="5A955FE8"/>
    <w:rsid w:val="5AA41493"/>
    <w:rsid w:val="5AE64A95"/>
    <w:rsid w:val="5B063B2B"/>
    <w:rsid w:val="5B6A7475"/>
    <w:rsid w:val="5B9444F1"/>
    <w:rsid w:val="5BCC5A39"/>
    <w:rsid w:val="5BEE760F"/>
    <w:rsid w:val="5C4408DE"/>
    <w:rsid w:val="5C877BB2"/>
    <w:rsid w:val="5CCD477B"/>
    <w:rsid w:val="5D417D61"/>
    <w:rsid w:val="5D487342"/>
    <w:rsid w:val="5E605803"/>
    <w:rsid w:val="5EC073AC"/>
    <w:rsid w:val="5F1C0A86"/>
    <w:rsid w:val="5F667F53"/>
    <w:rsid w:val="606A75CF"/>
    <w:rsid w:val="608363D1"/>
    <w:rsid w:val="6152332C"/>
    <w:rsid w:val="61721F66"/>
    <w:rsid w:val="627875F1"/>
    <w:rsid w:val="62D340C1"/>
    <w:rsid w:val="63BD210C"/>
    <w:rsid w:val="64E43CAD"/>
    <w:rsid w:val="64E53367"/>
    <w:rsid w:val="64EF00D4"/>
    <w:rsid w:val="64F97F0A"/>
    <w:rsid w:val="6531690D"/>
    <w:rsid w:val="65C95A22"/>
    <w:rsid w:val="65DF0A5F"/>
    <w:rsid w:val="667473F9"/>
    <w:rsid w:val="6694184A"/>
    <w:rsid w:val="66F67E0E"/>
    <w:rsid w:val="671B24A6"/>
    <w:rsid w:val="67401089"/>
    <w:rsid w:val="679E7F65"/>
    <w:rsid w:val="68060525"/>
    <w:rsid w:val="68464DC5"/>
    <w:rsid w:val="685C6397"/>
    <w:rsid w:val="689951C2"/>
    <w:rsid w:val="69447204"/>
    <w:rsid w:val="69472BA3"/>
    <w:rsid w:val="699562B6"/>
    <w:rsid w:val="69DA1138"/>
    <w:rsid w:val="6A2C5734"/>
    <w:rsid w:val="6A5F3F1C"/>
    <w:rsid w:val="6ACD4FE6"/>
    <w:rsid w:val="6AFE3735"/>
    <w:rsid w:val="6B5E5F82"/>
    <w:rsid w:val="6BF6352C"/>
    <w:rsid w:val="6CA64085"/>
    <w:rsid w:val="6D5D610D"/>
    <w:rsid w:val="6D785A21"/>
    <w:rsid w:val="6DE24C48"/>
    <w:rsid w:val="6E332FC7"/>
    <w:rsid w:val="6E7A0A8E"/>
    <w:rsid w:val="6EF01AB0"/>
    <w:rsid w:val="6EF63E02"/>
    <w:rsid w:val="6F3B17C1"/>
    <w:rsid w:val="6F730AE0"/>
    <w:rsid w:val="6F7D2E21"/>
    <w:rsid w:val="6F976B08"/>
    <w:rsid w:val="6F996D70"/>
    <w:rsid w:val="6FC84312"/>
    <w:rsid w:val="70513492"/>
    <w:rsid w:val="70CF04BF"/>
    <w:rsid w:val="70D56CE6"/>
    <w:rsid w:val="711159DB"/>
    <w:rsid w:val="714D0B41"/>
    <w:rsid w:val="71CD024A"/>
    <w:rsid w:val="72434215"/>
    <w:rsid w:val="724E6D50"/>
    <w:rsid w:val="725C293B"/>
    <w:rsid w:val="72695938"/>
    <w:rsid w:val="7295497F"/>
    <w:rsid w:val="72A42E14"/>
    <w:rsid w:val="72D71CBF"/>
    <w:rsid w:val="7303644A"/>
    <w:rsid w:val="732D3D7E"/>
    <w:rsid w:val="73373C88"/>
    <w:rsid w:val="736425A4"/>
    <w:rsid w:val="73AA5336"/>
    <w:rsid w:val="73E748B3"/>
    <w:rsid w:val="74017DF2"/>
    <w:rsid w:val="741300E6"/>
    <w:rsid w:val="74942A15"/>
    <w:rsid w:val="749D7B1B"/>
    <w:rsid w:val="74A51584"/>
    <w:rsid w:val="74BB4445"/>
    <w:rsid w:val="74BF5767"/>
    <w:rsid w:val="74FF07D6"/>
    <w:rsid w:val="752E658A"/>
    <w:rsid w:val="7554079A"/>
    <w:rsid w:val="75916FD4"/>
    <w:rsid w:val="75EB2B08"/>
    <w:rsid w:val="75F61BD9"/>
    <w:rsid w:val="7682438C"/>
    <w:rsid w:val="76942A81"/>
    <w:rsid w:val="76F8372F"/>
    <w:rsid w:val="7763329E"/>
    <w:rsid w:val="777367DE"/>
    <w:rsid w:val="77855149"/>
    <w:rsid w:val="78120820"/>
    <w:rsid w:val="782902B2"/>
    <w:rsid w:val="78320EC2"/>
    <w:rsid w:val="78450BF6"/>
    <w:rsid w:val="78632E2A"/>
    <w:rsid w:val="790D381E"/>
    <w:rsid w:val="794B223C"/>
    <w:rsid w:val="79932434"/>
    <w:rsid w:val="79C1605A"/>
    <w:rsid w:val="7A0B7A1A"/>
    <w:rsid w:val="7A8C3678"/>
    <w:rsid w:val="7AB2277D"/>
    <w:rsid w:val="7B6E1190"/>
    <w:rsid w:val="7BC613B3"/>
    <w:rsid w:val="7BC6204D"/>
    <w:rsid w:val="7C077F70"/>
    <w:rsid w:val="7C181D89"/>
    <w:rsid w:val="7C5A2FCC"/>
    <w:rsid w:val="7C5B09E8"/>
    <w:rsid w:val="7C6D220B"/>
    <w:rsid w:val="7CB1685A"/>
    <w:rsid w:val="7D3D633F"/>
    <w:rsid w:val="7DA168CE"/>
    <w:rsid w:val="7E07590F"/>
    <w:rsid w:val="7E3919CA"/>
    <w:rsid w:val="7E590F57"/>
    <w:rsid w:val="7E754D0A"/>
    <w:rsid w:val="7E8A59B9"/>
    <w:rsid w:val="7EE60311"/>
    <w:rsid w:val="7F196938"/>
    <w:rsid w:val="7F253C46"/>
    <w:rsid w:val="7FAF4BA7"/>
    <w:rsid w:val="7FE37EFC"/>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5"/>
    <w:autoRedefine/>
    <w:qFormat/>
    <w:uiPriority w:val="1"/>
    <w:pPr>
      <w:keepNext/>
      <w:keepLines/>
      <w:spacing w:before="340" w:after="330" w:line="576" w:lineRule="auto"/>
      <w:outlineLvl w:val="0"/>
    </w:pPr>
    <w:rPr>
      <w:b/>
      <w:bCs/>
      <w:kern w:val="44"/>
      <w:sz w:val="44"/>
      <w:szCs w:val="44"/>
    </w:rPr>
  </w:style>
  <w:style w:type="paragraph" w:styleId="3">
    <w:name w:val="heading 2"/>
    <w:basedOn w:val="1"/>
    <w:next w:val="1"/>
    <w:link w:val="36"/>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43"/>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8"/>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44"/>
    <w:autoRedefine/>
    <w:semiHidden/>
    <w:unhideWhenUsed/>
    <w:qFormat/>
    <w:uiPriority w:val="99"/>
    <w:pPr>
      <w:jc w:val="left"/>
    </w:pPr>
    <w:rPr>
      <w:kern w:val="0"/>
      <w:sz w:val="20"/>
    </w:rPr>
  </w:style>
  <w:style w:type="paragraph" w:styleId="7">
    <w:name w:val="Body Text"/>
    <w:basedOn w:val="1"/>
    <w:next w:val="1"/>
    <w:link w:val="39"/>
    <w:autoRedefine/>
    <w:qFormat/>
    <w:uiPriority w:val="1"/>
    <w:pPr>
      <w:autoSpaceDE w:val="0"/>
      <w:autoSpaceDN w:val="0"/>
      <w:jc w:val="left"/>
    </w:pPr>
    <w:rPr>
      <w:rFonts w:ascii="宋体" w:hAnsi="宋体" w:cs="宋体"/>
      <w:kern w:val="0"/>
      <w:sz w:val="24"/>
      <w:szCs w:val="24"/>
      <w:lang w:val="zh-CN" w:bidi="zh-CN"/>
    </w:rPr>
  </w:style>
  <w:style w:type="paragraph" w:styleId="8">
    <w:name w:val="Body Text Indent"/>
    <w:basedOn w:val="1"/>
    <w:next w:val="9"/>
    <w:link w:val="61"/>
    <w:autoRedefine/>
    <w:semiHidden/>
    <w:unhideWhenUsed/>
    <w:qFormat/>
    <w:uiPriority w:val="99"/>
    <w:pPr>
      <w:spacing w:after="120"/>
      <w:ind w:left="420" w:leftChars="200"/>
    </w:pPr>
    <w:rPr>
      <w:szCs w:val="20"/>
    </w:rPr>
  </w:style>
  <w:style w:type="paragraph" w:styleId="9">
    <w:name w:val="envelope return"/>
    <w:basedOn w:val="1"/>
    <w:next w:val="1"/>
    <w:autoRedefine/>
    <w:qFormat/>
    <w:uiPriority w:val="0"/>
    <w:pPr>
      <w:snapToGrid w:val="0"/>
    </w:pPr>
    <w:rPr>
      <w:rFonts w:ascii="Arial" w:hAnsi="Arial"/>
    </w:rPr>
  </w:style>
  <w:style w:type="paragraph" w:styleId="10">
    <w:name w:val="toc 5"/>
    <w:basedOn w:val="1"/>
    <w:next w:val="1"/>
    <w:autoRedefine/>
    <w:qFormat/>
    <w:uiPriority w:val="0"/>
    <w:pPr>
      <w:ind w:left="840"/>
    </w:pPr>
    <w:rPr>
      <w:kern w:val="1"/>
      <w:sz w:val="18"/>
      <w:szCs w:val="18"/>
    </w:rPr>
  </w:style>
  <w:style w:type="paragraph" w:styleId="11">
    <w:name w:val="Plain Text"/>
    <w:basedOn w:val="1"/>
    <w:link w:val="37"/>
    <w:autoRedefine/>
    <w:unhideWhenUsed/>
    <w:qFormat/>
    <w:uiPriority w:val="0"/>
    <w:rPr>
      <w:rFonts w:ascii="宋体" w:hAnsi="Courier New" w:eastAsiaTheme="minorEastAsia" w:cstheme="minorBidi"/>
      <w:szCs w:val="22"/>
    </w:rPr>
  </w:style>
  <w:style w:type="paragraph" w:styleId="12">
    <w:name w:val="Date"/>
    <w:basedOn w:val="1"/>
    <w:next w:val="1"/>
    <w:link w:val="47"/>
    <w:autoRedefine/>
    <w:qFormat/>
    <w:uiPriority w:val="0"/>
    <w:rPr>
      <w:rFonts w:ascii="仿宋_GB2312" w:hAnsi="Calibri" w:eastAsia="仿宋_GB2312"/>
      <w:sz w:val="30"/>
      <w:szCs w:val="22"/>
      <w:lang w:bidi="he-IL"/>
    </w:rPr>
  </w:style>
  <w:style w:type="paragraph" w:styleId="13">
    <w:name w:val="Balloon Text"/>
    <w:basedOn w:val="1"/>
    <w:link w:val="34"/>
    <w:autoRedefine/>
    <w:semiHidden/>
    <w:unhideWhenUsed/>
    <w:qFormat/>
    <w:uiPriority w:val="99"/>
    <w:rPr>
      <w:sz w:val="18"/>
      <w:szCs w:val="18"/>
    </w:rPr>
  </w:style>
  <w:style w:type="paragraph" w:styleId="14">
    <w:name w:val="footer"/>
    <w:basedOn w:val="1"/>
    <w:link w:val="32"/>
    <w:autoRedefine/>
    <w:unhideWhenUsed/>
    <w:qFormat/>
    <w:uiPriority w:val="99"/>
    <w:pPr>
      <w:tabs>
        <w:tab w:val="center" w:pos="4153"/>
        <w:tab w:val="right" w:pos="8306"/>
      </w:tabs>
      <w:snapToGrid w:val="0"/>
      <w:jc w:val="left"/>
    </w:pPr>
    <w:rPr>
      <w:sz w:val="18"/>
      <w:szCs w:val="18"/>
    </w:rPr>
  </w:style>
  <w:style w:type="paragraph" w:styleId="15">
    <w:name w:val="header"/>
    <w:basedOn w:val="1"/>
    <w:link w:val="3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7">
    <w:name w:val="List"/>
    <w:basedOn w:val="1"/>
    <w:autoRedefine/>
    <w:qFormat/>
    <w:uiPriority w:val="0"/>
    <w:pPr>
      <w:ind w:left="420" w:hanging="420"/>
    </w:pPr>
  </w:style>
  <w:style w:type="paragraph" w:styleId="18">
    <w:name w:val="footnote text"/>
    <w:basedOn w:val="1"/>
    <w:link w:val="52"/>
    <w:autoRedefine/>
    <w:semiHidden/>
    <w:unhideWhenUsed/>
    <w:qFormat/>
    <w:uiPriority w:val="99"/>
    <w:pPr>
      <w:snapToGrid w:val="0"/>
      <w:jc w:val="left"/>
    </w:pPr>
    <w:rPr>
      <w:rFonts w:ascii="Calibri" w:hAnsi="Calibri"/>
      <w:sz w:val="18"/>
      <w:szCs w:val="18"/>
    </w:rPr>
  </w:style>
  <w:style w:type="paragraph" w:styleId="19">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0">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21">
    <w:name w:val="annotation subject"/>
    <w:basedOn w:val="6"/>
    <w:next w:val="6"/>
    <w:link w:val="57"/>
    <w:autoRedefine/>
    <w:semiHidden/>
    <w:unhideWhenUsed/>
    <w:qFormat/>
    <w:uiPriority w:val="99"/>
    <w:rPr>
      <w:b/>
      <w:bCs/>
      <w:kern w:val="2"/>
      <w:sz w:val="21"/>
    </w:rPr>
  </w:style>
  <w:style w:type="paragraph" w:styleId="22">
    <w:name w:val="Body Text First Indent"/>
    <w:basedOn w:val="7"/>
    <w:next w:val="1"/>
    <w:autoRedefine/>
    <w:qFormat/>
    <w:uiPriority w:val="0"/>
    <w:pPr>
      <w:spacing w:line="360" w:lineRule="auto"/>
      <w:ind w:right="-24" w:rightChars="-10" w:firstLine="425" w:firstLineChars="225"/>
    </w:pPr>
    <w:rPr>
      <w:rFonts w:ascii="Arial" w:eastAsia="仿宋_GB2312" w:cs="Arial"/>
      <w:szCs w:val="32"/>
    </w:rPr>
  </w:style>
  <w:style w:type="paragraph" w:styleId="23">
    <w:name w:val="Body Text First Indent 2"/>
    <w:basedOn w:val="8"/>
    <w:next w:val="11"/>
    <w:autoRedefine/>
    <w:unhideWhenUsed/>
    <w:qFormat/>
    <w:uiPriority w:val="0"/>
    <w:pPr>
      <w:spacing w:after="120" w:line="360" w:lineRule="auto"/>
      <w:ind w:left="420" w:leftChars="200" w:firstLine="420" w:firstLineChars="200"/>
    </w:pPr>
    <w:rPr>
      <w:rFonts w:ascii="Times New Roman" w:eastAsia="Times New Roman"/>
      <w:sz w:val="21"/>
    </w:rPr>
  </w:style>
  <w:style w:type="table" w:styleId="25">
    <w:name w:val="Table Grid"/>
    <w:basedOn w:val="2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99"/>
    <w:rPr>
      <w:color w:val="0000FF"/>
      <w:u w:val="none"/>
    </w:rPr>
  </w:style>
  <w:style w:type="character" w:styleId="28">
    <w:name w:val="annotation reference"/>
    <w:basedOn w:val="26"/>
    <w:autoRedefine/>
    <w:semiHidden/>
    <w:unhideWhenUsed/>
    <w:qFormat/>
    <w:uiPriority w:val="99"/>
    <w:rPr>
      <w:sz w:val="21"/>
      <w:szCs w:val="21"/>
    </w:rPr>
  </w:style>
  <w:style w:type="character" w:styleId="29">
    <w:name w:val="footnote reference"/>
    <w:autoRedefine/>
    <w:unhideWhenUsed/>
    <w:qFormat/>
    <w:uiPriority w:val="99"/>
    <w:rPr>
      <w:vertAlign w:val="superscript"/>
    </w:rPr>
  </w:style>
  <w:style w:type="paragraph" w:customStyle="1" w:styleId="30">
    <w:name w:val="首行缩进"/>
    <w:basedOn w:val="1"/>
    <w:autoRedefine/>
    <w:qFormat/>
    <w:uiPriority w:val="0"/>
    <w:pPr>
      <w:ind w:firstLine="480" w:firstLineChars="200"/>
    </w:pPr>
    <w:rPr>
      <w:rFonts w:ascii="Calibri" w:hAnsi="Calibri"/>
      <w:szCs w:val="22"/>
      <w:lang w:val="zh-CN"/>
    </w:rPr>
  </w:style>
  <w:style w:type="character" w:customStyle="1" w:styleId="31">
    <w:name w:val="页眉 字符"/>
    <w:basedOn w:val="26"/>
    <w:link w:val="15"/>
    <w:autoRedefine/>
    <w:qFormat/>
    <w:uiPriority w:val="99"/>
    <w:rPr>
      <w:sz w:val="18"/>
      <w:szCs w:val="18"/>
    </w:rPr>
  </w:style>
  <w:style w:type="character" w:customStyle="1" w:styleId="32">
    <w:name w:val="页脚 字符"/>
    <w:basedOn w:val="26"/>
    <w:link w:val="14"/>
    <w:autoRedefine/>
    <w:qFormat/>
    <w:uiPriority w:val="99"/>
    <w:rPr>
      <w:sz w:val="18"/>
      <w:szCs w:val="18"/>
    </w:rPr>
  </w:style>
  <w:style w:type="character" w:customStyle="1" w:styleId="33">
    <w:name w:val="style3"/>
    <w:autoRedefine/>
    <w:qFormat/>
    <w:uiPriority w:val="0"/>
  </w:style>
  <w:style w:type="character" w:customStyle="1" w:styleId="34">
    <w:name w:val="批注框文本 字符"/>
    <w:basedOn w:val="26"/>
    <w:link w:val="13"/>
    <w:autoRedefine/>
    <w:semiHidden/>
    <w:qFormat/>
    <w:uiPriority w:val="99"/>
    <w:rPr>
      <w:rFonts w:ascii="Times New Roman" w:hAnsi="Times New Roman" w:eastAsia="宋体" w:cs="Times New Roman"/>
      <w:sz w:val="18"/>
      <w:szCs w:val="18"/>
    </w:rPr>
  </w:style>
  <w:style w:type="character" w:customStyle="1" w:styleId="35">
    <w:name w:val="标题 1 字符"/>
    <w:basedOn w:val="26"/>
    <w:link w:val="2"/>
    <w:autoRedefine/>
    <w:qFormat/>
    <w:uiPriority w:val="1"/>
    <w:rPr>
      <w:rFonts w:ascii="Times New Roman" w:hAnsi="Times New Roman" w:eastAsia="宋体" w:cs="Times New Roman"/>
      <w:b/>
      <w:bCs/>
      <w:kern w:val="44"/>
      <w:sz w:val="44"/>
      <w:szCs w:val="44"/>
    </w:rPr>
  </w:style>
  <w:style w:type="character" w:customStyle="1" w:styleId="36">
    <w:name w:val="标题 2 字符"/>
    <w:basedOn w:val="26"/>
    <w:link w:val="3"/>
    <w:autoRedefine/>
    <w:qFormat/>
    <w:uiPriority w:val="1"/>
    <w:rPr>
      <w:rFonts w:ascii="Arial" w:hAnsi="Arial" w:eastAsia="黑体" w:cs="Arial"/>
      <w:b/>
      <w:bCs/>
      <w:sz w:val="32"/>
      <w:szCs w:val="32"/>
    </w:rPr>
  </w:style>
  <w:style w:type="character" w:customStyle="1" w:styleId="37">
    <w:name w:val="纯文本 字符"/>
    <w:basedOn w:val="26"/>
    <w:link w:val="11"/>
    <w:autoRedefine/>
    <w:qFormat/>
    <w:uiPriority w:val="0"/>
    <w:rPr>
      <w:rFonts w:ascii="宋体" w:hAnsi="Courier New"/>
    </w:rPr>
  </w:style>
  <w:style w:type="character" w:customStyle="1" w:styleId="38">
    <w:name w:val="标题 4 字符"/>
    <w:basedOn w:val="26"/>
    <w:link w:val="5"/>
    <w:autoRedefine/>
    <w:qFormat/>
    <w:uiPriority w:val="9"/>
    <w:rPr>
      <w:rFonts w:asciiTheme="majorHAnsi" w:hAnsiTheme="majorHAnsi" w:eastAsiaTheme="majorEastAsia" w:cstheme="majorBidi"/>
      <w:b/>
      <w:bCs/>
      <w:sz w:val="28"/>
      <w:szCs w:val="28"/>
    </w:rPr>
  </w:style>
  <w:style w:type="character" w:customStyle="1" w:styleId="39">
    <w:name w:val="正文文本 字符"/>
    <w:basedOn w:val="26"/>
    <w:link w:val="7"/>
    <w:autoRedefine/>
    <w:qFormat/>
    <w:uiPriority w:val="1"/>
    <w:rPr>
      <w:rFonts w:ascii="宋体" w:hAnsi="宋体" w:eastAsia="宋体" w:cs="宋体"/>
      <w:kern w:val="0"/>
      <w:sz w:val="24"/>
      <w:szCs w:val="24"/>
      <w:lang w:val="zh-CN" w:bidi="zh-CN"/>
    </w:rPr>
  </w:style>
  <w:style w:type="table" w:customStyle="1" w:styleId="40">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1">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2">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3">
    <w:name w:val="标题 3 字符"/>
    <w:basedOn w:val="26"/>
    <w:link w:val="4"/>
    <w:autoRedefine/>
    <w:qFormat/>
    <w:uiPriority w:val="9"/>
    <w:rPr>
      <w:rFonts w:ascii="Times New Roman" w:hAnsi="Times New Roman" w:eastAsia="宋体" w:cs="Times New Roman"/>
      <w:b/>
      <w:bCs/>
      <w:sz w:val="32"/>
      <w:szCs w:val="32"/>
    </w:rPr>
  </w:style>
  <w:style w:type="character" w:customStyle="1" w:styleId="44">
    <w:name w:val="批注文字 字符"/>
    <w:basedOn w:val="26"/>
    <w:link w:val="6"/>
    <w:autoRedefine/>
    <w:semiHidden/>
    <w:qFormat/>
    <w:uiPriority w:val="99"/>
    <w:rPr>
      <w:rFonts w:ascii="Times New Roman" w:hAnsi="Times New Roman" w:eastAsia="宋体" w:cs="Times New Roman"/>
      <w:kern w:val="0"/>
      <w:sz w:val="20"/>
      <w:szCs w:val="21"/>
    </w:rPr>
  </w:style>
  <w:style w:type="paragraph" w:customStyle="1" w:styleId="45">
    <w:name w:val="p15"/>
    <w:basedOn w:val="1"/>
    <w:next w:val="6"/>
    <w:autoRedefine/>
    <w:qFormat/>
    <w:uiPriority w:val="99"/>
    <w:pPr>
      <w:widowControl/>
    </w:pPr>
    <w:rPr>
      <w:kern w:val="0"/>
    </w:rPr>
  </w:style>
  <w:style w:type="paragraph" w:customStyle="1" w:styleId="46">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47">
    <w:name w:val="日期 字符"/>
    <w:basedOn w:val="26"/>
    <w:link w:val="12"/>
    <w:autoRedefine/>
    <w:qFormat/>
    <w:uiPriority w:val="0"/>
    <w:rPr>
      <w:rFonts w:ascii="仿宋_GB2312" w:hAnsi="Calibri" w:eastAsia="仿宋_GB2312" w:cs="Times New Roman"/>
      <w:sz w:val="30"/>
      <w:lang w:bidi="he-IL"/>
    </w:rPr>
  </w:style>
  <w:style w:type="paragraph" w:customStyle="1" w:styleId="48">
    <w:name w:val="列出段落2"/>
    <w:basedOn w:val="1"/>
    <w:link w:val="49"/>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49">
    <w:name w:val="列出段落 Char"/>
    <w:link w:val="48"/>
    <w:autoRedefine/>
    <w:qFormat/>
    <w:uiPriority w:val="0"/>
    <w:rPr>
      <w:rFonts w:ascii="Times New Roman" w:hAnsi="Times New Roman" w:eastAsia="宋体" w:cs="Times New Roman"/>
      <w:color w:val="000000"/>
      <w:kern w:val="0"/>
      <w:szCs w:val="20"/>
      <w:u w:color="000000"/>
    </w:rPr>
  </w:style>
  <w:style w:type="paragraph" w:styleId="50">
    <w:name w:val="No Spacing"/>
    <w:autoRedefine/>
    <w:qFormat/>
    <w:uiPriority w:val="1"/>
    <w:rPr>
      <w:rFonts w:ascii="Calibri" w:hAnsi="Calibri" w:eastAsia="宋体" w:cs="Times New Roman"/>
      <w:sz w:val="22"/>
      <w:szCs w:val="22"/>
      <w:lang w:val="en-US" w:eastAsia="zh-CN" w:bidi="ar-SA"/>
    </w:rPr>
  </w:style>
  <w:style w:type="paragraph" w:customStyle="1" w:styleId="51">
    <w:name w:val="列出段落11"/>
    <w:basedOn w:val="1"/>
    <w:autoRedefine/>
    <w:qFormat/>
    <w:uiPriority w:val="34"/>
    <w:pPr>
      <w:ind w:firstLine="420" w:firstLineChars="200"/>
    </w:pPr>
    <w:rPr>
      <w:rFonts w:ascii="Calibri" w:hAnsi="Calibri"/>
      <w:szCs w:val="22"/>
    </w:rPr>
  </w:style>
  <w:style w:type="character" w:customStyle="1" w:styleId="52">
    <w:name w:val="脚注文本 字符"/>
    <w:basedOn w:val="26"/>
    <w:link w:val="18"/>
    <w:autoRedefine/>
    <w:semiHidden/>
    <w:qFormat/>
    <w:uiPriority w:val="99"/>
    <w:rPr>
      <w:rFonts w:ascii="Calibri" w:hAnsi="Calibri" w:eastAsia="宋体" w:cs="Times New Roman"/>
      <w:sz w:val="18"/>
      <w:szCs w:val="18"/>
    </w:rPr>
  </w:style>
  <w:style w:type="table" w:customStyle="1" w:styleId="53">
    <w:name w:val="网格型1"/>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
    <w:name w:val="网格型2"/>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3"/>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4"/>
    <w:basedOn w:val="24"/>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7">
    <w:name w:val="批注主题 字符"/>
    <w:basedOn w:val="44"/>
    <w:link w:val="21"/>
    <w:autoRedefine/>
    <w:semiHidden/>
    <w:qFormat/>
    <w:uiPriority w:val="99"/>
    <w:rPr>
      <w:rFonts w:ascii="Times New Roman" w:hAnsi="Times New Roman" w:eastAsia="宋体" w:cs="Times New Roman"/>
      <w:b/>
      <w:bCs/>
      <w:kern w:val="0"/>
      <w:sz w:val="20"/>
      <w:szCs w:val="21"/>
    </w:rPr>
  </w:style>
  <w:style w:type="paragraph" w:customStyle="1" w:styleId="58">
    <w:name w:val="A正文"/>
    <w:basedOn w:val="1"/>
    <w:autoRedefine/>
    <w:qFormat/>
    <w:uiPriority w:val="0"/>
    <w:rPr>
      <w:color w:val="000000" w:themeColor="text1"/>
      <w:szCs w:val="24"/>
      <w14:textFill>
        <w14:solidFill>
          <w14:schemeClr w14:val="tx1"/>
        </w14:solidFill>
      </w14:textFill>
    </w:rPr>
  </w:style>
  <w:style w:type="character" w:customStyle="1" w:styleId="59">
    <w:name w:val="未处理的提及1"/>
    <w:basedOn w:val="26"/>
    <w:autoRedefine/>
    <w:semiHidden/>
    <w:unhideWhenUsed/>
    <w:qFormat/>
    <w:uiPriority w:val="99"/>
    <w:rPr>
      <w:color w:val="605E5C"/>
      <w:shd w:val="clear" w:color="auto" w:fill="E1DFDD"/>
    </w:rPr>
  </w:style>
  <w:style w:type="paragraph" w:customStyle="1" w:styleId="60">
    <w:name w:val="_Style 53"/>
    <w:basedOn w:val="1"/>
    <w:next w:val="42"/>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1">
    <w:name w:val="正文文本缩进 字符"/>
    <w:basedOn w:val="26"/>
    <w:link w:val="8"/>
    <w:autoRedefine/>
    <w:semiHidden/>
    <w:qFormat/>
    <w:uiPriority w:val="99"/>
    <w:rPr>
      <w:kern w:val="2"/>
      <w:sz w:val="21"/>
    </w:rPr>
  </w:style>
  <w:style w:type="paragraph" w:customStyle="1" w:styleId="62">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3">
    <w:name w:val="font31"/>
    <w:basedOn w:val="26"/>
    <w:autoRedefine/>
    <w:qFormat/>
    <w:uiPriority w:val="0"/>
    <w:rPr>
      <w:rFonts w:hint="eastAsia" w:ascii="微软雅黑" w:hAnsi="微软雅黑" w:eastAsia="微软雅黑" w:cs="微软雅黑"/>
      <w:color w:val="000000"/>
      <w:sz w:val="18"/>
      <w:szCs w:val="18"/>
      <w:u w:val="none"/>
    </w:rPr>
  </w:style>
  <w:style w:type="character" w:customStyle="1" w:styleId="64">
    <w:name w:val="font21"/>
    <w:basedOn w:val="26"/>
    <w:autoRedefine/>
    <w:qFormat/>
    <w:uiPriority w:val="0"/>
    <w:rPr>
      <w:rFonts w:hint="eastAsia" w:ascii="微软雅黑" w:hAnsi="微软雅黑" w:eastAsia="微软雅黑" w:cs="微软雅黑"/>
      <w:b/>
      <w:bCs/>
      <w:color w:val="000000"/>
      <w:sz w:val="18"/>
      <w:szCs w:val="18"/>
      <w:u w:val="none"/>
    </w:rPr>
  </w:style>
  <w:style w:type="paragraph" w:customStyle="1" w:styleId="65">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35</Pages>
  <Words>8449</Words>
  <Characters>8673</Characters>
  <Lines>189</Lines>
  <Paragraphs>53</Paragraphs>
  <TotalTime>31</TotalTime>
  <ScaleCrop>false</ScaleCrop>
  <LinksUpToDate>false</LinksUpToDate>
  <CharactersWithSpaces>8775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2025-07-09T09:43:00Z</cp:lastPrinted>
  <dcterms:modified xsi:type="dcterms:W3CDTF">2026-03-06T08:29:19Z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826C8C3D062D444DB743F9FF4BCC6ED9_13</vt:lpwstr>
  </property>
  <property fmtid="{D5CDD505-2E9C-101B-9397-08002B2CF9AE}" pid="4" name="KSOTemplateDocerSaveRecord">
    <vt:lpwstr>eyJoZGlkIjoiN2I1YjEyZmM1NWRkYzEzZWZmMjgzNDk5YzFmYjg3YWYiLCJ1c2VySWQiOiIzODkxNjQ5MzUifQ==</vt:lpwstr>
  </property>
</Properties>
</file>