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FF7B5">
      <w:pPr>
        <w:pStyle w:val="14"/>
        <w:spacing w:line="560" w:lineRule="exact"/>
        <w:ind w:firstLine="0" w:firstLineChars="0"/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  <w:lang w:val="en-US" w:eastAsia="zh-CN"/>
        </w:rPr>
        <w:t>阜阳城投建设有限公司徽茂青峰别苑项目（二期）项目经理部挤塑板采购</w:t>
      </w:r>
      <w:r>
        <w:rPr>
          <w:rFonts w:hint="eastAsia" w:ascii="黑体" w:hAnsi="黑体" w:eastAsia="黑体"/>
          <w:sz w:val="36"/>
          <w:szCs w:val="36"/>
        </w:rPr>
        <w:t>询价书</w:t>
      </w:r>
    </w:p>
    <w:p w14:paraId="70C328C1">
      <w:pPr>
        <w:pStyle w:val="14"/>
        <w:spacing w:line="500" w:lineRule="exact"/>
        <w:ind w:firstLine="0" w:firstLineChars="0"/>
        <w:jc w:val="right"/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编号：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FYCJ-202506-WZ-018</w:t>
      </w:r>
    </w:p>
    <w:p w14:paraId="7AE7F087">
      <w:pPr>
        <w:spacing w:line="500" w:lineRule="exact"/>
        <w:jc w:val="left"/>
        <w:rPr>
          <w:rFonts w:ascii="华文仿宋" w:hAnsi="华文仿宋" w:eastAsia="华文仿宋"/>
          <w:sz w:val="32"/>
          <w:szCs w:val="32"/>
        </w:rPr>
      </w:pPr>
    </w:p>
    <w:p w14:paraId="7A616AF4">
      <w:pPr>
        <w:pStyle w:val="14"/>
        <w:spacing w:line="500" w:lineRule="exact"/>
        <w:ind w:firstLine="64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本单位拟采购以下产品（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货物</w:t>
      </w:r>
      <w:r>
        <w:rPr>
          <w:rFonts w:hint="eastAsia" w:ascii="华文仿宋" w:hAnsi="华文仿宋" w:eastAsia="华文仿宋"/>
          <w:sz w:val="24"/>
          <w:szCs w:val="24"/>
        </w:rPr>
        <w:t>），请贵单位于</w:t>
      </w:r>
      <w:r>
        <w:rPr>
          <w:rFonts w:ascii="华文仿宋" w:hAnsi="华文仿宋" w:eastAsia="华文仿宋"/>
          <w:sz w:val="24"/>
          <w:szCs w:val="24"/>
          <w:highlight w:val="yellow"/>
          <w:u w:val="single"/>
        </w:rPr>
        <w:t>202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  <w:lang w:val="en-US" w:eastAsia="zh-CN"/>
        </w:rPr>
        <w:t>6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</w:rPr>
        <w:t>年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</w:rPr>
        <w:t>月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  <w:lang w:val="en-US" w:eastAsia="zh-CN"/>
        </w:rPr>
        <w:t>16</w:t>
      </w:r>
      <w:r>
        <w:rPr>
          <w:rFonts w:hint="eastAsia" w:ascii="华文仿宋" w:hAnsi="华文仿宋" w:eastAsia="华文仿宋"/>
          <w:sz w:val="24"/>
          <w:szCs w:val="24"/>
          <w:highlight w:val="yellow"/>
          <w:u w:val="single"/>
        </w:rPr>
        <w:t>日</w:t>
      </w:r>
      <w:r>
        <w:rPr>
          <w:rFonts w:hint="eastAsia" w:ascii="华文仿宋" w:hAnsi="华文仿宋" w:eastAsia="华文仿宋"/>
          <w:sz w:val="24"/>
          <w:szCs w:val="24"/>
        </w:rPr>
        <w:t>之前按本询价书的要求和响应文件格式予以报价。</w:t>
      </w:r>
    </w:p>
    <w:p w14:paraId="162F578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一、采购单位信息</w:t>
      </w:r>
    </w:p>
    <w:p w14:paraId="0F660C68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单位名称</w:t>
      </w:r>
      <w:r>
        <w:rPr>
          <w:rFonts w:hint="eastAsia" w:ascii="华文仿宋" w:hAnsi="华文仿宋" w:eastAsia="华文仿宋"/>
          <w:sz w:val="24"/>
          <w:szCs w:val="24"/>
          <w:lang w:eastAsia="zh-CN"/>
        </w:rPr>
        <w:t>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 阜阳城投建设有限公司徽茂青峰别苑项目（二期）项目经理部 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0960D1DD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地址：安徽省阜阳市</w:t>
      </w:r>
      <w:r>
        <w:rPr>
          <w:rFonts w:hint="eastAsia" w:ascii="华文仿宋" w:hAnsi="华文仿宋" w:eastAsia="华文仿宋"/>
          <w:sz w:val="24"/>
          <w:szCs w:val="24"/>
          <w:lang w:eastAsia="zh-CN"/>
        </w:rPr>
        <w:t>颍东区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5C3EF648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联系人：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谭工  卢工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179ADA05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联系电话：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0558-2680029   18805686608  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635496C8">
      <w:pPr>
        <w:pStyle w:val="14"/>
        <w:spacing w:line="500" w:lineRule="exact"/>
        <w:ind w:firstLine="64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传真：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/</w:t>
      </w:r>
      <w:r>
        <w:rPr>
          <w:rFonts w:hint="eastAsia" w:ascii="华文仿宋" w:hAnsi="华文仿宋" w:eastAsia="华文仿宋"/>
          <w:sz w:val="24"/>
          <w:szCs w:val="24"/>
        </w:rPr>
        <w:t>；</w:t>
      </w:r>
    </w:p>
    <w:p w14:paraId="661BBE0A">
      <w:pPr>
        <w:pStyle w:val="14"/>
        <w:spacing w:line="500" w:lineRule="exact"/>
        <w:ind w:firstLine="640"/>
        <w:jc w:val="lef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电子信箱：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/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 w14:paraId="33C954C0">
      <w:pPr>
        <w:pStyle w:val="14"/>
        <w:numPr>
          <w:ilvl w:val="0"/>
          <w:numId w:val="1"/>
        </w:numPr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采购产品的名称、规格、数量或服务项目概况：</w:t>
      </w:r>
    </w:p>
    <w:tbl>
      <w:tblPr>
        <w:tblStyle w:val="7"/>
        <w:tblpPr w:leftFromText="180" w:rightFromText="180" w:vertAnchor="text" w:horzAnchor="page" w:tblpXSpec="center" w:tblpY="568"/>
        <w:tblOverlap w:val="never"/>
        <w:tblW w:w="90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1051"/>
        <w:gridCol w:w="3066"/>
        <w:gridCol w:w="946"/>
        <w:gridCol w:w="831"/>
        <w:gridCol w:w="791"/>
        <w:gridCol w:w="758"/>
        <w:gridCol w:w="998"/>
      </w:tblGrid>
      <w:tr w14:paraId="6754F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046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E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挤塑板报价清单</w:t>
            </w:r>
          </w:p>
        </w:tc>
      </w:tr>
      <w:tr w14:paraId="2469C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046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94C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6C6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6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E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0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5E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04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工程量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3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7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E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含税合价</w:t>
            </w:r>
          </w:p>
        </w:tc>
        <w:tc>
          <w:tcPr>
            <w:tcW w:w="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9A5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备注（含13%税）</w:t>
            </w:r>
          </w:p>
        </w:tc>
      </w:tr>
      <w:tr w14:paraId="42A3B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BB5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3F0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82AF"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2D4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EF02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E053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39437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580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06E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5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D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130厚挤塑聚苯乙烯泡沫板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2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X200,B1级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CE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01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EE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38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80D4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23B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DA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17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120厚挤塑聚苯乙烯泡沫板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36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X200,B1级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AE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C4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AD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7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69727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453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1F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1F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125厚挤塑聚苯乙烯泡沫板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59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X200,B1级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10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51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6F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8C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0DFFA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B38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9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D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50厚挤塑聚苯乙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烯泡沫板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BD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容重20kg/m3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3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1D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37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B6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2026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2BA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8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D1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30mm厚加强型XPS保护层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40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压缩强度等级不小于X250，密度≥30kg/m3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C3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E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B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73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12C1C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399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56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8C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DF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9EDF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61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10098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8469872">
      <w:pPr>
        <w:pStyle w:val="2"/>
        <w:rPr>
          <w:rFonts w:hint="default"/>
          <w:sz w:val="24"/>
          <w:szCs w:val="24"/>
          <w:lang w:val="en-US" w:eastAsia="zh-CN"/>
        </w:rPr>
      </w:pPr>
    </w:p>
    <w:p w14:paraId="1F72BCF5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u w:val="single"/>
          <w:lang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三、质量标准或技术要求：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</w:rPr>
        <w:t>满足现行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  <w:lang w:val="en-US" w:eastAsia="zh-CN"/>
        </w:rPr>
        <w:t>国家强制性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</w:rPr>
        <w:t>相关产品标准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  <w:lang w:eastAsia="zh-CN"/>
        </w:rPr>
        <w:t>，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  <w:lang w:val="en-US" w:eastAsia="zh-CN"/>
        </w:rPr>
        <w:t>每批货物到场后，随机测试防火性能</w:t>
      </w:r>
      <w:r>
        <w:rPr>
          <w:rFonts w:hint="eastAsia" w:ascii="华文仿宋" w:hAnsi="华文仿宋" w:eastAsia="华文仿宋"/>
          <w:b/>
          <w:bCs/>
          <w:sz w:val="24"/>
          <w:szCs w:val="24"/>
          <w:u w:val="single"/>
          <w:lang w:eastAsia="zh-CN"/>
        </w:rPr>
        <w:t>。</w:t>
      </w:r>
    </w:p>
    <w:p w14:paraId="730EAF06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</w:p>
    <w:p w14:paraId="2C5395DE">
      <w:pPr>
        <w:pStyle w:val="14"/>
        <w:numPr>
          <w:ilvl w:val="0"/>
          <w:numId w:val="0"/>
        </w:numPr>
        <w:tabs>
          <w:tab w:val="left" w:pos="709"/>
        </w:tabs>
        <w:spacing w:line="500" w:lineRule="exact"/>
        <w:ind w:left="0" w:leftChars="0" w:firstLine="480" w:firstLineChars="20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eastAsia" w:ascii="华文仿宋" w:hAnsi="华文仿宋" w:eastAsia="华文仿宋" w:cs="Times New Roman"/>
          <w:kern w:val="2"/>
          <w:sz w:val="24"/>
          <w:szCs w:val="24"/>
          <w:lang w:val="en-US" w:eastAsia="zh-CN" w:bidi="ar-SA"/>
        </w:rPr>
        <w:t>四、</w:t>
      </w:r>
      <w:r>
        <w:rPr>
          <w:rFonts w:hint="eastAsia" w:ascii="华文仿宋" w:hAnsi="华文仿宋" w:eastAsia="华文仿宋"/>
          <w:sz w:val="24"/>
          <w:szCs w:val="24"/>
          <w:u w:val="none"/>
          <w:lang w:val="en-US" w:eastAsia="zh-CN"/>
        </w:rPr>
        <w:t>采购限价：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214800.00元（包含13%增值税）</w:t>
      </w:r>
    </w:p>
    <w:p w14:paraId="163FB8FC">
      <w:pPr>
        <w:pStyle w:val="14"/>
        <w:numPr>
          <w:ilvl w:val="0"/>
          <w:numId w:val="0"/>
        </w:numPr>
        <w:tabs>
          <w:tab w:val="left" w:pos="709"/>
        </w:tabs>
        <w:spacing w:line="500" w:lineRule="exact"/>
        <w:ind w:leftChars="20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</w:p>
    <w:p w14:paraId="45C8CFFB">
      <w:pPr>
        <w:pStyle w:val="14"/>
        <w:numPr>
          <w:ilvl w:val="0"/>
          <w:numId w:val="2"/>
        </w:numPr>
        <w:tabs>
          <w:tab w:val="left" w:pos="709"/>
        </w:tabs>
        <w:spacing w:line="500" w:lineRule="exact"/>
        <w:ind w:left="0" w:leftChars="0" w:firstLine="480" w:firstLineChars="20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u w:val="none"/>
          <w:lang w:val="en-US" w:eastAsia="zh-CN"/>
        </w:rPr>
        <w:t>评标标准：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最低价中标</w:t>
      </w:r>
    </w:p>
    <w:p w14:paraId="25A74FAA">
      <w:pPr>
        <w:pStyle w:val="14"/>
        <w:numPr>
          <w:ilvl w:val="0"/>
          <w:numId w:val="0"/>
        </w:numPr>
        <w:tabs>
          <w:tab w:val="left" w:pos="709"/>
        </w:tabs>
        <w:spacing w:line="500" w:lineRule="exact"/>
        <w:ind w:leftChars="200"/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</w:pPr>
    </w:p>
    <w:p w14:paraId="5D331C27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lang w:eastAsia="zh-CN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六</w:t>
      </w:r>
      <w:r>
        <w:rPr>
          <w:rFonts w:hint="eastAsia" w:ascii="华文仿宋" w:hAnsi="华文仿宋" w:eastAsia="华文仿宋"/>
          <w:sz w:val="24"/>
          <w:szCs w:val="24"/>
        </w:rPr>
        <w:t>、支付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方式</w:t>
      </w:r>
    </w:p>
    <w:p w14:paraId="37F18BDB">
      <w:pPr>
        <w:pStyle w:val="17"/>
        <w:spacing w:line="360" w:lineRule="auto"/>
        <w:ind w:firstLine="480" w:firstLineChars="200"/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zh-CN" w:eastAsia="zh-CN" w:bidi="ar-SA"/>
        </w:rPr>
      </w:pPr>
      <w:r>
        <w:rPr>
          <w:rFonts w:hint="eastAsia" w:ascii="华文仿宋" w:hAnsi="华文仿宋" w:eastAsia="华文仿宋"/>
          <w:sz w:val="24"/>
          <w:szCs w:val="24"/>
        </w:rPr>
        <w:t>支付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方式</w:t>
      </w:r>
      <w:r>
        <w:rPr>
          <w:rFonts w:hint="eastAsia" w:ascii="华文仿宋" w:hAnsi="华文仿宋" w:eastAsia="华文仿宋"/>
          <w:sz w:val="24"/>
          <w:szCs w:val="24"/>
        </w:rPr>
        <w:t>：</w:t>
      </w:r>
      <w:r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zh-CN" w:eastAsia="zh-CN" w:bidi="ar-SA"/>
        </w:rPr>
        <w:t>每月的</w:t>
      </w:r>
      <w:r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en-US" w:eastAsia="zh-CN" w:bidi="ar-SA"/>
        </w:rPr>
        <w:t>20</w:t>
      </w:r>
      <w:r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zh-CN" w:eastAsia="zh-CN" w:bidi="ar-SA"/>
        </w:rPr>
        <w:t>日为当月的结算截止日期，根据甲方检验合格及双方共同签认的凭证计算当月实际收货数量，除此之外任何证明、收条、欠条、信函等文件，都不得作为结算、支付依据。</w:t>
      </w:r>
      <w:r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en-US" w:eastAsia="zh-CN" w:bidi="ar-SA"/>
        </w:rPr>
        <w:t>货款分期支付，结算完成后，甲方在收到乙方开具的正式的增值税专用发票后30个工作日内，次月支付当月货款结算金额的 80 %，当月货款结算金额的17 %在全部货物供应结束签订封账协议后1个月内支付，剩余 3 %作为质保金，在质保期满后1个月内无息支付，如发生纠纷，则延后至纠纷最终解决后30天内付清。质量保证金的支付并不免除乙方对交付货物质量的保证责任。</w:t>
      </w:r>
    </w:p>
    <w:p w14:paraId="03D70935">
      <w:pPr>
        <w:pStyle w:val="17"/>
        <w:spacing w:line="360" w:lineRule="auto"/>
        <w:ind w:firstLine="480" w:firstLineChars="200"/>
        <w:rPr>
          <w:rFonts w:hint="eastAsia" w:ascii="华文仿宋" w:hAnsi="华文仿宋" w:eastAsia="华文仿宋" w:cs="Times New Roman"/>
          <w:kern w:val="2"/>
          <w:sz w:val="24"/>
          <w:szCs w:val="24"/>
          <w:u w:val="single"/>
          <w:lang w:val="en-US" w:eastAsia="zh-CN" w:bidi="ar-SA"/>
        </w:rPr>
      </w:pPr>
    </w:p>
    <w:p w14:paraId="78941741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七</w:t>
      </w:r>
      <w:r>
        <w:rPr>
          <w:rFonts w:hint="eastAsia" w:ascii="华文仿宋" w:hAnsi="华文仿宋" w:eastAsia="华文仿宋"/>
          <w:sz w:val="24"/>
          <w:szCs w:val="24"/>
        </w:rPr>
        <w:t>、开票信息</w:t>
      </w:r>
    </w:p>
    <w:p w14:paraId="703FAAB0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发票种类：</w:t>
      </w:r>
      <w:r>
        <w:rPr>
          <w:rFonts w:hint="eastAsia" w:ascii="华文仿宋" w:hAnsi="华文仿宋" w:eastAsia="华文仿宋"/>
          <w:sz w:val="24"/>
          <w:szCs w:val="24"/>
          <w:lang w:eastAsia="zh-CN"/>
        </w:rPr>
        <w:t>增值税专用发票</w:t>
      </w:r>
      <w:r>
        <w:rPr>
          <w:rFonts w:hint="eastAsia" w:ascii="华文仿宋" w:hAnsi="华文仿宋" w:eastAsia="华文仿宋"/>
          <w:sz w:val="24"/>
          <w:szCs w:val="24"/>
        </w:rPr>
        <w:t xml:space="preserve">      </w:t>
      </w:r>
    </w:p>
    <w:p w14:paraId="11F6F6A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发票抬头：阜阳城投建设有限公司</w:t>
      </w:r>
    </w:p>
    <w:p w14:paraId="199004B9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税号：</w:t>
      </w:r>
      <w:r>
        <w:rPr>
          <w:rFonts w:ascii="华文仿宋" w:hAnsi="华文仿宋" w:eastAsia="华文仿宋"/>
          <w:sz w:val="24"/>
          <w:szCs w:val="24"/>
        </w:rPr>
        <w:t xml:space="preserve">   91341200MA2W9B180R                                              </w:t>
      </w:r>
    </w:p>
    <w:p w14:paraId="3E6873A2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其他要求：</w:t>
      </w:r>
      <w:r>
        <w:rPr>
          <w:rFonts w:hint="eastAsia" w:ascii="华文仿宋" w:hAnsi="华文仿宋" w:eastAsia="华文仿宋"/>
          <w:sz w:val="24"/>
          <w:szCs w:val="24"/>
          <w:u w:val="non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none"/>
          <w:lang w:val="en-US" w:eastAsia="zh-CN"/>
        </w:rPr>
        <w:t xml:space="preserve">13%增值税专用发票 </w:t>
      </w:r>
    </w:p>
    <w:p w14:paraId="1747C6C6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</w:p>
    <w:p w14:paraId="4505D4FE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八</w:t>
      </w:r>
      <w:r>
        <w:rPr>
          <w:rFonts w:hint="eastAsia" w:ascii="华文仿宋" w:hAnsi="华文仿宋" w:eastAsia="华文仿宋"/>
          <w:sz w:val="24"/>
          <w:szCs w:val="24"/>
        </w:rPr>
        <w:t>、供应商资格条件</w:t>
      </w:r>
    </w:p>
    <w:p w14:paraId="155073BA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lang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资格要求：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在中华人民共和国境内依法注册，并且具有合法、有效的营业执照，具有本次采购物资相关经营范围。</w:t>
      </w:r>
    </w:p>
    <w:p w14:paraId="7F87B2B8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需提交的证明文件：营业执照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复印件（加盖公章）</w:t>
      </w:r>
    </w:p>
    <w:p w14:paraId="0A57B5BE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</w:p>
    <w:p w14:paraId="5B9B058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九</w:t>
      </w:r>
      <w:r>
        <w:rPr>
          <w:rFonts w:hint="eastAsia" w:ascii="华文仿宋" w:hAnsi="华文仿宋" w:eastAsia="华文仿宋"/>
          <w:sz w:val="24"/>
          <w:szCs w:val="24"/>
        </w:rPr>
        <w:t>、响应文件递交</w:t>
      </w:r>
    </w:p>
    <w:p w14:paraId="3C2917B0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递交方式：</w:t>
      </w:r>
      <w:r>
        <w:rPr>
          <w:rFonts w:hint="eastAsia" w:ascii="华文仿宋" w:hAnsi="华文仿宋" w:eastAsia="华文仿宋" w:cs="Times New Roman"/>
          <w:sz w:val="24"/>
          <w:szCs w:val="24"/>
          <w:lang w:val="en-US" w:eastAsia="zh-CN"/>
        </w:rPr>
        <w:t>按询价文件格式</w:t>
      </w:r>
      <w:r>
        <w:rPr>
          <w:rFonts w:hint="eastAsia" w:ascii="华文仿宋" w:hAnsi="华文仿宋" w:eastAsia="华文仿宋" w:cs="Times New Roman"/>
          <w:sz w:val="24"/>
          <w:szCs w:val="24"/>
        </w:rPr>
        <w:t>线下投递纸质版文件</w:t>
      </w:r>
      <w:r>
        <w:rPr>
          <w:rFonts w:hint="eastAsia" w:ascii="华文仿宋" w:hAnsi="华文仿宋" w:eastAsia="华文仿宋" w:cs="Times New Roman"/>
          <w:b/>
          <w:bCs/>
          <w:sz w:val="24"/>
          <w:szCs w:val="24"/>
        </w:rPr>
        <w:t>（要求密封完好，无需胶装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未密封的文件采购人将拒绝接受</w:t>
      </w:r>
      <w:r>
        <w:rPr>
          <w:rFonts w:hint="eastAsia" w:ascii="华文仿宋" w:hAnsi="华文仿宋" w:eastAsia="华文仿宋" w:cs="Times New Roman"/>
          <w:b/>
          <w:bCs/>
          <w:sz w:val="24"/>
          <w:szCs w:val="24"/>
        </w:rPr>
        <w:t>）</w:t>
      </w:r>
      <w:r>
        <w:rPr>
          <w:rFonts w:hint="eastAsia" w:ascii="华文仿宋" w:hAnsi="华文仿宋" w:eastAsia="华文仿宋"/>
          <w:sz w:val="24"/>
          <w:szCs w:val="24"/>
        </w:rPr>
        <w:t xml:space="preserve">                      </w:t>
      </w:r>
    </w:p>
    <w:p w14:paraId="022E0F6E">
      <w:pPr>
        <w:pStyle w:val="14"/>
        <w:tabs>
          <w:tab w:val="left" w:pos="709"/>
        </w:tabs>
        <w:spacing w:line="240" w:lineRule="auto"/>
        <w:ind w:firstLine="480" w:firstLineChars="200"/>
        <w:rPr>
          <w:rFonts w:hint="eastAsia" w:ascii="华文仿宋" w:hAnsi="华文仿宋" w:eastAsia="华文仿宋"/>
          <w:sz w:val="24"/>
          <w:szCs w:val="24"/>
          <w:lang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递交地点：阜阳城投建设有限公司安徽省阜阳市颍州区南京路1888号阜阳城投建设有限公司办公楼四楼</w:t>
      </w:r>
      <w:bookmarkStart w:id="0" w:name="_GoBack"/>
      <w:bookmarkEnd w:id="0"/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工程经济部</w:t>
      </w:r>
      <w:r>
        <w:rPr>
          <w:rFonts w:hint="eastAsia" w:ascii="华文仿宋" w:hAnsi="华文仿宋" w:eastAsia="华文仿宋"/>
          <w:sz w:val="24"/>
          <w:szCs w:val="24"/>
          <w:lang w:eastAsia="zh-CN"/>
        </w:rPr>
        <w:t>。</w:t>
      </w:r>
    </w:p>
    <w:p w14:paraId="059224A2">
      <w:pPr>
        <w:pStyle w:val="14"/>
        <w:tabs>
          <w:tab w:val="left" w:pos="709"/>
        </w:tabs>
        <w:spacing w:line="240" w:lineRule="auto"/>
        <w:ind w:firstLine="480" w:firstLineChars="200"/>
        <w:rPr>
          <w:rFonts w:hint="default" w:ascii="华文仿宋" w:hAnsi="华文仿宋" w:eastAsia="华文仿宋"/>
          <w:sz w:val="24"/>
          <w:szCs w:val="24"/>
          <w:highlight w:val="yellow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highlight w:val="yellow"/>
          <w:lang w:val="en-US" w:eastAsia="zh-CN"/>
        </w:rPr>
        <w:t>截止时间：2026年3月16日11:00</w:t>
      </w:r>
    </w:p>
    <w:p w14:paraId="50059B4A">
      <w:pPr>
        <w:pStyle w:val="14"/>
        <w:tabs>
          <w:tab w:val="left" w:pos="709"/>
        </w:tabs>
        <w:spacing w:line="240" w:lineRule="auto"/>
        <w:ind w:firstLine="480" w:firstLineChars="200"/>
        <w:rPr>
          <w:rFonts w:hint="default" w:ascii="华文仿宋" w:hAnsi="华文仿宋" w:eastAsia="华文仿宋"/>
          <w:sz w:val="24"/>
          <w:szCs w:val="24"/>
          <w:highlight w:val="yellow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highlight w:val="yellow"/>
          <w:lang w:val="en-US" w:eastAsia="zh-CN"/>
        </w:rPr>
        <w:t>开启时间：2026年3月16日11:00</w:t>
      </w:r>
    </w:p>
    <w:p w14:paraId="66936686">
      <w:pPr>
        <w:pStyle w:val="14"/>
        <w:tabs>
          <w:tab w:val="left" w:pos="709"/>
        </w:tabs>
        <w:spacing w:line="240" w:lineRule="auto"/>
        <w:ind w:left="0" w:leftChars="0" w:firstLine="0" w:firstLineChars="0"/>
        <w:rPr>
          <w:rFonts w:hint="eastAsia" w:ascii="华文仿宋" w:hAnsi="华文仿宋" w:eastAsia="华文仿宋"/>
          <w:sz w:val="24"/>
          <w:szCs w:val="24"/>
          <w:lang w:eastAsia="zh-CN"/>
        </w:rPr>
      </w:pPr>
    </w:p>
    <w:p w14:paraId="6335A443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十</w:t>
      </w:r>
      <w:r>
        <w:rPr>
          <w:rFonts w:hint="eastAsia" w:ascii="华文仿宋" w:hAnsi="华文仿宋" w:eastAsia="华文仿宋"/>
          <w:sz w:val="24"/>
          <w:szCs w:val="24"/>
        </w:rPr>
        <w:t>、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询价</w:t>
      </w:r>
      <w:r>
        <w:rPr>
          <w:rFonts w:hint="eastAsia" w:ascii="华文仿宋" w:hAnsi="华文仿宋" w:eastAsia="华文仿宋"/>
          <w:sz w:val="24"/>
          <w:szCs w:val="24"/>
        </w:rPr>
        <w:t>保证金</w:t>
      </w:r>
    </w:p>
    <w:p w14:paraId="1E6C94F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保证金金额：</w:t>
      </w:r>
      <w:r>
        <w:rPr>
          <w:rFonts w:ascii="华文仿宋" w:hAnsi="华文仿宋" w:eastAsia="华文仿宋"/>
          <w:sz w:val="24"/>
          <w:szCs w:val="24"/>
          <w:u w:val="single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  无需缴纳     </w:t>
      </w:r>
      <w:r>
        <w:rPr>
          <w:rFonts w:ascii="华文仿宋" w:hAnsi="华文仿宋" w:eastAsia="华文仿宋"/>
          <w:sz w:val="24"/>
          <w:szCs w:val="24"/>
          <w:u w:val="single"/>
        </w:rPr>
        <w:t xml:space="preserve"> </w:t>
      </w:r>
    </w:p>
    <w:p w14:paraId="3AC7B58A">
      <w:pPr>
        <w:pStyle w:val="14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</w:rPr>
        <w:t>收取方式：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  银行转账  </w:t>
      </w:r>
    </w:p>
    <w:p w14:paraId="3A205C32">
      <w:pPr>
        <w:pStyle w:val="14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</w:pP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转入账户户名：</w:t>
      </w:r>
      <w:r>
        <w:rPr>
          <w:rFonts w:hint="default" w:ascii="华文仿宋" w:hAnsi="华文仿宋" w:eastAsia="华文仿宋"/>
          <w:sz w:val="24"/>
          <w:szCs w:val="24"/>
          <w:u w:val="single"/>
          <w:lang w:val="en-US" w:eastAsia="zh-CN"/>
        </w:rPr>
        <w:t>阜阳城投建设有限公司</w:t>
      </w:r>
    </w:p>
    <w:p w14:paraId="6AEC0421">
      <w:pPr>
        <w:pStyle w:val="14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</w:pP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帐号：</w:t>
      </w:r>
      <w:r>
        <w:rPr>
          <w:rFonts w:hint="default" w:ascii="华文仿宋" w:hAnsi="华文仿宋" w:eastAsia="华文仿宋"/>
          <w:sz w:val="24"/>
          <w:szCs w:val="24"/>
          <w:u w:val="single"/>
          <w:lang w:val="en-US" w:eastAsia="zh-CN"/>
        </w:rPr>
        <w:t>496510100100029895</w:t>
      </w:r>
    </w:p>
    <w:p w14:paraId="1612B20F">
      <w:pPr>
        <w:pStyle w:val="14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</w:pP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开户行：</w:t>
      </w:r>
      <w:r>
        <w:rPr>
          <w:rFonts w:hint="default" w:ascii="华文仿宋" w:hAnsi="华文仿宋" w:eastAsia="华文仿宋"/>
          <w:sz w:val="24"/>
          <w:szCs w:val="24"/>
          <w:u w:val="single"/>
          <w:lang w:val="en-US" w:eastAsia="zh-CN"/>
        </w:rPr>
        <w:t>兴业银行股份有限公司阜阳分行</w:t>
      </w:r>
    </w:p>
    <w:p w14:paraId="17640D12">
      <w:pPr>
        <w:pStyle w:val="14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24"/>
          <w:szCs w:val="24"/>
          <w:u w:val="single"/>
          <w:lang w:val="en-US" w:eastAsia="zh-CN"/>
        </w:rPr>
      </w:pP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注：须注明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 xml:space="preserve">   /    </w:t>
      </w:r>
      <w:r>
        <w:rPr>
          <w:rFonts w:hint="eastAsia" w:ascii="华文仿宋" w:hAnsi="华文仿宋" w:eastAsia="华文仿宋"/>
          <w:sz w:val="24"/>
          <w:szCs w:val="24"/>
          <w:u w:val="none"/>
          <w:lang w:val="en-US" w:eastAsia="zh-CN"/>
        </w:rPr>
        <w:t>询价</w:t>
      </w:r>
      <w:r>
        <w:rPr>
          <w:rFonts w:hint="default" w:ascii="华文仿宋" w:hAnsi="华文仿宋" w:eastAsia="华文仿宋"/>
          <w:sz w:val="24"/>
          <w:szCs w:val="24"/>
          <w:u w:val="none"/>
          <w:lang w:val="en-US" w:eastAsia="zh-CN"/>
        </w:rPr>
        <w:t>保证金</w:t>
      </w:r>
    </w:p>
    <w:p w14:paraId="1A4AB635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不予退还的情况：</w:t>
      </w:r>
    </w:p>
    <w:p w14:paraId="5CA97549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（一）收到成交通知后放弃成交的；</w:t>
      </w:r>
    </w:p>
    <w:p w14:paraId="0BFF9513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（二）不响应采购订单的；</w:t>
      </w:r>
    </w:p>
    <w:p w14:paraId="0126D91E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（三）不按响应文件签订合同的。</w:t>
      </w:r>
    </w:p>
    <w:p w14:paraId="6B0E5572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退还时间：</w:t>
      </w:r>
      <w:r>
        <w:rPr>
          <w:rFonts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询价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评定结束后在成交单位足额缴纳履约保证金后30日内无息退还，不计利息</w:t>
      </w:r>
      <w:r>
        <w:rPr>
          <w:rFonts w:hint="eastAsia" w:ascii="华文仿宋" w:hAnsi="华文仿宋" w:eastAsia="华文仿宋"/>
          <w:sz w:val="24"/>
          <w:szCs w:val="24"/>
          <w:u w:val="single"/>
          <w:lang w:eastAsia="zh-CN"/>
        </w:rPr>
        <w:t>。</w:t>
      </w:r>
      <w:r>
        <w:rPr>
          <w:rFonts w:ascii="华文仿宋" w:hAnsi="华文仿宋" w:eastAsia="华文仿宋"/>
          <w:sz w:val="24"/>
          <w:szCs w:val="24"/>
          <w:u w:val="single"/>
        </w:rPr>
        <w:t xml:space="preserve"> </w:t>
      </w:r>
    </w:p>
    <w:p w14:paraId="43E1B264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</w:p>
    <w:p w14:paraId="2C4D2184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十一</w:t>
      </w:r>
      <w:r>
        <w:rPr>
          <w:rFonts w:hint="eastAsia" w:ascii="华文仿宋" w:hAnsi="华文仿宋" w:eastAsia="华文仿宋"/>
          <w:sz w:val="24"/>
          <w:szCs w:val="24"/>
        </w:rPr>
        <w:t>、交货信息</w:t>
      </w:r>
    </w:p>
    <w:p w14:paraId="43242AAF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交货地点：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>由乙方负责运输至甲方指定地点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 w14:paraId="375CA89B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交货方式：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监理单位与项目部联合</w:t>
      </w:r>
      <w:r>
        <w:rPr>
          <w:rFonts w:hint="eastAsia" w:ascii="华文仿宋" w:hAnsi="华文仿宋" w:eastAsia="华文仿宋"/>
          <w:sz w:val="24"/>
          <w:szCs w:val="24"/>
        </w:rPr>
        <w:t xml:space="preserve">验收合格。                             </w:t>
      </w:r>
    </w:p>
    <w:p w14:paraId="69FD8F9A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交货期限：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以甲方通知为准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 w14:paraId="34095CFE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收货人：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single"/>
          <w:lang w:eastAsia="zh-CN"/>
        </w:rPr>
        <w:t>卢星翰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</w:rPr>
        <w:t xml:space="preserve">   联系电话：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  <w:u w:val="single"/>
          <w:lang w:val="en-US" w:eastAsia="zh-CN"/>
        </w:rPr>
        <w:t>18805686608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 w14:paraId="7880E778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</w:p>
    <w:p w14:paraId="02B991F6">
      <w:pPr>
        <w:pStyle w:val="14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十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二</w:t>
      </w:r>
      <w:r>
        <w:rPr>
          <w:rFonts w:hint="eastAsia" w:ascii="华文仿宋" w:hAnsi="华文仿宋" w:eastAsia="华文仿宋"/>
          <w:sz w:val="24"/>
          <w:szCs w:val="24"/>
        </w:rPr>
        <w:t>、其他需要说明的事项：</w:t>
      </w:r>
      <w:r>
        <w:rPr>
          <w:rFonts w:hint="eastAsia" w:ascii="华文仿宋" w:hAnsi="华文仿宋" w:eastAsia="华文仿宋"/>
          <w:sz w:val="24"/>
          <w:szCs w:val="24"/>
          <w:u w:val="single"/>
        </w:rPr>
        <w:t xml:space="preserve"> 如有疑问可电话咨询。 </w:t>
      </w:r>
    </w:p>
    <w:p w14:paraId="5F49A4B7">
      <w:pPr>
        <w:tabs>
          <w:tab w:val="left" w:pos="709"/>
        </w:tabs>
        <w:spacing w:line="500" w:lineRule="exact"/>
        <w:rPr>
          <w:rFonts w:ascii="华文仿宋" w:hAnsi="华文仿宋" w:eastAsia="华文仿宋"/>
          <w:sz w:val="24"/>
          <w:szCs w:val="24"/>
        </w:rPr>
      </w:pPr>
    </w:p>
    <w:p w14:paraId="10A813D4">
      <w:pPr>
        <w:tabs>
          <w:tab w:val="left" w:pos="709"/>
        </w:tabs>
        <w:spacing w:line="500" w:lineRule="exact"/>
        <w:rPr>
          <w:rFonts w:ascii="华文仿宋" w:hAnsi="华文仿宋" w:eastAsia="华文仿宋"/>
          <w:sz w:val="24"/>
          <w:szCs w:val="24"/>
        </w:rPr>
      </w:pPr>
    </w:p>
    <w:p w14:paraId="5E077958">
      <w:pPr>
        <w:pStyle w:val="14"/>
        <w:tabs>
          <w:tab w:val="left" w:pos="709"/>
        </w:tabs>
        <w:spacing w:line="500" w:lineRule="exact"/>
        <w:jc w:val="right"/>
        <w:rPr>
          <w:rFonts w:hint="eastAsia" w:ascii="华文仿宋" w:hAnsi="华文仿宋" w:eastAsia="华文仿宋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          阜阳城投建设有限公司</w:t>
      </w:r>
    </w:p>
    <w:p w14:paraId="484F274F">
      <w:pPr>
        <w:pStyle w:val="14"/>
        <w:tabs>
          <w:tab w:val="left" w:pos="709"/>
        </w:tabs>
        <w:spacing w:line="500" w:lineRule="exact"/>
        <w:jc w:val="right"/>
        <w:rPr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                            工程经济部</w:t>
      </w:r>
    </w:p>
    <w:p w14:paraId="3E0364EB">
      <w:pPr>
        <w:pStyle w:val="14"/>
        <w:tabs>
          <w:tab w:val="left" w:pos="709"/>
        </w:tabs>
        <w:spacing w:line="500" w:lineRule="exact"/>
        <w:ind w:firstLine="640"/>
        <w:jc w:val="right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  <w:highlight w:val="none"/>
          <w:lang w:val="en-US" w:eastAsia="zh-CN"/>
        </w:rPr>
        <w:t xml:space="preserve">                                 </w:t>
      </w:r>
      <w:r>
        <w:rPr>
          <w:rFonts w:ascii="华文仿宋" w:hAnsi="华文仿宋" w:eastAsia="华文仿宋"/>
          <w:sz w:val="24"/>
          <w:szCs w:val="24"/>
          <w:highlight w:val="yellow"/>
        </w:rPr>
        <w:t>20</w:t>
      </w:r>
      <w:r>
        <w:rPr>
          <w:rFonts w:hint="eastAsia" w:ascii="华文仿宋" w:hAnsi="华文仿宋" w:eastAsia="华文仿宋"/>
          <w:sz w:val="24"/>
          <w:szCs w:val="24"/>
          <w:highlight w:val="yellow"/>
          <w:lang w:val="en-US" w:eastAsia="zh-CN"/>
        </w:rPr>
        <w:t>26</w:t>
      </w:r>
      <w:r>
        <w:rPr>
          <w:rFonts w:hint="eastAsia" w:ascii="华文仿宋" w:hAnsi="华文仿宋" w:eastAsia="华文仿宋"/>
          <w:sz w:val="24"/>
          <w:szCs w:val="24"/>
          <w:highlight w:val="yellow"/>
        </w:rPr>
        <w:t>年</w:t>
      </w:r>
      <w:r>
        <w:rPr>
          <w:rFonts w:hint="eastAsia" w:ascii="华文仿宋" w:hAnsi="华文仿宋" w:eastAsia="华文仿宋"/>
          <w:sz w:val="24"/>
          <w:szCs w:val="24"/>
          <w:highlight w:val="yellow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  <w:szCs w:val="24"/>
          <w:highlight w:val="yellow"/>
        </w:rPr>
        <w:t>月</w:t>
      </w:r>
      <w:r>
        <w:rPr>
          <w:rFonts w:hint="eastAsia" w:ascii="华文仿宋" w:hAnsi="华文仿宋" w:eastAsia="华文仿宋"/>
          <w:sz w:val="24"/>
          <w:szCs w:val="24"/>
          <w:highlight w:val="yellow"/>
          <w:lang w:val="en-US" w:eastAsia="zh-CN"/>
        </w:rPr>
        <w:t>9日</w:t>
      </w:r>
    </w:p>
    <w:p w14:paraId="0AD8FF4E">
      <w:pPr>
        <w:spacing w:line="560" w:lineRule="exact"/>
        <w:ind w:right="440"/>
        <w:jc w:val="left"/>
        <w:rPr>
          <w:rFonts w:ascii="华文仿宋" w:hAnsi="华文仿宋" w:eastAsia="华文仿宋"/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1418" w:right="1474" w:bottom="1560" w:left="1588" w:header="851" w:footer="1588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KSOF0B7949D1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817AF">
    <w:pPr>
      <w:pStyle w:val="5"/>
      <w:wordWrap w:val="0"/>
      <w:ind w:right="28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173F6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173F6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C03BD">
    <w:pPr>
      <w:pStyle w:val="5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E7B1AA"/>
    <w:multiLevelType w:val="singleLevel"/>
    <w:tmpl w:val="93E7B1A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3CCCBD5"/>
    <w:multiLevelType w:val="singleLevel"/>
    <w:tmpl w:val="E3CCCBD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373BE9"/>
    <w:rsid w:val="00001487"/>
    <w:rsid w:val="000119DA"/>
    <w:rsid w:val="00064D91"/>
    <w:rsid w:val="00071933"/>
    <w:rsid w:val="000745CD"/>
    <w:rsid w:val="00081A68"/>
    <w:rsid w:val="000B7AD2"/>
    <w:rsid w:val="000F0A3A"/>
    <w:rsid w:val="000F2B9E"/>
    <w:rsid w:val="0017273E"/>
    <w:rsid w:val="00176C7B"/>
    <w:rsid w:val="00213B8F"/>
    <w:rsid w:val="00246B80"/>
    <w:rsid w:val="00253A53"/>
    <w:rsid w:val="00263E75"/>
    <w:rsid w:val="00271A09"/>
    <w:rsid w:val="0028001F"/>
    <w:rsid w:val="002C4380"/>
    <w:rsid w:val="002F1035"/>
    <w:rsid w:val="00307822"/>
    <w:rsid w:val="003235E1"/>
    <w:rsid w:val="00363658"/>
    <w:rsid w:val="00373BE9"/>
    <w:rsid w:val="003777B5"/>
    <w:rsid w:val="00393855"/>
    <w:rsid w:val="003E4437"/>
    <w:rsid w:val="004126C8"/>
    <w:rsid w:val="00447ACE"/>
    <w:rsid w:val="00456829"/>
    <w:rsid w:val="004643A6"/>
    <w:rsid w:val="00484896"/>
    <w:rsid w:val="00492EFB"/>
    <w:rsid w:val="005610EE"/>
    <w:rsid w:val="00564770"/>
    <w:rsid w:val="0058092B"/>
    <w:rsid w:val="005821C8"/>
    <w:rsid w:val="00595D85"/>
    <w:rsid w:val="005B1162"/>
    <w:rsid w:val="005F298E"/>
    <w:rsid w:val="006109CA"/>
    <w:rsid w:val="006141AC"/>
    <w:rsid w:val="006301B1"/>
    <w:rsid w:val="006405F4"/>
    <w:rsid w:val="00654477"/>
    <w:rsid w:val="0067789C"/>
    <w:rsid w:val="006A5A67"/>
    <w:rsid w:val="006B08A1"/>
    <w:rsid w:val="006C5B9E"/>
    <w:rsid w:val="006D6A61"/>
    <w:rsid w:val="006F52D0"/>
    <w:rsid w:val="006F53C7"/>
    <w:rsid w:val="007117B0"/>
    <w:rsid w:val="00712F56"/>
    <w:rsid w:val="00733CB5"/>
    <w:rsid w:val="00756822"/>
    <w:rsid w:val="00756A92"/>
    <w:rsid w:val="00764CB5"/>
    <w:rsid w:val="00797F07"/>
    <w:rsid w:val="007E51EE"/>
    <w:rsid w:val="0087284D"/>
    <w:rsid w:val="008F5253"/>
    <w:rsid w:val="009010E1"/>
    <w:rsid w:val="0094685E"/>
    <w:rsid w:val="009514B5"/>
    <w:rsid w:val="009950FA"/>
    <w:rsid w:val="00996589"/>
    <w:rsid w:val="009A3FD3"/>
    <w:rsid w:val="009F3C39"/>
    <w:rsid w:val="00A616F4"/>
    <w:rsid w:val="00AA7341"/>
    <w:rsid w:val="00AD05FC"/>
    <w:rsid w:val="00B00366"/>
    <w:rsid w:val="00B1575D"/>
    <w:rsid w:val="00B503E9"/>
    <w:rsid w:val="00B50E17"/>
    <w:rsid w:val="00B93784"/>
    <w:rsid w:val="00BB64FB"/>
    <w:rsid w:val="00BC155A"/>
    <w:rsid w:val="00BD31F5"/>
    <w:rsid w:val="00C167BB"/>
    <w:rsid w:val="00C1688B"/>
    <w:rsid w:val="00C808BB"/>
    <w:rsid w:val="00CB6103"/>
    <w:rsid w:val="00D55B41"/>
    <w:rsid w:val="00D84BCD"/>
    <w:rsid w:val="00D8630C"/>
    <w:rsid w:val="00D86A3A"/>
    <w:rsid w:val="00DC6BEB"/>
    <w:rsid w:val="00DE6F78"/>
    <w:rsid w:val="00DF3DB5"/>
    <w:rsid w:val="00DF6309"/>
    <w:rsid w:val="00E15C45"/>
    <w:rsid w:val="00E234D8"/>
    <w:rsid w:val="00E5565D"/>
    <w:rsid w:val="00E8584A"/>
    <w:rsid w:val="00ED63F8"/>
    <w:rsid w:val="00EE3A8E"/>
    <w:rsid w:val="00EF7950"/>
    <w:rsid w:val="00F00D39"/>
    <w:rsid w:val="00F13DC4"/>
    <w:rsid w:val="00F63BDC"/>
    <w:rsid w:val="00F84B5A"/>
    <w:rsid w:val="00FA6D20"/>
    <w:rsid w:val="00FC0879"/>
    <w:rsid w:val="01F77735"/>
    <w:rsid w:val="02D5291E"/>
    <w:rsid w:val="02F70D3E"/>
    <w:rsid w:val="03E8757F"/>
    <w:rsid w:val="054E1CAD"/>
    <w:rsid w:val="07BD0DAF"/>
    <w:rsid w:val="07C02047"/>
    <w:rsid w:val="07FC5D3A"/>
    <w:rsid w:val="0A1246B0"/>
    <w:rsid w:val="0B26670F"/>
    <w:rsid w:val="0D1839AC"/>
    <w:rsid w:val="0D5C636E"/>
    <w:rsid w:val="0E902CB9"/>
    <w:rsid w:val="0EE45C53"/>
    <w:rsid w:val="111008CE"/>
    <w:rsid w:val="129A1AD6"/>
    <w:rsid w:val="13B660AC"/>
    <w:rsid w:val="13DE450F"/>
    <w:rsid w:val="153B2D0D"/>
    <w:rsid w:val="15F64E85"/>
    <w:rsid w:val="16387501"/>
    <w:rsid w:val="1A6920CA"/>
    <w:rsid w:val="1AD34A00"/>
    <w:rsid w:val="1B740D26"/>
    <w:rsid w:val="1C2C4803"/>
    <w:rsid w:val="1C6F6B7E"/>
    <w:rsid w:val="1C7B4336"/>
    <w:rsid w:val="1F9033E7"/>
    <w:rsid w:val="1FBE4D4B"/>
    <w:rsid w:val="20574ADC"/>
    <w:rsid w:val="20EF72E4"/>
    <w:rsid w:val="20F50FF3"/>
    <w:rsid w:val="225F63C9"/>
    <w:rsid w:val="25080EC5"/>
    <w:rsid w:val="2A9A1E2C"/>
    <w:rsid w:val="2B5F1826"/>
    <w:rsid w:val="2CE75A35"/>
    <w:rsid w:val="2E076DEB"/>
    <w:rsid w:val="2E97542A"/>
    <w:rsid w:val="318E35FD"/>
    <w:rsid w:val="31CF5525"/>
    <w:rsid w:val="323E32BC"/>
    <w:rsid w:val="3486612F"/>
    <w:rsid w:val="34F510B0"/>
    <w:rsid w:val="3511718E"/>
    <w:rsid w:val="36406E60"/>
    <w:rsid w:val="36C879C2"/>
    <w:rsid w:val="381C20D2"/>
    <w:rsid w:val="3932794A"/>
    <w:rsid w:val="3BF07775"/>
    <w:rsid w:val="3E021D6A"/>
    <w:rsid w:val="40520D87"/>
    <w:rsid w:val="41214BFD"/>
    <w:rsid w:val="433B35BA"/>
    <w:rsid w:val="43A741A7"/>
    <w:rsid w:val="45E57604"/>
    <w:rsid w:val="46782912"/>
    <w:rsid w:val="477E06B6"/>
    <w:rsid w:val="47EE7F5B"/>
    <w:rsid w:val="4A6A13C3"/>
    <w:rsid w:val="4ABF34BD"/>
    <w:rsid w:val="4B067A8A"/>
    <w:rsid w:val="4B877409"/>
    <w:rsid w:val="4CEE3F96"/>
    <w:rsid w:val="4CF64D58"/>
    <w:rsid w:val="4DEB5DEA"/>
    <w:rsid w:val="4E00347D"/>
    <w:rsid w:val="4E676229"/>
    <w:rsid w:val="4EF13F09"/>
    <w:rsid w:val="4F8C32A1"/>
    <w:rsid w:val="51361FFF"/>
    <w:rsid w:val="56C518AB"/>
    <w:rsid w:val="584077DE"/>
    <w:rsid w:val="589C4FF8"/>
    <w:rsid w:val="5A525CE9"/>
    <w:rsid w:val="5AAC50E0"/>
    <w:rsid w:val="5C07081F"/>
    <w:rsid w:val="60786BF6"/>
    <w:rsid w:val="615D7910"/>
    <w:rsid w:val="64526CF8"/>
    <w:rsid w:val="65337839"/>
    <w:rsid w:val="693D24ED"/>
    <w:rsid w:val="699E02E9"/>
    <w:rsid w:val="70515BAB"/>
    <w:rsid w:val="737E3665"/>
    <w:rsid w:val="754B01D3"/>
    <w:rsid w:val="766B7857"/>
    <w:rsid w:val="770C347E"/>
    <w:rsid w:val="774113E9"/>
    <w:rsid w:val="7B8355BE"/>
    <w:rsid w:val="7BB84DF0"/>
    <w:rsid w:val="7C177C0C"/>
    <w:rsid w:val="7D191BC8"/>
    <w:rsid w:val="7D3F575E"/>
    <w:rsid w:val="7D5B0573"/>
    <w:rsid w:val="7EE11645"/>
    <w:rsid w:val="7F7A51A5"/>
    <w:rsid w:val="7FC217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nhideWhenUsed="0" w:uiPriority="99" w:semiHidden="0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autoRedefine/>
    <w:qFormat/>
    <w:uiPriority w:val="9"/>
    <w:pPr>
      <w:jc w:val="center"/>
      <w:outlineLvl w:val="0"/>
    </w:pPr>
    <w:rPr>
      <w:rFonts w:ascii="黑体" w:hAnsi="黑体" w:eastAsia="黑体" w:cs="Times New Roman"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00" w:lineRule="exact"/>
      <w:jc w:val="center"/>
    </w:pPr>
    <w:rPr>
      <w:rFonts w:hint="eastAsia" w:ascii="宋体"/>
      <w:spacing w:val="8"/>
      <w:sz w:val="24"/>
    </w:rPr>
  </w:style>
  <w:style w:type="paragraph" w:styleId="4">
    <w:name w:val="Date"/>
    <w:basedOn w:val="1"/>
    <w:next w:val="1"/>
    <w:link w:val="16"/>
    <w:qFormat/>
    <w:uiPriority w:val="0"/>
    <w:pPr>
      <w:ind w:left="100" w:leftChars="2500"/>
    </w:pPr>
    <w:rPr>
      <w:rFonts w:ascii="Times New Roman" w:hAnsi="Times New Roman" w:eastAsia="宋体" w:cs="Times New Roman"/>
      <w:b/>
      <w:bCs/>
      <w:sz w:val="30"/>
      <w:szCs w:val="24"/>
    </w:rPr>
  </w:style>
  <w:style w:type="paragraph" w:styleId="5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TML Acronym"/>
    <w:basedOn w:val="9"/>
    <w:qFormat/>
    <w:uiPriority w:val="99"/>
    <w:rPr>
      <w:rFonts w:cs="Times New Roman"/>
    </w:rPr>
  </w:style>
  <w:style w:type="character" w:customStyle="1" w:styleId="11">
    <w:name w:val="页眉 Char"/>
    <w:basedOn w:val="9"/>
    <w:link w:val="6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3">
    <w:name w:val="标题 1 Char"/>
    <w:basedOn w:val="9"/>
    <w:link w:val="3"/>
    <w:autoRedefine/>
    <w:qFormat/>
    <w:uiPriority w:val="9"/>
    <w:rPr>
      <w:rFonts w:ascii="黑体" w:hAnsi="黑体" w:eastAsia="黑体" w:cs="Times New Roman"/>
      <w:sz w:val="32"/>
      <w:szCs w:val="32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apple-style-span"/>
    <w:autoRedefine/>
    <w:qFormat/>
    <w:uiPriority w:val="0"/>
  </w:style>
  <w:style w:type="character" w:customStyle="1" w:styleId="16">
    <w:name w:val="日期 Char"/>
    <w:basedOn w:val="9"/>
    <w:link w:val="4"/>
    <w:autoRedefine/>
    <w:qFormat/>
    <w:uiPriority w:val="0"/>
    <w:rPr>
      <w:rFonts w:ascii="Times New Roman" w:hAnsi="Times New Roman" w:eastAsia="宋体" w:cs="Times New Roman"/>
      <w:b/>
      <w:bCs/>
      <w:kern w:val="2"/>
      <w:sz w:val="30"/>
      <w:szCs w:val="24"/>
    </w:rPr>
  </w:style>
  <w:style w:type="paragraph" w:customStyle="1" w:styleId="17">
    <w:name w:val="段落字体"/>
    <w:basedOn w:val="1"/>
    <w:qFormat/>
    <w:uiPriority w:val="0"/>
    <w:rPr>
      <w:rFonts w:eastAsia="华文楷体"/>
      <w:sz w:val="28"/>
    </w:rPr>
  </w:style>
  <w:style w:type="character" w:customStyle="1" w:styleId="18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10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0">
    <w:name w:val="font131"/>
    <w:basedOn w:val="9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21">
    <w:name w:val="font71"/>
    <w:basedOn w:val="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2">
    <w:name w:val="font91"/>
    <w:basedOn w:val="9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中国中铁</Company>
  <Pages>4</Pages>
  <Words>1200</Words>
  <Characters>1386</Characters>
  <Lines>11</Lines>
  <Paragraphs>3</Paragraphs>
  <TotalTime>0</TotalTime>
  <ScaleCrop>false</ScaleCrop>
  <LinksUpToDate>false</LinksUpToDate>
  <CharactersWithSpaces>1638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2021-09-30T08:05:00Z</dcterms:created>
  <dc:creator>王进</dc:creator>
  <cp:lastModifiedBy>谭奇</cp:lastModifiedBy>
  <cp:lastPrinted>2024-06-14T09:45:00Z</cp:lastPrinted>
  <dcterms:modified xsi:type="dcterms:W3CDTF">2026-03-10T06:55:52Z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01E5422CF9E94AABA9499DB61A4A1876</vt:lpwstr>
  </property>
  <property fmtid="{D5CDD505-2E9C-101B-9397-08002B2CF9AE}" pid="4" name="KSOTemplateDocerSaveRecord">
    <vt:lpwstr>eyJoZGlkIjoiNGYxMjIwZTRjZjZjOTBjZDA2NTQ4ZGZhMTQyNzY5NjgiLCJ1c2VySWQiOiI0MzYwNDc3NzUifQ==</vt:lpwstr>
  </property>
</Properties>
</file>