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u w:val="single"/>
          <w:lang w:val="en-US" w:eastAsia="zh-CN"/>
        </w:rPr>
        <w:t>阜阳市建投邻里汇莲花路项目电梯维护保养服务</w:t>
      </w: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44"/>
          <w:szCs w:val="44"/>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08918D2">
      <w:pPr>
        <w:pStyle w:val="5"/>
        <w:rPr>
          <w:rFonts w:hint="eastAsia" w:ascii="宋体" w:hAnsi="宋体" w:eastAsia="宋体" w:cs="Times New Roman"/>
          <w:b/>
          <w:sz w:val="32"/>
          <w:szCs w:val="32"/>
        </w:rPr>
      </w:pPr>
    </w:p>
    <w:p w14:paraId="55A67B0B">
      <w:pPr>
        <w:rPr>
          <w:rFonts w:hint="eastAsia" w:ascii="宋体" w:hAnsi="宋体" w:eastAsia="宋体" w:cs="Times New Roman"/>
          <w:b/>
          <w:sz w:val="32"/>
          <w:szCs w:val="32"/>
        </w:rPr>
      </w:pPr>
    </w:p>
    <w:p w14:paraId="27C5FADF">
      <w:pPr>
        <w:pStyle w:val="5"/>
        <w:rPr>
          <w:rFonts w:hint="eastAsia"/>
        </w:rPr>
      </w:pPr>
    </w:p>
    <w:p w14:paraId="19E7A0A6">
      <w:pPr>
        <w:rPr>
          <w:rFonts w:hint="eastAsia"/>
        </w:rPr>
      </w:pPr>
    </w:p>
    <w:p w14:paraId="53C95238">
      <w:pPr>
        <w:ind w:firstLine="1928" w:firstLineChars="600"/>
        <w:rPr>
          <w:rFonts w:hint="eastAsia" w:ascii="宋体" w:hAnsi="宋体" w:eastAsia="宋体" w:cs="Times New Roman"/>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JTZY-SG-2026-005</w:t>
      </w:r>
    </w:p>
    <w:p w14:paraId="5E2C23FF">
      <w:pPr>
        <w:rPr>
          <w:rFonts w:hint="eastAsia" w:ascii="方正小标宋_GBK" w:hAnsi="方正小标宋_GBK" w:eastAsia="方正小标宋_GBK" w:cs="方正小标宋_GBK"/>
          <w:sz w:val="32"/>
          <w:szCs w:val="32"/>
        </w:rPr>
      </w:pPr>
    </w:p>
    <w:p w14:paraId="31252A28">
      <w:pPr>
        <w:ind w:firstLine="2707" w:firstLineChars="846"/>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阜阳市建投邻里汇商业管理有限公司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zh-CN" w:bidi="zh-CN"/>
        </w:rPr>
        <w:t>20</w:t>
      </w:r>
      <w:r>
        <w:rPr>
          <w:rFonts w:hint="eastAsia" w:ascii="方正小标宋_GBK" w:hAnsi="方正小标宋_GBK" w:eastAsia="方正小标宋_GBK" w:cs="方正小标宋_GBK"/>
          <w:b/>
          <w:kern w:val="0"/>
          <w:sz w:val="32"/>
          <w:szCs w:val="32"/>
          <w:u w:val="single"/>
          <w:lang w:val="en-US" w:bidi="zh-CN"/>
        </w:rPr>
        <w:t>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3</w:t>
      </w:r>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6"/>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6"/>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6"/>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6"/>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6"/>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6"/>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阜阳市建投邻里汇商业管理有限公司通过询价方式采购</w:t>
      </w:r>
      <w:r>
        <w:rPr>
          <w:rFonts w:hint="eastAsia" w:ascii="仿宋" w:hAnsi="仿宋" w:eastAsia="仿宋" w:cs="仿宋"/>
          <w:bCs/>
          <w:sz w:val="28"/>
          <w:szCs w:val="28"/>
          <w:u w:val="single"/>
          <w:lang w:eastAsia="zh-CN"/>
        </w:rPr>
        <w:t>阜阳市建投邻里汇莲花路项目电梯维护保养服务</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2025年3月23日10点30分（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35393629"/>
      <w:bookmarkStart w:id="2" w:name="_Toc35393798"/>
      <w:bookmarkStart w:id="3" w:name="_Toc28359012"/>
      <w:bookmarkStart w:id="4" w:name="_Toc28359089"/>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JTZY-SG-2026-005</w:t>
      </w:r>
      <w:r>
        <w:rPr>
          <w:rFonts w:hint="eastAsia" w:ascii="仿宋" w:hAnsi="仿宋" w:eastAsia="仿宋" w:cs="Times New Roman"/>
          <w:sz w:val="28"/>
          <w:szCs w:val="28"/>
        </w:rPr>
        <w:t xml:space="preserve">               </w:t>
      </w:r>
    </w:p>
    <w:p w14:paraId="124A2E8B">
      <w:pPr>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阜阳市建投邻里汇莲花路项目电梯维护保养服务</w:t>
      </w:r>
    </w:p>
    <w:p w14:paraId="2BD1E7B9">
      <w:pPr>
        <w:ind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需求简介：莲花路项目电梯维护保养服务</w:t>
      </w:r>
    </w:p>
    <w:p w14:paraId="292CEFFB">
      <w:pPr>
        <w:ind w:firstLine="560" w:firstLineChars="200"/>
        <w:rPr>
          <w:rFonts w:hint="default" w:ascii="仿宋" w:hAnsi="仿宋" w:eastAsia="仿宋" w:cs="Times New Roman"/>
          <w:sz w:val="28"/>
          <w:szCs w:val="28"/>
          <w:lang w:val="en-US" w:eastAsia="zh-CN"/>
        </w:rPr>
      </w:pPr>
      <w:r>
        <w:rPr>
          <w:rFonts w:hint="eastAsia" w:ascii="仿宋" w:hAnsi="仿宋" w:eastAsia="仿宋" w:cs="Times New Roman"/>
          <w:sz w:val="28"/>
          <w:szCs w:val="28"/>
          <w:lang w:val="en-US" w:eastAsia="zh-CN"/>
        </w:rPr>
        <w:t>①服务内容：莲花路项目10部电梯维护保养服务，</w:t>
      </w:r>
      <w:r>
        <w:rPr>
          <w:rFonts w:hint="eastAsia" w:ascii="仿宋" w:hAnsi="仿宋" w:eastAsia="仿宋" w:cs="Times New Roman"/>
          <w:sz w:val="28"/>
          <w:szCs w:val="28"/>
          <w:highlight w:val="none"/>
          <w:lang w:val="en-US" w:eastAsia="zh-CN"/>
        </w:rPr>
        <w:t>电梯型号如下：</w:t>
      </w:r>
      <w:r>
        <w:rPr>
          <w:rFonts w:hint="eastAsia" w:ascii="仿宋" w:hAnsi="仿宋" w:eastAsia="仿宋" w:cs="Times New Roman"/>
          <w:sz w:val="28"/>
          <w:szCs w:val="28"/>
          <w:highlight w:val="none"/>
          <w:lang w:val="en-US" w:eastAsia="zh-CN"/>
        </w:rPr>
        <w:br w:type="textWrapping"/>
      </w:r>
      <w:r>
        <w:rPr>
          <w:rFonts w:hint="eastAsia" w:ascii="仿宋" w:hAnsi="仿宋" w:eastAsia="仿宋" w:cs="Times New Roman"/>
          <w:sz w:val="28"/>
          <w:szCs w:val="28"/>
          <w:highlight w:val="none"/>
          <w:lang w:val="en-US" w:eastAsia="zh-CN"/>
        </w:rPr>
        <w:t>西继迅达9000-GT两部，西继迅达9000-KT两部,西继迅达FTPN35-50六部。</w:t>
      </w:r>
    </w:p>
    <w:p w14:paraId="7E71AEBA">
      <w:pPr>
        <w:ind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②服务期限：12个月</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③服务要求：满足国家相关法律法规要求以及阜阳当地地方性</w:t>
      </w:r>
      <w:r>
        <w:rPr>
          <w:rFonts w:hint="eastAsia" w:ascii="方正仿宋_GBK" w:hAnsi="方正仿宋_GBK" w:eastAsia="方正仿宋_GBK" w:cs="方正仿宋_GBK"/>
          <w:i w:val="0"/>
          <w:iCs w:val="0"/>
          <w:caps w:val="0"/>
          <w:color w:val="000000"/>
          <w:spacing w:val="0"/>
          <w:sz w:val="28"/>
          <w:szCs w:val="28"/>
          <w:shd w:val="clear" w:fill="FFFFFF"/>
          <w:lang w:val="en-US" w:eastAsia="zh-CN"/>
        </w:rPr>
        <w:t>要求</w:t>
      </w:r>
      <w:r>
        <w:rPr>
          <w:rFonts w:hint="eastAsia" w:ascii="仿宋" w:hAnsi="仿宋" w:eastAsia="仿宋" w:cs="Times New Roman"/>
          <w:sz w:val="28"/>
          <w:szCs w:val="28"/>
          <w:lang w:val="en-US" w:eastAsia="zh-CN"/>
        </w:rPr>
        <w:t>。</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3.5</w:t>
      </w:r>
      <w:r>
        <w:rPr>
          <w:rFonts w:hint="eastAsia" w:ascii="仿宋" w:hAnsi="仿宋" w:eastAsia="仿宋" w:cs="Times New Roman"/>
          <w:sz w:val="28"/>
          <w:szCs w:val="28"/>
        </w:rPr>
        <w:t>万元</w:t>
      </w:r>
      <w:r>
        <w:rPr>
          <w:rFonts w:hint="eastAsia" w:ascii="仿宋" w:hAnsi="仿宋" w:eastAsia="仿宋" w:cs="Times New Roman"/>
          <w:sz w:val="28"/>
          <w:szCs w:val="28"/>
          <w:lang w:eastAsia="zh-CN"/>
        </w:rPr>
        <w:t>（含税，增值税税率要求:一般纳税人为</w:t>
      </w:r>
      <w:r>
        <w:rPr>
          <w:rFonts w:hint="eastAsia" w:ascii="仿宋" w:hAnsi="仿宋" w:eastAsia="仿宋" w:cs="Times New Roman"/>
          <w:sz w:val="28"/>
          <w:szCs w:val="28"/>
          <w:lang w:val="en-US" w:eastAsia="zh-CN"/>
        </w:rPr>
        <w:t>6</w:t>
      </w:r>
      <w:r>
        <w:rPr>
          <w:rFonts w:hint="eastAsia" w:ascii="仿宋" w:hAnsi="仿宋" w:eastAsia="仿宋" w:cs="Times New Roman"/>
          <w:sz w:val="28"/>
          <w:szCs w:val="28"/>
          <w:lang w:eastAsia="zh-CN"/>
        </w:rPr>
        <w:t>%，小规模纳税人为 1%、3%）。</w:t>
      </w:r>
      <w:r>
        <w:rPr>
          <w:rFonts w:hint="eastAsia" w:ascii="仿宋" w:hAnsi="仿宋" w:eastAsia="仿宋" w:cs="Times New Roman"/>
          <w:sz w:val="28"/>
          <w:szCs w:val="28"/>
        </w:rPr>
        <w:t xml:space="preserve">                                                       </w:t>
      </w:r>
      <w:bookmarkStart w:id="5" w:name="_Toc35393630"/>
      <w:bookmarkStart w:id="6" w:name="_Toc28359013"/>
      <w:bookmarkStart w:id="7" w:name="_Toc28359090"/>
      <w:bookmarkStart w:id="8" w:name="_Toc35393799"/>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2F0DC606">
      <w:pPr>
        <w:ind w:firstLine="560" w:firstLineChars="200"/>
        <w:rPr>
          <w:rFonts w:hint="eastAsia" w:ascii="仿宋" w:hAnsi="仿宋" w:eastAsia="仿宋" w:cs="宋体"/>
          <w:sz w:val="28"/>
          <w:szCs w:val="28"/>
        </w:rPr>
      </w:pPr>
      <w:bookmarkStart w:id="9" w:name="_Toc28359091"/>
      <w:bookmarkStart w:id="10" w:name="_Toc28359014"/>
      <w:r>
        <w:rPr>
          <w:rFonts w:ascii="仿宋" w:hAnsi="仿宋" w:eastAsia="仿宋" w:cs="Times New Roman"/>
          <w:sz w:val="28"/>
          <w:szCs w:val="28"/>
        </w:rPr>
        <w:t>2</w:t>
      </w:r>
      <w:r>
        <w:rPr>
          <w:rFonts w:hint="eastAsia" w:ascii="仿宋" w:hAnsi="仿宋" w:eastAsia="仿宋" w:cs="Times New Roman"/>
          <w:sz w:val="28"/>
          <w:szCs w:val="28"/>
        </w:rPr>
        <w:t>.</w:t>
      </w:r>
      <w:bookmarkStart w:id="11" w:name="_Toc35393800"/>
      <w:bookmarkStart w:id="12" w:name="_Toc35393631"/>
      <w:r>
        <w:rPr>
          <w:rFonts w:hint="eastAsia" w:ascii="仿宋" w:hAnsi="仿宋" w:eastAsia="仿宋" w:cs="宋体"/>
          <w:sz w:val="28"/>
          <w:szCs w:val="28"/>
        </w:rPr>
        <w:t>本项目的特定资格要求：</w:t>
      </w:r>
    </w:p>
    <w:p w14:paraId="6FD0C923">
      <w:pPr>
        <w:ind w:firstLine="562" w:firstLineChars="200"/>
        <w:rPr>
          <w:rFonts w:hint="default" w:ascii="仿宋" w:hAnsi="仿宋" w:eastAsia="仿宋" w:cs="宋体"/>
          <w:b/>
          <w:bCs/>
          <w:sz w:val="28"/>
          <w:szCs w:val="28"/>
          <w:lang w:val="en-US" w:eastAsia="zh-CN"/>
        </w:rPr>
      </w:pPr>
      <w:r>
        <w:rPr>
          <w:rFonts w:hint="eastAsia" w:ascii="仿宋" w:hAnsi="仿宋" w:eastAsia="仿宋" w:cs="宋体"/>
          <w:b/>
          <w:bCs/>
          <w:sz w:val="28"/>
          <w:szCs w:val="28"/>
        </w:rPr>
        <w:t>投标单位为制造商的须提供《中华人民共和国特种设备生产许可证》电梯制造（含安装、修理、改造）B级及以上资质或（有效期内的旧证）；投标单位若为电梯经销商（及代理商）的须提供《中华人民共和国特种设备生产许可证》电梯安装（含修理）B级及以上资质</w:t>
      </w:r>
      <w:r>
        <w:rPr>
          <w:rFonts w:hint="eastAsia" w:ascii="仿宋" w:hAnsi="仿宋" w:eastAsia="仿宋" w:cs="宋体"/>
          <w:b/>
          <w:bCs/>
          <w:sz w:val="28"/>
          <w:szCs w:val="28"/>
          <w:lang w:eastAsia="zh-CN"/>
        </w:rPr>
        <w:t>；子项目覆盖:引乘客梯、自动扶梯/人行道、载货电梯</w:t>
      </w:r>
      <w:r>
        <w:rPr>
          <w:rFonts w:hint="eastAsia" w:ascii="仿宋" w:hAnsi="仿宋" w:eastAsia="仿宋" w:cs="宋体"/>
          <w:b/>
          <w:bCs/>
          <w:sz w:val="28"/>
          <w:szCs w:val="28"/>
          <w:lang w:val="en-US" w:eastAsia="zh-CN"/>
        </w:rPr>
        <w:t>等。</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35393801"/>
      <w:bookmarkStart w:id="14" w:name="_Toc35393632"/>
      <w:bookmarkStart w:id="15" w:name="_Toc28359015"/>
      <w:bookmarkStart w:id="16" w:name="_Toc28359092"/>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2025年3月23日</w:t>
      </w:r>
      <w:bookmarkStart w:id="64" w:name="_GoBack"/>
      <w:bookmarkEnd w:id="64"/>
      <w:r>
        <w:rPr>
          <w:rFonts w:hint="eastAsia" w:ascii="仿宋" w:hAnsi="仿宋" w:eastAsia="仿宋" w:cs="仿宋"/>
          <w:bCs/>
          <w:sz w:val="28"/>
          <w:szCs w:val="28"/>
          <w:u w:val="single"/>
          <w:lang w:val="en-US" w:eastAsia="zh-CN"/>
        </w:rPr>
        <w:t>10点30分</w:t>
      </w:r>
      <w:r>
        <w:rPr>
          <w:rFonts w:hint="eastAsia" w:ascii="仿宋" w:hAnsi="仿宋" w:eastAsia="仿宋" w:cs="Times New Roman"/>
          <w:bCs/>
          <w:sz w:val="28"/>
          <w:szCs w:val="28"/>
        </w:rPr>
        <w:t>（北京时间）</w:t>
      </w:r>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35393633"/>
      <w:bookmarkStart w:id="18" w:name="_Toc28359093"/>
      <w:bookmarkStart w:id="19" w:name="_Toc28359016"/>
      <w:bookmarkStart w:id="20" w:name="_Toc35393802"/>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94"/>
      <w:bookmarkStart w:id="22" w:name="_Toc35393803"/>
      <w:bookmarkStart w:id="23" w:name="_Toc35393634"/>
      <w:bookmarkStart w:id="24" w:name="_Toc28359017"/>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635"/>
      <w:bookmarkStart w:id="26" w:name="_Toc35393804"/>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阜阳市建投邻里汇商业管理有限公司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r>
        <w:rPr>
          <w:rFonts w:hint="eastAsia" w:ascii="仿宋" w:hAnsi="仿宋" w:eastAsia="仿宋" w:cs="宋体"/>
          <w:kern w:val="0"/>
          <w:sz w:val="28"/>
          <w:szCs w:val="28"/>
          <w:lang w:val="en-US" w:eastAsia="zh-CN"/>
        </w:rPr>
        <w:t>王工</w:t>
      </w:r>
      <w:r>
        <w:rPr>
          <w:rFonts w:hint="eastAsia" w:ascii="仿宋" w:hAnsi="仿宋" w:eastAsia="仿宋" w:cs="宋体"/>
          <w:kern w:val="0"/>
          <w:sz w:val="28"/>
          <w:szCs w:val="28"/>
        </w:rPr>
        <w:t xml:space="preserve">  </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000AE6C8">
      <w:pPr>
        <w:ind w:firstLine="560" w:firstLineChars="200"/>
        <w:rPr>
          <w:rFonts w:hint="default" w:ascii="仿宋" w:hAnsi="仿宋" w:eastAsia="仿宋" w:cs="宋体"/>
          <w:kern w:val="0"/>
          <w:sz w:val="28"/>
          <w:szCs w:val="28"/>
          <w:lang w:val="en-US" w:eastAsia="zh-CN"/>
        </w:rPr>
      </w:pPr>
    </w:p>
    <w:p w14:paraId="53C18922">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阜阳市建投邻里汇商业管理有限公司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s>
        <w:autoSpaceDE w:val="0"/>
        <w:autoSpaceDN w:val="0"/>
        <w:spacing w:line="360" w:lineRule="auto"/>
        <w:ind w:left="567" w:right="1304"/>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上述文件应按照询价通知书规定的格式填写、签署和盖章。</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2"/>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0230"/>
      <w:bookmarkStart w:id="32" w:name="_Toc38640624"/>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15E1DCD3">
      <w:pPr>
        <w:rPr>
          <w:rFonts w:hint="eastAsia" w:ascii="宋体" w:hAnsi="宋体" w:cs="宋体"/>
          <w:sz w:val="24"/>
        </w:rPr>
      </w:pPr>
      <w:bookmarkStart w:id="33" w:name="_Toc15275"/>
      <w:bookmarkStart w:id="34" w:name="_Toc17108"/>
      <w:bookmarkStart w:id="35" w:name="_Toc38640625"/>
      <w:bookmarkStart w:id="36" w:name="_Toc7646"/>
      <w:r>
        <w:rPr>
          <w:rFonts w:hint="eastAsia" w:ascii="宋体" w:hAnsi="宋体" w:cs="宋体"/>
          <w:sz w:val="24"/>
        </w:rPr>
        <w:br w:type="page"/>
      </w:r>
    </w:p>
    <w:p w14:paraId="45EBE2B4">
      <w:pPr>
        <w:shd w:val="clear" w:color="auto" w:fill="auto"/>
        <w:spacing w:after="313" w:afterLines="100" w:line="360" w:lineRule="auto"/>
        <w:jc w:val="center"/>
        <w:rPr>
          <w:rFonts w:hint="eastAsia" w:ascii="黑体" w:hAnsi="黑体" w:eastAsia="黑体" w:cs="黑体"/>
          <w:b w:val="0"/>
          <w:bCs/>
          <w:color w:val="auto"/>
          <w:kern w:val="0"/>
          <w:sz w:val="44"/>
          <w:szCs w:val="44"/>
          <w:highlight w:val="none"/>
        </w:rPr>
      </w:pPr>
      <w:r>
        <w:rPr>
          <w:rFonts w:hint="eastAsia" w:ascii="黑体" w:hAnsi="黑体" w:eastAsia="黑体" w:cs="黑体"/>
          <w:b w:val="0"/>
          <w:bCs/>
          <w:color w:val="auto"/>
          <w:kern w:val="0"/>
          <w:sz w:val="44"/>
          <w:szCs w:val="44"/>
          <w:highlight w:val="none"/>
        </w:rPr>
        <w:t>安徽省电梯</w:t>
      </w:r>
      <w:r>
        <w:rPr>
          <w:rFonts w:hint="eastAsia" w:ascii="黑体" w:hAnsi="黑体" w:eastAsia="黑体" w:cs="黑体"/>
          <w:b w:val="0"/>
          <w:bCs/>
          <w:color w:val="auto"/>
          <w:kern w:val="0"/>
          <w:sz w:val="44"/>
          <w:szCs w:val="44"/>
          <w:highlight w:val="none"/>
          <w:lang w:val="en-US" w:eastAsia="zh-CN"/>
        </w:rPr>
        <w:t>维护保养</w:t>
      </w:r>
      <w:r>
        <w:rPr>
          <w:rFonts w:hint="eastAsia" w:ascii="黑体" w:hAnsi="黑体" w:eastAsia="黑体" w:cs="黑体"/>
          <w:b w:val="0"/>
          <w:bCs/>
          <w:color w:val="auto"/>
          <w:kern w:val="0"/>
          <w:sz w:val="44"/>
          <w:szCs w:val="44"/>
          <w:highlight w:val="none"/>
        </w:rPr>
        <w:t>合同</w:t>
      </w:r>
    </w:p>
    <w:p w14:paraId="5667F609">
      <w:pPr>
        <w:shd w:val="clear" w:color="auto" w:fill="auto"/>
        <w:spacing w:line="360" w:lineRule="auto"/>
        <w:jc w:val="left"/>
        <w:rPr>
          <w:rFonts w:hint="eastAsia" w:ascii="仿宋_GB2312" w:hAnsi="宋体" w:eastAsia="仿宋_GB2312" w:cs="宋体"/>
          <w:b/>
          <w:color w:val="auto"/>
          <w:kern w:val="0"/>
          <w:sz w:val="28"/>
          <w:szCs w:val="28"/>
          <w:highlight w:val="none"/>
        </w:rPr>
      </w:pPr>
    </w:p>
    <w:p w14:paraId="05732024">
      <w:pPr>
        <w:shd w:val="clear" w:color="auto" w:fill="auto"/>
        <w:spacing w:line="360" w:lineRule="auto"/>
        <w:jc w:val="left"/>
        <w:rPr>
          <w:rFonts w:hint="eastAsia" w:ascii="仿宋_GB2312" w:hAnsi="宋体" w:eastAsia="仿宋_GB2312" w:cs="宋体"/>
          <w:b/>
          <w:color w:val="auto"/>
          <w:kern w:val="0"/>
          <w:sz w:val="28"/>
          <w:szCs w:val="28"/>
          <w:highlight w:val="none"/>
        </w:rPr>
      </w:pPr>
      <w:r>
        <w:rPr>
          <w:rFonts w:hint="eastAsia" w:ascii="仿宋_GB2312" w:hAnsi="宋体" w:eastAsia="仿宋_GB2312" w:cs="宋体"/>
          <w:b/>
          <w:color w:val="auto"/>
          <w:kern w:val="0"/>
          <w:sz w:val="28"/>
          <w:szCs w:val="28"/>
          <w:highlight w:val="none"/>
        </w:rPr>
        <w:t>使用单位（甲方）</w:t>
      </w:r>
      <w:r>
        <w:rPr>
          <w:rFonts w:hint="eastAsia" w:ascii="仿宋_GB2312" w:hAnsi="宋体" w:eastAsia="仿宋_GB2312" w:cs="宋体"/>
          <w:b/>
          <w:color w:val="auto"/>
          <w:kern w:val="0"/>
          <w:sz w:val="28"/>
          <w:szCs w:val="28"/>
          <w:highlight w:val="none"/>
          <w:u w:val="single"/>
        </w:rPr>
        <w:t xml:space="preserve">                </w:t>
      </w:r>
      <w:r>
        <w:rPr>
          <w:rFonts w:hint="eastAsia" w:ascii="仿宋_GB2312" w:hAnsi="宋体" w:eastAsia="仿宋_GB2312" w:cs="宋体"/>
          <w:b/>
          <w:color w:val="auto"/>
          <w:kern w:val="0"/>
          <w:sz w:val="28"/>
          <w:szCs w:val="28"/>
          <w:highlight w:val="none"/>
          <w:u w:val="single"/>
          <w:lang w:val="en-US" w:eastAsia="zh-CN"/>
        </w:rPr>
        <w:t xml:space="preserve">      </w:t>
      </w:r>
      <w:r>
        <w:rPr>
          <w:rFonts w:hint="eastAsia" w:ascii="仿宋_GB2312" w:hAnsi="宋体" w:eastAsia="仿宋_GB2312" w:cs="宋体"/>
          <w:b/>
          <w:color w:val="auto"/>
          <w:kern w:val="0"/>
          <w:sz w:val="28"/>
          <w:szCs w:val="28"/>
          <w:highlight w:val="none"/>
          <w:u w:val="single"/>
        </w:rPr>
        <w:t xml:space="preserve"> </w:t>
      </w:r>
      <w:r>
        <w:rPr>
          <w:rFonts w:hint="eastAsia" w:ascii="仿宋_GB2312" w:hAnsi="宋体" w:eastAsia="仿宋_GB2312" w:cs="宋体"/>
          <w:b/>
          <w:color w:val="auto"/>
          <w:kern w:val="0"/>
          <w:sz w:val="28"/>
          <w:szCs w:val="28"/>
          <w:highlight w:val="none"/>
          <w:u w:val="single"/>
          <w:lang w:val="en-US" w:eastAsia="zh-CN"/>
        </w:rPr>
        <w:t xml:space="preserve">  </w:t>
      </w:r>
      <w:r>
        <w:rPr>
          <w:rFonts w:hint="eastAsia" w:ascii="仿宋_GB2312" w:hAnsi="宋体" w:eastAsia="仿宋_GB2312" w:cs="宋体"/>
          <w:b/>
          <w:color w:val="auto"/>
          <w:kern w:val="0"/>
          <w:sz w:val="28"/>
          <w:szCs w:val="28"/>
          <w:highlight w:val="none"/>
          <w:u w:val="single"/>
        </w:rPr>
        <w:t xml:space="preserve">           </w:t>
      </w:r>
    </w:p>
    <w:p w14:paraId="759DACF7">
      <w:pPr>
        <w:shd w:val="clear" w:color="auto" w:fill="auto"/>
        <w:spacing w:line="360" w:lineRule="auto"/>
        <w:jc w:val="left"/>
        <w:rPr>
          <w:rFonts w:hint="eastAsia" w:ascii="仿宋_GB2312" w:hAnsi="宋体" w:eastAsia="仿宋_GB2312" w:cs="宋体"/>
          <w:color w:val="auto"/>
          <w:kern w:val="0"/>
          <w:sz w:val="28"/>
          <w:szCs w:val="28"/>
          <w:highlight w:val="none"/>
          <w:u w:val="single"/>
        </w:rPr>
      </w:pPr>
      <w:r>
        <w:rPr>
          <w:rFonts w:hint="eastAsia" w:ascii="仿宋_GB2312" w:hAnsi="宋体" w:eastAsia="仿宋_GB2312" w:cs="宋体"/>
          <w:b/>
          <w:color w:val="auto"/>
          <w:kern w:val="0"/>
          <w:sz w:val="28"/>
          <w:szCs w:val="28"/>
          <w:highlight w:val="none"/>
        </w:rPr>
        <w:t>维保单位（乙方）</w:t>
      </w:r>
      <w:r>
        <w:rPr>
          <w:rFonts w:hint="eastAsia" w:ascii="仿宋_GB2312" w:hAnsi="宋体" w:eastAsia="仿宋_GB2312" w:cs="宋体"/>
          <w:b/>
          <w:color w:val="auto"/>
          <w:kern w:val="0"/>
          <w:sz w:val="28"/>
          <w:szCs w:val="28"/>
          <w:highlight w:val="none"/>
          <w:u w:val="single"/>
        </w:rPr>
        <w:t xml:space="preserve">                </w:t>
      </w:r>
      <w:r>
        <w:rPr>
          <w:rFonts w:hint="eastAsia" w:ascii="仿宋_GB2312" w:hAnsi="宋体" w:eastAsia="仿宋_GB2312" w:cs="宋体"/>
          <w:b/>
          <w:color w:val="auto"/>
          <w:kern w:val="0"/>
          <w:sz w:val="28"/>
          <w:szCs w:val="28"/>
          <w:highlight w:val="none"/>
          <w:u w:val="single"/>
          <w:lang w:val="en-US" w:eastAsia="zh-CN"/>
        </w:rPr>
        <w:t xml:space="preserve">         </w:t>
      </w:r>
      <w:r>
        <w:rPr>
          <w:rFonts w:hint="eastAsia" w:ascii="仿宋_GB2312" w:hAnsi="宋体" w:eastAsia="仿宋_GB2312" w:cs="宋体"/>
          <w:b/>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rPr>
        <w:t xml:space="preserve">  </w:t>
      </w:r>
    </w:p>
    <w:p w14:paraId="7106D9F6">
      <w:pPr>
        <w:shd w:val="clear" w:color="auto" w:fill="auto"/>
        <w:spacing w:before="313" w:beforeLines="100"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为保障电梯安全运行，防止事故发生，依照</w:t>
      </w:r>
      <w:r>
        <w:rPr>
          <w:rFonts w:hint="eastAsia" w:ascii="仿宋_GB2312" w:hAnsi="宋体" w:eastAsia="仿宋_GB2312" w:cs="宋体"/>
          <w:color w:val="auto"/>
          <w:kern w:val="0"/>
          <w:sz w:val="28"/>
          <w:szCs w:val="28"/>
          <w:highlight w:val="none"/>
          <w:lang w:val="en-US" w:eastAsia="zh-CN" w:bidi="ar-SA"/>
        </w:rPr>
        <w:t>《中华人民共和国民法典》</w:t>
      </w:r>
      <w:r>
        <w:rPr>
          <w:rFonts w:hint="eastAsia" w:ascii="仿宋_GB2312" w:hAnsi="宋体" w:eastAsia="仿宋_GB2312" w:cs="宋体"/>
          <w:color w:val="auto"/>
          <w:kern w:val="0"/>
          <w:sz w:val="28"/>
          <w:szCs w:val="28"/>
          <w:highlight w:val="none"/>
        </w:rPr>
        <w:t>《中华人民共和国特种设备安全法》《特种设备安全监察条例》</w:t>
      </w:r>
      <w:r>
        <w:rPr>
          <w:rFonts w:hint="eastAsia" w:ascii="仿宋_GB2312" w:hAnsi="宋体" w:eastAsia="仿宋_GB2312" w:cs="宋体"/>
          <w:i w:val="0"/>
          <w:iCs w:val="0"/>
          <w:caps w:val="0"/>
          <w:color w:val="auto"/>
          <w:spacing w:val="0"/>
          <w:kern w:val="0"/>
          <w:sz w:val="28"/>
          <w:szCs w:val="28"/>
          <w:highlight w:val="none"/>
          <w:shd w:val="clear" w:color="auto" w:fill="auto"/>
        </w:rPr>
        <w:t>《安徽省电梯安全监督管理办法》《电梯维护保养规则》</w:t>
      </w:r>
      <w:r>
        <w:rPr>
          <w:rFonts w:hint="eastAsia" w:ascii="仿宋_GB2312" w:hAnsi="宋体" w:eastAsia="仿宋_GB2312" w:cs="宋体"/>
          <w:i w:val="0"/>
          <w:iCs w:val="0"/>
          <w:caps w:val="0"/>
          <w:color w:val="auto"/>
          <w:spacing w:val="0"/>
          <w:kern w:val="0"/>
          <w:sz w:val="28"/>
          <w:szCs w:val="28"/>
          <w:highlight w:val="none"/>
          <w:shd w:val="clear" w:color="auto" w:fill="auto"/>
          <w:lang w:val="en-US" w:eastAsia="zh-CN"/>
        </w:rPr>
        <w:t>等相关法律法规、安全技术规范</w:t>
      </w:r>
      <w:r>
        <w:rPr>
          <w:rFonts w:hint="eastAsia" w:ascii="仿宋_GB2312" w:hAnsi="宋体" w:eastAsia="仿宋_GB2312" w:cs="宋体"/>
          <w:color w:val="auto"/>
          <w:kern w:val="0"/>
          <w:sz w:val="28"/>
          <w:szCs w:val="28"/>
          <w:highlight w:val="none"/>
        </w:rPr>
        <w:t>，遵循平等、自愿、公平和诚实信用的原则，经甲乙双方协商订立本合同。</w:t>
      </w:r>
    </w:p>
    <w:p w14:paraId="6626A89E">
      <w:pPr>
        <w:shd w:val="clear" w:color="auto" w:fill="auto"/>
        <w:spacing w:line="500" w:lineRule="exact"/>
        <w:ind w:firstLine="562" w:firstLineChars="200"/>
        <w:rPr>
          <w:rFonts w:hint="eastAsia" w:ascii="仿宋_GB2312" w:hAnsi="宋体" w:eastAsia="仿宋_GB2312" w:cs="宋体"/>
          <w:color w:val="auto"/>
          <w:kern w:val="0"/>
          <w:sz w:val="28"/>
          <w:szCs w:val="28"/>
          <w:highlight w:val="none"/>
        </w:rPr>
      </w:pPr>
      <w:r>
        <w:rPr>
          <w:rFonts w:hint="eastAsia" w:ascii="仿宋_GB2312" w:hAnsi="宋体" w:eastAsia="仿宋_GB2312" w:cs="宋体"/>
          <w:b/>
          <w:color w:val="auto"/>
          <w:kern w:val="0"/>
          <w:sz w:val="28"/>
          <w:szCs w:val="28"/>
          <w:highlight w:val="none"/>
        </w:rPr>
        <w:t xml:space="preserve">第一条  </w:t>
      </w:r>
      <w:r>
        <w:rPr>
          <w:rFonts w:hint="eastAsia" w:ascii="仿宋_GB2312" w:hAnsi="宋体" w:eastAsia="仿宋_GB2312" w:cs="宋体"/>
          <w:color w:val="auto"/>
          <w:kern w:val="0"/>
          <w:sz w:val="28"/>
          <w:szCs w:val="28"/>
          <w:highlight w:val="none"/>
        </w:rPr>
        <w:t>乙方</w:t>
      </w:r>
      <w:r>
        <w:rPr>
          <w:rFonts w:hint="eastAsia" w:ascii="仿宋_GB2312" w:hAnsi="宋体" w:eastAsia="仿宋_GB2312" w:cs="宋体"/>
          <w:color w:val="auto"/>
          <w:kern w:val="0"/>
          <w:sz w:val="28"/>
          <w:szCs w:val="28"/>
          <w:highlight w:val="none"/>
          <w:lang w:eastAsia="zh-CN"/>
        </w:rPr>
        <w:t>应与甲方共同确定</w:t>
      </w:r>
      <w:r>
        <w:rPr>
          <w:rFonts w:hint="eastAsia" w:ascii="仿宋_GB2312" w:hAnsi="宋体" w:eastAsia="仿宋_GB2312" w:cs="宋体"/>
          <w:color w:val="auto"/>
          <w:kern w:val="0"/>
          <w:sz w:val="28"/>
          <w:szCs w:val="28"/>
          <w:highlight w:val="none"/>
        </w:rPr>
        <w:t>《电梯保养时间和保养费明细表》</w:t>
      </w:r>
      <w:r>
        <w:rPr>
          <w:rFonts w:hint="eastAsia" w:ascii="仿宋_GB2312" w:hAnsi="宋体" w:eastAsia="仿宋_GB2312" w:cs="宋体"/>
          <w:color w:val="auto"/>
          <w:kern w:val="0"/>
          <w:sz w:val="28"/>
          <w:szCs w:val="28"/>
          <w:highlight w:val="none"/>
          <w:lang w:eastAsia="zh-CN"/>
        </w:rPr>
        <w:t>（附件</w:t>
      </w:r>
      <w:r>
        <w:rPr>
          <w:rFonts w:hint="eastAsia" w:ascii="仿宋_GB2312" w:hAnsi="宋体" w:eastAsia="仿宋_GB2312" w:cs="宋体"/>
          <w:color w:val="auto"/>
          <w:kern w:val="0"/>
          <w:sz w:val="28"/>
          <w:szCs w:val="28"/>
          <w:highlight w:val="none"/>
          <w:lang w:val="en-US" w:eastAsia="zh-CN"/>
        </w:rPr>
        <w:t>1</w:t>
      </w:r>
      <w:r>
        <w:rPr>
          <w:rFonts w:hint="eastAsia" w:ascii="仿宋_GB2312" w:hAnsi="宋体" w:eastAsia="仿宋_GB2312" w:cs="宋体"/>
          <w:color w:val="auto"/>
          <w:kern w:val="0"/>
          <w:sz w:val="28"/>
          <w:szCs w:val="28"/>
          <w:highlight w:val="none"/>
          <w:lang w:eastAsia="zh-CN"/>
        </w:rPr>
        <w:t>），并对表</w:t>
      </w:r>
      <w:r>
        <w:rPr>
          <w:rFonts w:hint="eastAsia" w:ascii="仿宋_GB2312" w:hAnsi="宋体" w:eastAsia="仿宋_GB2312" w:cs="宋体"/>
          <w:color w:val="auto"/>
          <w:kern w:val="0"/>
          <w:sz w:val="28"/>
          <w:szCs w:val="28"/>
          <w:highlight w:val="none"/>
        </w:rPr>
        <w:t>中列明的电梯提供维保服务和紧急救援服务。维保项目应覆盖</w:t>
      </w:r>
      <w:r>
        <w:rPr>
          <w:rFonts w:hint="eastAsia" w:ascii="仿宋_GB2312" w:hAnsi="宋体" w:eastAsia="仿宋_GB2312" w:cs="宋体"/>
          <w:i w:val="0"/>
          <w:iCs w:val="0"/>
          <w:caps w:val="0"/>
          <w:color w:val="auto"/>
          <w:spacing w:val="0"/>
          <w:kern w:val="0"/>
          <w:sz w:val="28"/>
          <w:szCs w:val="28"/>
          <w:highlight w:val="none"/>
          <w:shd w:val="clear" w:color="auto" w:fill="auto"/>
        </w:rPr>
        <w:t>《电梯维护保养规则》</w:t>
      </w:r>
      <w:r>
        <w:rPr>
          <w:rFonts w:hint="eastAsia" w:ascii="仿宋_GB2312" w:hAnsi="宋体" w:eastAsia="仿宋_GB2312" w:cs="宋体"/>
          <w:color w:val="auto"/>
          <w:kern w:val="0"/>
          <w:sz w:val="28"/>
          <w:szCs w:val="28"/>
          <w:highlight w:val="none"/>
        </w:rPr>
        <w:t>规定的半</w:t>
      </w:r>
      <w:r>
        <w:rPr>
          <w:rFonts w:hint="eastAsia" w:ascii="仿宋_GB2312" w:hAnsi="宋体" w:eastAsia="仿宋_GB2312"/>
          <w:color w:val="auto"/>
          <w:kern w:val="0"/>
          <w:sz w:val="28"/>
          <w:szCs w:val="28"/>
          <w:highlight w:val="none"/>
        </w:rPr>
        <w:t>月</w:t>
      </w:r>
      <w:r>
        <w:rPr>
          <w:rFonts w:hint="eastAsia" w:ascii="仿宋_GB2312" w:hAnsi="宋体" w:eastAsia="仿宋_GB2312" w:cs="宋体"/>
          <w:color w:val="auto"/>
          <w:kern w:val="0"/>
          <w:sz w:val="28"/>
          <w:szCs w:val="28"/>
          <w:highlight w:val="none"/>
        </w:rPr>
        <w:t>、季度、半年、年度保养项目和电梯制造单位技术文件所要求的特殊保养项目，以及与电梯安全运行相关的其他项目。</w:t>
      </w:r>
    </w:p>
    <w:p w14:paraId="60BB49C2">
      <w:pPr>
        <w:shd w:val="clear" w:color="auto" w:fill="auto"/>
        <w:spacing w:line="500" w:lineRule="exact"/>
        <w:ind w:left="0" w:firstLine="560" w:firstLineChars="200"/>
        <w:rPr>
          <w:rFonts w:hint="eastAsia" w:ascii="仿宋_GB2312" w:hAnsi="宋体" w:eastAsia="仿宋_GB2312" w:cs="宋体"/>
          <w:color w:val="auto"/>
          <w:kern w:val="0"/>
          <w:sz w:val="28"/>
          <w:szCs w:val="28"/>
          <w:highlight w:val="none"/>
          <w:lang w:val="en-US" w:eastAsia="zh-CN"/>
        </w:rPr>
      </w:pPr>
      <w:r>
        <w:rPr>
          <w:rFonts w:hint="eastAsia" w:ascii="仿宋_GB2312" w:hAnsi="宋体" w:eastAsia="仿宋_GB2312" w:cs="宋体"/>
          <w:color w:val="auto"/>
          <w:kern w:val="0"/>
          <w:sz w:val="28"/>
          <w:szCs w:val="28"/>
          <w:highlight w:val="none"/>
          <w:lang w:val="en-US" w:eastAsia="zh-CN"/>
        </w:rPr>
        <w:t>实施</w:t>
      </w:r>
      <w:r>
        <w:rPr>
          <w:rFonts w:hint="eastAsia" w:ascii="仿宋_GB2312" w:hAnsi="宋体" w:eastAsia="仿宋_GB2312" w:cs="宋体"/>
          <w:color w:val="auto"/>
          <w:kern w:val="0"/>
          <w:sz w:val="28"/>
          <w:szCs w:val="28"/>
          <w:highlight w:val="none"/>
          <w:lang w:eastAsia="zh-CN"/>
        </w:rPr>
        <w:t>按需保养</w:t>
      </w:r>
      <w:r>
        <w:rPr>
          <w:rFonts w:hint="eastAsia" w:ascii="仿宋_GB2312" w:hAnsi="宋体" w:eastAsia="仿宋_GB2312" w:cs="宋体"/>
          <w:color w:val="auto"/>
          <w:kern w:val="0"/>
          <w:sz w:val="28"/>
          <w:szCs w:val="28"/>
          <w:highlight w:val="none"/>
          <w:lang w:val="en-US" w:eastAsia="zh-CN"/>
        </w:rPr>
        <w:t>电梯的维保项目、内容和周期</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根据电梯安全运行状况和运行工况以及</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市场监管总局关于进一步做好改进电梯维护保养模式和调整电梯检验检测方式试点工作的意见</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国市监特设</w:t>
      </w:r>
      <w:r>
        <w:rPr>
          <w:rFonts w:hint="eastAsia" w:ascii="仿宋_GB2312" w:hAnsi="宋体" w:eastAsia="仿宋_GB2312" w:cs="宋体"/>
          <w:color w:val="auto"/>
          <w:kern w:val="0"/>
          <w:sz w:val="28"/>
          <w:szCs w:val="28"/>
          <w:highlight w:val="none"/>
          <w:shd w:val="clear" w:color="auto" w:fill="auto"/>
          <w:lang w:val="en-US" w:eastAsia="zh-CN" w:bidi="ar-SA"/>
        </w:rPr>
        <w:t>〔2020〕</w:t>
      </w:r>
      <w:r>
        <w:rPr>
          <w:rFonts w:hint="eastAsia" w:ascii="仿宋_GB2312" w:hAnsi="宋体" w:eastAsia="仿宋_GB2312" w:cs="宋体"/>
          <w:color w:val="auto"/>
          <w:kern w:val="0"/>
          <w:sz w:val="28"/>
          <w:szCs w:val="28"/>
          <w:highlight w:val="none"/>
          <w:lang w:val="en-US" w:eastAsia="zh-CN"/>
        </w:rPr>
        <w:t>56号</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等相关规定确定，维保质量和效果应符合</w:t>
      </w:r>
      <w:r>
        <w:rPr>
          <w:rFonts w:hint="eastAsia" w:ascii="仿宋_GB2312" w:hAnsi="宋体" w:eastAsia="仿宋_GB2312" w:cs="宋体"/>
          <w:i w:val="0"/>
          <w:iCs w:val="0"/>
          <w:caps w:val="0"/>
          <w:color w:val="auto"/>
          <w:spacing w:val="0"/>
          <w:kern w:val="0"/>
          <w:sz w:val="28"/>
          <w:szCs w:val="28"/>
          <w:highlight w:val="none"/>
          <w:shd w:val="clear" w:color="auto" w:fill="auto"/>
          <w:lang w:val="en-US" w:eastAsia="zh-CN"/>
        </w:rPr>
        <w:t>相关法律法规以及</w:t>
      </w:r>
      <w:r>
        <w:rPr>
          <w:rFonts w:hint="eastAsia" w:ascii="仿宋_GB2312" w:hAnsi="宋体" w:eastAsia="仿宋_GB2312" w:cs="宋体"/>
          <w:color w:val="auto"/>
          <w:kern w:val="0"/>
          <w:sz w:val="28"/>
          <w:szCs w:val="28"/>
          <w:highlight w:val="none"/>
          <w:lang w:val="en-US" w:eastAsia="zh-CN"/>
        </w:rPr>
        <w:t>维保单位公开承诺中的要求。</w:t>
      </w:r>
    </w:p>
    <w:p w14:paraId="2D086BDE">
      <w:pPr>
        <w:shd w:val="clear" w:color="auto" w:fill="auto"/>
        <w:spacing w:line="500" w:lineRule="exact"/>
        <w:ind w:left="0" w:firstLine="560" w:firstLineChars="200"/>
        <w:rPr>
          <w:rFonts w:hint="eastAsia" w:ascii="仿宋_GB2312" w:hAnsi="宋体" w:eastAsia="仿宋_GB2312" w:cs="宋体"/>
          <w:color w:val="auto"/>
          <w:kern w:val="0"/>
          <w:sz w:val="28"/>
          <w:szCs w:val="28"/>
          <w:highlight w:val="none"/>
          <w:lang w:val="en-US" w:eastAsia="zh-CN"/>
        </w:rPr>
      </w:pPr>
    </w:p>
    <w:p w14:paraId="0AF63EBA">
      <w:pPr>
        <w:shd w:val="clear" w:color="auto" w:fill="auto"/>
        <w:spacing w:line="500" w:lineRule="exact"/>
        <w:ind w:left="0" w:firstLine="559" w:firstLineChars="199"/>
        <w:rPr>
          <w:rFonts w:hint="eastAsia" w:ascii="仿宋_GB2312" w:hAnsi="宋体" w:eastAsia="仿宋_GB2312" w:cs="ËÎÌå"/>
          <w:color w:val="auto"/>
          <w:kern w:val="0"/>
          <w:sz w:val="24"/>
          <w:highlight w:val="none"/>
        </w:rPr>
      </w:pPr>
      <w:r>
        <w:rPr>
          <w:rFonts w:hint="eastAsia" w:ascii="仿宋_GB2312" w:hAnsi="宋体" w:eastAsia="仿宋_GB2312" w:cs="宋体"/>
          <w:b/>
          <w:color w:val="auto"/>
          <w:kern w:val="0"/>
          <w:sz w:val="28"/>
          <w:szCs w:val="28"/>
          <w:highlight w:val="none"/>
        </w:rPr>
        <w:t xml:space="preserve">第二条  </w:t>
      </w:r>
      <w:r>
        <w:rPr>
          <w:rFonts w:hint="eastAsia" w:ascii="仿宋_GB2312" w:hAnsi="宋体" w:eastAsia="仿宋_GB2312" w:cs="ËÎÌå"/>
          <w:b/>
          <w:bCs/>
          <w:color w:val="auto"/>
          <w:kern w:val="0"/>
          <w:sz w:val="28"/>
          <w:szCs w:val="28"/>
          <w:highlight w:val="none"/>
        </w:rPr>
        <w:t>乙方提供维保服务的方式：</w:t>
      </w:r>
    </w:p>
    <w:p w14:paraId="1E5B322D">
      <w:pPr>
        <w:shd w:val="clear" w:color="auto" w:fill="auto"/>
        <w:spacing w:line="500" w:lineRule="exact"/>
        <w:ind w:left="1" w:firstLine="557" w:firstLineChars="199"/>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lang w:eastAsia="zh-CN"/>
        </w:rPr>
        <w:t>□基础</w:t>
      </w:r>
      <w:r>
        <w:rPr>
          <w:rFonts w:hint="eastAsia" w:ascii="仿宋_GB2312" w:hAnsi="宋体" w:eastAsia="仿宋_GB2312" w:cs="宋体"/>
          <w:color w:val="auto"/>
          <w:kern w:val="0"/>
          <w:sz w:val="28"/>
          <w:szCs w:val="28"/>
          <w:highlight w:val="none"/>
        </w:rPr>
        <w:t>包：免费提供</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b w:val="0"/>
          <w:bCs w:val="0"/>
          <w:color w:val="auto"/>
          <w:kern w:val="0"/>
          <w:sz w:val="28"/>
          <w:szCs w:val="28"/>
          <w:highlight w:val="none"/>
          <w:lang w:eastAsia="zh-CN"/>
        </w:rPr>
        <w:t>基础包零部件清单</w:t>
      </w:r>
      <w:r>
        <w:rPr>
          <w:rFonts w:hint="eastAsia" w:ascii="仿宋_GB2312" w:hAnsi="宋体" w:eastAsia="仿宋_GB2312" w:cs="宋体"/>
          <w:b w:val="0"/>
          <w:bCs w:val="0"/>
          <w:color w:val="auto"/>
          <w:kern w:val="0"/>
          <w:sz w:val="28"/>
          <w:szCs w:val="28"/>
          <w:highlight w:val="none"/>
          <w:lang w:val="en-US" w:eastAsia="zh-CN"/>
        </w:rPr>
        <w:t>表</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b w:val="0"/>
          <w:bCs w:val="0"/>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eastAsia="zh-CN"/>
        </w:rPr>
        <w:t>附件</w:t>
      </w:r>
      <w:r>
        <w:rPr>
          <w:rFonts w:hint="eastAsia" w:ascii="仿宋_GB2312" w:hAnsi="宋体" w:eastAsia="仿宋_GB2312" w:cs="宋体"/>
          <w:color w:val="auto"/>
          <w:kern w:val="0"/>
          <w:sz w:val="28"/>
          <w:szCs w:val="28"/>
          <w:highlight w:val="none"/>
          <w:lang w:val="en-US" w:eastAsia="zh-CN"/>
        </w:rPr>
        <w:t>2</w:t>
      </w:r>
      <w:r>
        <w:rPr>
          <w:rFonts w:hint="eastAsia" w:ascii="仿宋_GB2312" w:hAnsi="宋体" w:eastAsia="仿宋_GB2312" w:cs="宋体"/>
          <w:b w:val="0"/>
          <w:bCs w:val="0"/>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eastAsia="zh-CN"/>
        </w:rPr>
        <w:t>中的</w:t>
      </w:r>
      <w:r>
        <w:rPr>
          <w:rFonts w:hint="eastAsia" w:ascii="仿宋_GB2312" w:hAnsi="宋体" w:eastAsia="仿宋_GB2312" w:cs="宋体"/>
          <w:color w:val="auto"/>
          <w:kern w:val="0"/>
          <w:sz w:val="28"/>
          <w:szCs w:val="28"/>
          <w:highlight w:val="none"/>
        </w:rPr>
        <w:t>电梯零部件</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劳务</w:t>
      </w:r>
      <w:r>
        <w:rPr>
          <w:rFonts w:hint="eastAsia" w:ascii="仿宋_GB2312" w:hAnsi="宋体" w:eastAsia="仿宋_GB2312" w:cs="宋体"/>
          <w:color w:val="auto"/>
          <w:kern w:val="0"/>
          <w:sz w:val="28"/>
          <w:szCs w:val="28"/>
          <w:highlight w:val="none"/>
          <w:lang w:val="en-US" w:eastAsia="zh-CN"/>
        </w:rPr>
        <w:t>（当修理、更换零部件程序复杂时，人工费可由双方另行约定）及相关工具</w:t>
      </w:r>
      <w:r>
        <w:rPr>
          <w:rFonts w:hint="eastAsia" w:ascii="仿宋_GB2312" w:hAnsi="宋体" w:eastAsia="仿宋_GB2312" w:cs="宋体"/>
          <w:color w:val="auto"/>
          <w:kern w:val="0"/>
          <w:sz w:val="28"/>
          <w:szCs w:val="28"/>
          <w:highlight w:val="none"/>
        </w:rPr>
        <w:t>；</w:t>
      </w:r>
    </w:p>
    <w:p w14:paraId="69FA16F6">
      <w:pPr>
        <w:shd w:val="clear" w:color="auto" w:fill="auto"/>
        <w:spacing w:line="500" w:lineRule="exact"/>
        <w:ind w:left="1" w:firstLine="557" w:firstLineChars="199"/>
        <w:rPr>
          <w:rFonts w:hint="eastAsia" w:ascii="仿宋_GB2312" w:hAnsi="宋体" w:eastAsia="仿宋_GB2312" w:cs="宋体"/>
          <w:color w:val="auto"/>
          <w:kern w:val="0"/>
          <w:sz w:val="28"/>
          <w:szCs w:val="28"/>
          <w:highlight w:val="yellow"/>
          <w:lang w:eastAsia="zh-CN"/>
        </w:rPr>
      </w:pP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大</w:t>
      </w:r>
      <w:r>
        <w:rPr>
          <w:rFonts w:hint="eastAsia" w:ascii="仿宋_GB2312" w:hAnsi="宋体" w:eastAsia="仿宋_GB2312" w:cs="宋体"/>
          <w:color w:val="auto"/>
          <w:kern w:val="0"/>
          <w:sz w:val="28"/>
          <w:szCs w:val="28"/>
          <w:highlight w:val="none"/>
        </w:rPr>
        <w:t>包</w:t>
      </w:r>
      <w:r>
        <w:rPr>
          <w:rFonts w:hint="eastAsia" w:ascii="仿宋_GB2312" w:hAnsi="宋体" w:eastAsia="仿宋_GB2312" w:cs="宋体"/>
          <w:color w:val="auto"/>
          <w:kern w:val="0"/>
          <w:sz w:val="28"/>
          <w:szCs w:val="28"/>
          <w:highlight w:val="yellow"/>
        </w:rPr>
        <w:t>：</w:t>
      </w:r>
      <w:r>
        <w:rPr>
          <w:rFonts w:hint="eastAsia" w:ascii="仿宋_GB2312" w:hAnsi="宋体" w:eastAsia="仿宋_GB2312" w:cs="宋体"/>
          <w:color w:val="auto"/>
          <w:kern w:val="0"/>
          <w:sz w:val="28"/>
          <w:szCs w:val="28"/>
          <w:highlight w:val="yellow"/>
          <w:lang w:val="en-US" w:eastAsia="zh-CN"/>
        </w:rPr>
        <w:t>除承担基础包的义务外，</w:t>
      </w:r>
      <w:r>
        <w:rPr>
          <w:rFonts w:hint="eastAsia" w:ascii="仿宋_GB2312" w:hAnsi="宋体" w:eastAsia="仿宋_GB2312" w:cs="宋体"/>
          <w:color w:val="auto"/>
          <w:kern w:val="0"/>
          <w:sz w:val="28"/>
          <w:szCs w:val="28"/>
          <w:highlight w:val="yellow"/>
        </w:rPr>
        <w:t>免费提供零部件单件在人民币300元以内(包括本数)的</w:t>
      </w:r>
      <w:r>
        <w:rPr>
          <w:rFonts w:hint="eastAsia" w:ascii="仿宋_GB2312" w:hAnsi="宋体" w:eastAsia="仿宋_GB2312" w:cs="宋体"/>
          <w:color w:val="auto"/>
          <w:kern w:val="0"/>
          <w:sz w:val="28"/>
          <w:szCs w:val="28"/>
          <w:highlight w:val="yellow"/>
          <w:lang w:eastAsia="zh-CN"/>
        </w:rPr>
        <w:t>（</w:t>
      </w:r>
      <w:r>
        <w:rPr>
          <w:rFonts w:hint="eastAsia" w:ascii="仿宋_GB2312" w:hAnsi="宋体" w:eastAsia="仿宋_GB2312" w:cs="宋体"/>
          <w:color w:val="auto"/>
          <w:kern w:val="0"/>
          <w:sz w:val="28"/>
          <w:szCs w:val="28"/>
          <w:highlight w:val="yellow"/>
          <w:lang w:val="en-US" w:eastAsia="zh-CN"/>
        </w:rPr>
        <w:t>详见附件3</w:t>
      </w:r>
      <w:r>
        <w:rPr>
          <w:rFonts w:hint="eastAsia" w:ascii="仿宋_GB2312" w:hAnsi="宋体" w:eastAsia="仿宋_GB2312" w:cs="宋体"/>
          <w:color w:val="auto"/>
          <w:kern w:val="0"/>
          <w:sz w:val="28"/>
          <w:szCs w:val="28"/>
          <w:highlight w:val="yellow"/>
          <w:lang w:eastAsia="zh-CN"/>
        </w:rPr>
        <w:t>）中的</w:t>
      </w:r>
      <w:r>
        <w:rPr>
          <w:rFonts w:hint="eastAsia" w:ascii="仿宋_GB2312" w:hAnsi="宋体" w:eastAsia="仿宋_GB2312" w:cs="宋体"/>
          <w:color w:val="auto"/>
          <w:kern w:val="0"/>
          <w:sz w:val="28"/>
          <w:szCs w:val="28"/>
          <w:highlight w:val="yellow"/>
        </w:rPr>
        <w:t>电梯零部件</w:t>
      </w:r>
      <w:r>
        <w:rPr>
          <w:rFonts w:hint="eastAsia" w:ascii="仿宋_GB2312" w:hAnsi="宋体" w:eastAsia="仿宋_GB2312" w:cs="宋体"/>
          <w:color w:val="auto"/>
          <w:kern w:val="0"/>
          <w:sz w:val="28"/>
          <w:szCs w:val="28"/>
          <w:highlight w:val="yellow"/>
          <w:lang w:eastAsia="zh-CN"/>
        </w:rPr>
        <w:t>、</w:t>
      </w:r>
      <w:r>
        <w:rPr>
          <w:rFonts w:hint="eastAsia" w:ascii="仿宋_GB2312" w:hAnsi="宋体" w:eastAsia="仿宋_GB2312" w:cs="宋体"/>
          <w:color w:val="auto"/>
          <w:kern w:val="0"/>
          <w:sz w:val="28"/>
          <w:szCs w:val="28"/>
          <w:highlight w:val="yellow"/>
        </w:rPr>
        <w:t>劳务</w:t>
      </w:r>
      <w:r>
        <w:rPr>
          <w:rFonts w:hint="eastAsia" w:ascii="仿宋_GB2312" w:hAnsi="宋体" w:eastAsia="仿宋_GB2312" w:cs="宋体"/>
          <w:color w:val="auto"/>
          <w:kern w:val="0"/>
          <w:sz w:val="28"/>
          <w:szCs w:val="28"/>
          <w:highlight w:val="yellow"/>
          <w:lang w:val="en-US" w:eastAsia="zh-CN"/>
        </w:rPr>
        <w:t>及相关工具</w:t>
      </w:r>
      <w:r>
        <w:rPr>
          <w:rFonts w:hint="eastAsia" w:ascii="仿宋_GB2312" w:hAnsi="宋体" w:eastAsia="仿宋_GB2312" w:cs="宋体"/>
          <w:color w:val="auto"/>
          <w:kern w:val="0"/>
          <w:sz w:val="28"/>
          <w:szCs w:val="28"/>
          <w:highlight w:val="yellow"/>
        </w:rPr>
        <w:t>；单件在人民币300元以上(不含本数)的零部件，</w:t>
      </w:r>
      <w:r>
        <w:rPr>
          <w:rFonts w:hint="eastAsia" w:ascii="仿宋_GB2312" w:hAnsi="宋体" w:eastAsia="仿宋_GB2312" w:cs="宋体"/>
          <w:color w:val="auto"/>
          <w:kern w:val="0"/>
          <w:sz w:val="28"/>
          <w:szCs w:val="28"/>
          <w:highlight w:val="yellow"/>
          <w:lang w:val="en-US" w:eastAsia="zh-CN"/>
        </w:rPr>
        <w:t>则由乙方另行向甲方</w:t>
      </w:r>
      <w:r>
        <w:rPr>
          <w:rFonts w:hint="eastAsia" w:ascii="仿宋_GB2312" w:hAnsi="宋体" w:eastAsia="仿宋_GB2312" w:cs="宋体"/>
          <w:color w:val="auto"/>
          <w:kern w:val="0"/>
          <w:sz w:val="28"/>
          <w:szCs w:val="28"/>
          <w:highlight w:val="yellow"/>
        </w:rPr>
        <w:t>报价，并由甲、乙方另行协商解决，协商不成的，应允许甲方另行聘请维修单位</w:t>
      </w:r>
      <w:r>
        <w:rPr>
          <w:rFonts w:hint="eastAsia" w:ascii="仿宋_GB2312" w:hAnsi="宋体" w:eastAsia="仿宋_GB2312" w:cs="宋体"/>
          <w:color w:val="auto"/>
          <w:kern w:val="0"/>
          <w:sz w:val="28"/>
          <w:szCs w:val="28"/>
          <w:highlight w:val="yellow"/>
          <w:lang w:eastAsia="zh-CN"/>
        </w:rPr>
        <w:t>。</w:t>
      </w:r>
    </w:p>
    <w:p w14:paraId="266944DC">
      <w:pPr>
        <w:shd w:val="clear" w:color="auto" w:fill="auto"/>
        <w:spacing w:line="500" w:lineRule="exact"/>
        <w:ind w:left="1" w:firstLine="557" w:firstLineChars="199"/>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□全包：免费提供</w:t>
      </w:r>
      <w:r>
        <w:rPr>
          <w:rFonts w:hint="eastAsia" w:ascii="仿宋_GB2312" w:hAnsi="宋体" w:eastAsia="仿宋_GB2312" w:cs="宋体"/>
          <w:color w:val="auto"/>
          <w:kern w:val="0"/>
          <w:sz w:val="28"/>
          <w:szCs w:val="28"/>
          <w:highlight w:val="none"/>
          <w:lang w:val="en-US" w:eastAsia="zh-CN"/>
        </w:rPr>
        <w:t>所有</w:t>
      </w:r>
      <w:r>
        <w:rPr>
          <w:rFonts w:hint="eastAsia" w:ascii="仿宋_GB2312" w:hAnsi="宋体" w:eastAsia="仿宋_GB2312" w:cs="宋体"/>
          <w:color w:val="auto"/>
          <w:kern w:val="0"/>
          <w:sz w:val="28"/>
          <w:szCs w:val="28"/>
          <w:highlight w:val="none"/>
        </w:rPr>
        <w:t>电梯零部件</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劳务</w:t>
      </w:r>
      <w:r>
        <w:rPr>
          <w:rFonts w:hint="eastAsia" w:ascii="仿宋_GB2312" w:hAnsi="宋体" w:eastAsia="仿宋_GB2312" w:cs="宋体"/>
          <w:color w:val="auto"/>
          <w:kern w:val="0"/>
          <w:sz w:val="28"/>
          <w:szCs w:val="28"/>
          <w:highlight w:val="none"/>
          <w:lang w:val="en-US" w:eastAsia="zh-CN"/>
        </w:rPr>
        <w:t>及相关工具</w:t>
      </w:r>
      <w:r>
        <w:rPr>
          <w:rFonts w:hint="eastAsia" w:ascii="仿宋_GB2312" w:hAnsi="宋体" w:eastAsia="仿宋_GB2312" w:cs="宋体"/>
          <w:color w:val="auto"/>
          <w:kern w:val="0"/>
          <w:sz w:val="28"/>
          <w:szCs w:val="28"/>
          <w:highlight w:val="none"/>
        </w:rPr>
        <w:t>。</w:t>
      </w:r>
    </w:p>
    <w:p w14:paraId="043686EF">
      <w:pPr>
        <w:shd w:val="clear" w:color="auto" w:fill="auto"/>
        <w:spacing w:line="500" w:lineRule="exact"/>
        <w:ind w:left="1" w:firstLine="559" w:firstLineChars="199"/>
        <w:rPr>
          <w:rFonts w:hint="eastAsia" w:ascii="仿宋_GB2312" w:hAnsi="宋体" w:eastAsia="仿宋_GB2312" w:cs="宋体"/>
          <w:b/>
          <w:bCs w:val="0"/>
          <w:color w:val="auto"/>
          <w:kern w:val="0"/>
          <w:sz w:val="28"/>
          <w:szCs w:val="28"/>
          <w:highlight w:val="none"/>
        </w:rPr>
      </w:pPr>
      <w:r>
        <w:rPr>
          <w:rFonts w:hint="eastAsia" w:ascii="仿宋_GB2312" w:hAnsi="宋体" w:eastAsia="仿宋_GB2312" w:cs="宋体"/>
          <w:b/>
          <w:bCs w:val="0"/>
          <w:color w:val="auto"/>
          <w:kern w:val="0"/>
          <w:sz w:val="28"/>
          <w:szCs w:val="28"/>
          <w:highlight w:val="none"/>
        </w:rPr>
        <w:t>第三条 维保期限</w:t>
      </w:r>
    </w:p>
    <w:p w14:paraId="4932CC8A">
      <w:pPr>
        <w:shd w:val="clear" w:color="auto" w:fill="auto"/>
        <w:spacing w:line="500" w:lineRule="exact"/>
        <w:ind w:left="1" w:firstLine="557" w:firstLineChars="199"/>
        <w:rPr>
          <w:rFonts w:hint="default" w:ascii="仿宋_GB2312" w:eastAsia="仿宋_GB2312"/>
          <w:color w:val="auto"/>
          <w:kern w:val="0"/>
          <w:sz w:val="28"/>
          <w:szCs w:val="28"/>
          <w:highlight w:val="none"/>
          <w:lang w:val="en-US" w:eastAsia="zh-CN"/>
        </w:rPr>
      </w:pPr>
      <w:r>
        <w:rPr>
          <w:rFonts w:hint="eastAsia" w:ascii="仿宋_GB2312" w:eastAsia="仿宋_GB2312"/>
          <w:color w:val="auto"/>
          <w:kern w:val="0"/>
          <w:sz w:val="28"/>
          <w:szCs w:val="28"/>
          <w:highlight w:val="none"/>
        </w:rPr>
        <w:t>本合同约定维保期限自</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rPr>
        <w:t>年</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rPr>
        <w:t>月</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rPr>
        <w:t>日起至</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rPr>
        <w:t>年</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lang w:eastAsia="zh-CN"/>
        </w:rPr>
        <w:t>月</w:t>
      </w:r>
      <w:r>
        <w:rPr>
          <w:rFonts w:hint="eastAsia" w:ascii="仿宋_GB2312" w:eastAsia="仿宋_GB2312"/>
          <w:color w:val="auto"/>
          <w:kern w:val="0"/>
          <w:sz w:val="28"/>
          <w:szCs w:val="28"/>
          <w:highlight w:val="none"/>
          <w:u w:val="single"/>
        </w:rPr>
        <w:t xml:space="preserve">   </w:t>
      </w:r>
      <w:r>
        <w:rPr>
          <w:rFonts w:hint="eastAsia" w:ascii="仿宋_GB2312" w:eastAsia="仿宋_GB2312"/>
          <w:color w:val="auto"/>
          <w:kern w:val="0"/>
          <w:sz w:val="28"/>
          <w:szCs w:val="28"/>
          <w:highlight w:val="none"/>
          <w:lang w:val="en-US" w:eastAsia="zh-CN"/>
        </w:rPr>
        <w:t>日</w:t>
      </w:r>
    </w:p>
    <w:p w14:paraId="14A4EB79">
      <w:pPr>
        <w:shd w:val="clear" w:color="auto" w:fill="auto"/>
        <w:spacing w:line="500" w:lineRule="exact"/>
        <w:ind w:left="0" w:firstLine="0" w:firstLineChars="0"/>
        <w:rPr>
          <w:rFonts w:hint="eastAsia" w:ascii="仿宋_GB2312" w:eastAsia="仿宋_GB2312"/>
          <w:color w:val="auto"/>
          <w:kern w:val="0"/>
          <w:sz w:val="28"/>
          <w:szCs w:val="28"/>
          <w:highlight w:val="none"/>
        </w:rPr>
      </w:pPr>
      <w:r>
        <w:rPr>
          <w:rFonts w:hint="eastAsia" w:ascii="仿宋_GB2312" w:eastAsia="仿宋_GB2312"/>
          <w:color w:val="auto"/>
          <w:kern w:val="0"/>
          <w:sz w:val="28"/>
          <w:szCs w:val="28"/>
          <w:highlight w:val="none"/>
        </w:rPr>
        <w:t>止，期限届满后</w:t>
      </w:r>
      <w:r>
        <w:rPr>
          <w:rFonts w:hint="eastAsia" w:ascii="仿宋_GB2312" w:eastAsia="仿宋_GB2312"/>
          <w:color w:val="auto"/>
          <w:kern w:val="0"/>
          <w:sz w:val="28"/>
          <w:szCs w:val="28"/>
          <w:highlight w:val="none"/>
          <w:lang w:val="en-US" w:eastAsia="zh-CN"/>
        </w:rPr>
        <w:t>需</w:t>
      </w:r>
      <w:r>
        <w:rPr>
          <w:rFonts w:hint="eastAsia" w:ascii="仿宋_GB2312" w:eastAsia="仿宋_GB2312"/>
          <w:color w:val="auto"/>
          <w:kern w:val="0"/>
          <w:sz w:val="28"/>
          <w:szCs w:val="28"/>
          <w:highlight w:val="none"/>
        </w:rPr>
        <w:t>续约的，</w:t>
      </w:r>
      <w:r>
        <w:rPr>
          <w:rFonts w:hint="eastAsia" w:ascii="仿宋_GB2312" w:eastAsia="仿宋_GB2312"/>
          <w:color w:val="auto"/>
          <w:kern w:val="0"/>
          <w:sz w:val="28"/>
          <w:szCs w:val="28"/>
          <w:highlight w:val="none"/>
          <w:lang w:eastAsia="zh-CN"/>
        </w:rPr>
        <w:t>应于期限届满30日前重新签订合同</w:t>
      </w:r>
      <w:r>
        <w:rPr>
          <w:rFonts w:hint="eastAsia" w:ascii="仿宋_GB2312" w:eastAsia="仿宋_GB2312"/>
          <w:color w:val="auto"/>
          <w:kern w:val="0"/>
          <w:sz w:val="28"/>
          <w:szCs w:val="28"/>
          <w:highlight w:val="none"/>
        </w:rPr>
        <w:t>。</w:t>
      </w:r>
    </w:p>
    <w:p w14:paraId="3A44282F">
      <w:pPr>
        <w:shd w:val="clear" w:color="auto" w:fill="auto"/>
        <w:spacing w:line="500" w:lineRule="exact"/>
        <w:ind w:left="1" w:firstLine="559" w:firstLineChars="199"/>
        <w:rPr>
          <w:rFonts w:hint="eastAsia" w:ascii="仿宋_GB2312" w:hAnsi="宋体" w:eastAsia="仿宋_GB2312" w:cs="宋体"/>
          <w:b/>
          <w:bCs w:val="0"/>
          <w:color w:val="auto"/>
          <w:kern w:val="0"/>
          <w:sz w:val="28"/>
          <w:szCs w:val="28"/>
          <w:highlight w:val="none"/>
          <w:lang w:eastAsia="zh-CN"/>
        </w:rPr>
      </w:pPr>
      <w:r>
        <w:rPr>
          <w:rFonts w:hint="eastAsia" w:ascii="仿宋_GB2312" w:hAnsi="宋体" w:eastAsia="仿宋_GB2312" w:cs="宋体"/>
          <w:b/>
          <w:bCs w:val="0"/>
          <w:color w:val="auto"/>
          <w:kern w:val="0"/>
          <w:sz w:val="28"/>
          <w:szCs w:val="28"/>
          <w:highlight w:val="none"/>
        </w:rPr>
        <w:t>第四条</w:t>
      </w:r>
      <w:r>
        <w:rPr>
          <w:rFonts w:hint="eastAsia" w:ascii="仿宋_GB2312" w:eastAsia="仿宋_GB2312"/>
          <w:b/>
          <w:bCs w:val="0"/>
          <w:color w:val="auto"/>
          <w:kern w:val="0"/>
          <w:sz w:val="28"/>
          <w:szCs w:val="28"/>
          <w:highlight w:val="none"/>
        </w:rPr>
        <w:t xml:space="preserve"> </w:t>
      </w:r>
      <w:r>
        <w:rPr>
          <w:rFonts w:hint="eastAsia" w:ascii="仿宋_GB2312" w:hAnsi="宋体" w:eastAsia="仿宋_GB2312" w:cs="宋体"/>
          <w:b/>
          <w:bCs w:val="0"/>
          <w:color w:val="auto"/>
          <w:kern w:val="0"/>
          <w:sz w:val="28"/>
          <w:szCs w:val="28"/>
          <w:highlight w:val="none"/>
        </w:rPr>
        <w:t>维保费用</w:t>
      </w:r>
    </w:p>
    <w:p w14:paraId="7CBA52B0">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共</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台电梯，合同期维保费：总计人民币</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元，大写：</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 xml:space="preserve"> 。</w:t>
      </w:r>
    </w:p>
    <w:p w14:paraId="0AE86188">
      <w:pPr>
        <w:shd w:val="clear" w:color="auto" w:fill="auto"/>
        <w:spacing w:line="500" w:lineRule="exact"/>
        <w:ind w:firstLine="562" w:firstLineChars="200"/>
        <w:rPr>
          <w:rFonts w:hint="default" w:ascii="仿宋_GB2312" w:hAnsi="宋体" w:eastAsia="仿宋_GB2312" w:cs="宋体"/>
          <w:b/>
          <w:color w:val="auto"/>
          <w:kern w:val="0"/>
          <w:sz w:val="28"/>
          <w:szCs w:val="28"/>
          <w:highlight w:val="none"/>
          <w:lang w:val="en-US" w:eastAsia="zh-CN"/>
        </w:rPr>
      </w:pPr>
      <w:r>
        <w:rPr>
          <w:rFonts w:hint="eastAsia" w:ascii="仿宋_GB2312" w:hAnsi="宋体" w:eastAsia="仿宋_GB2312" w:cs="宋体"/>
          <w:b/>
          <w:color w:val="auto"/>
          <w:kern w:val="0"/>
          <w:sz w:val="28"/>
          <w:szCs w:val="28"/>
          <w:highlight w:val="none"/>
        </w:rPr>
        <w:t>第五条</w:t>
      </w:r>
      <w:r>
        <w:rPr>
          <w:rFonts w:hint="eastAsia" w:ascii="仿宋_GB2312" w:hAnsi="宋体" w:eastAsia="仿宋_GB2312" w:cs="宋体"/>
          <w:b/>
          <w:color w:val="auto"/>
          <w:kern w:val="0"/>
          <w:sz w:val="28"/>
          <w:szCs w:val="28"/>
          <w:highlight w:val="none"/>
          <w:lang w:val="en-US" w:eastAsia="zh-CN"/>
        </w:rPr>
        <w:t xml:space="preserve"> </w:t>
      </w:r>
      <w:r>
        <w:rPr>
          <w:rFonts w:hint="eastAsia" w:ascii="仿宋_GB2312" w:hAnsi="宋体" w:eastAsia="仿宋_GB2312" w:cs="宋体"/>
          <w:b/>
          <w:color w:val="auto"/>
          <w:kern w:val="0"/>
          <w:sz w:val="28"/>
          <w:szCs w:val="28"/>
          <w:highlight w:val="none"/>
        </w:rPr>
        <w:t>结算</w:t>
      </w:r>
      <w:r>
        <w:rPr>
          <w:rFonts w:hint="eastAsia" w:ascii="仿宋_GB2312" w:hAnsi="宋体" w:eastAsia="仿宋_GB2312" w:cs="宋体"/>
          <w:b/>
          <w:color w:val="auto"/>
          <w:kern w:val="0"/>
          <w:sz w:val="28"/>
          <w:szCs w:val="28"/>
          <w:highlight w:val="none"/>
          <w:lang w:val="en-US" w:eastAsia="zh-CN"/>
        </w:rPr>
        <w:t>与支付</w:t>
      </w:r>
    </w:p>
    <w:p w14:paraId="047677B7">
      <w:pPr>
        <w:numPr>
          <w:ilvl w:val="0"/>
          <w:numId w:val="0"/>
        </w:numPr>
        <w:shd w:val="clear" w:color="auto" w:fill="auto"/>
        <w:spacing w:line="500" w:lineRule="exact"/>
        <w:ind w:firstLine="560" w:firstLineChars="200"/>
        <w:jc w:val="left"/>
        <w:rPr>
          <w:rFonts w:hint="eastAsia" w:ascii="仿宋_GB2312" w:hAnsi="宋体" w:eastAsia="仿宋_GB2312" w:cs="宋体"/>
          <w:color w:val="auto"/>
          <w:kern w:val="0"/>
          <w:sz w:val="28"/>
          <w:szCs w:val="28"/>
          <w:highlight w:val="none"/>
          <w:u w:val="single"/>
          <w:lang w:eastAsia="zh-CN"/>
        </w:rPr>
      </w:pPr>
      <w:r>
        <w:rPr>
          <w:rFonts w:hint="eastAsia" w:ascii="仿宋_GB2312" w:hAnsi="宋体-18030" w:eastAsia="仿宋_GB2312" w:cs="宋体-18030"/>
          <w:color w:val="auto"/>
          <w:kern w:val="0"/>
          <w:sz w:val="28"/>
          <w:szCs w:val="28"/>
          <w:highlight w:val="none"/>
        </w:rPr>
        <w:t>1、</w:t>
      </w:r>
      <w:r>
        <w:rPr>
          <w:rFonts w:hint="eastAsia" w:ascii="仿宋_GB2312" w:hAnsi="宋体-18030" w:eastAsia="仿宋_GB2312" w:cs="宋体-18030"/>
          <w:color w:val="auto"/>
          <w:kern w:val="0"/>
          <w:sz w:val="28"/>
          <w:szCs w:val="28"/>
          <w:highlight w:val="none"/>
          <w:lang w:val="en-US" w:eastAsia="zh-CN"/>
        </w:rPr>
        <w:t>合同双方</w:t>
      </w:r>
      <w:r>
        <w:rPr>
          <w:rFonts w:hint="eastAsia" w:ascii="仿宋_GB2312" w:hAnsi="宋体-18030" w:eastAsia="仿宋_GB2312" w:cs="宋体-18030"/>
          <w:color w:val="auto"/>
          <w:kern w:val="0"/>
          <w:sz w:val="28"/>
          <w:szCs w:val="28"/>
          <w:highlight w:val="none"/>
        </w:rPr>
        <w:t>按</w:t>
      </w:r>
      <w:r>
        <w:rPr>
          <w:rFonts w:hint="eastAsia" w:ascii="仿宋_GB2312" w:hAnsi="宋体-18030" w:eastAsia="仿宋_GB2312" w:cs="宋体-18030"/>
          <w:b w:val="0"/>
          <w:color w:val="auto"/>
          <w:kern w:val="0"/>
          <w:sz w:val="28"/>
          <w:szCs w:val="28"/>
          <w:highlight w:val="none"/>
          <w:lang w:val="en-US" w:eastAsia="zh-CN"/>
        </w:rPr>
        <w:t>季度</w:t>
      </w:r>
      <w:r>
        <w:rPr>
          <w:rFonts w:hint="eastAsia" w:ascii="仿宋_GB2312" w:hAnsi="宋体-18030" w:eastAsia="仿宋_GB2312" w:cs="宋体-18030"/>
          <w:color w:val="auto"/>
          <w:kern w:val="0"/>
          <w:sz w:val="28"/>
          <w:szCs w:val="28"/>
          <w:highlight w:val="none"/>
          <w:lang w:val="en-US" w:eastAsia="zh-CN"/>
        </w:rPr>
        <w:t>结算</w:t>
      </w:r>
      <w:r>
        <w:rPr>
          <w:rFonts w:hint="eastAsia" w:ascii="仿宋_GB2312" w:hAnsi="宋体-18030" w:eastAsia="仿宋_GB2312" w:cs="宋体-18030"/>
          <w:color w:val="auto"/>
          <w:kern w:val="0"/>
          <w:sz w:val="28"/>
          <w:szCs w:val="28"/>
          <w:highlight w:val="none"/>
          <w:lang w:eastAsia="zh-CN"/>
        </w:rPr>
        <w:t>；</w:t>
      </w:r>
      <w:r>
        <w:rPr>
          <w:rFonts w:hint="eastAsia" w:ascii="仿宋_GB2312" w:hAnsi="宋体-18030" w:eastAsia="仿宋_GB2312" w:cs="宋体-18030"/>
          <w:color w:val="auto"/>
          <w:kern w:val="0"/>
          <w:sz w:val="28"/>
          <w:szCs w:val="28"/>
          <w:highlight w:val="none"/>
        </w:rPr>
        <w:t>甲方按</w:t>
      </w:r>
      <w:r>
        <w:rPr>
          <w:rFonts w:hint="eastAsia" w:ascii="仿宋_GB2312" w:hAnsi="宋体-18030" w:eastAsia="仿宋_GB2312" w:cs="宋体-18030"/>
          <w:b w:val="0"/>
          <w:color w:val="auto"/>
          <w:kern w:val="0"/>
          <w:sz w:val="28"/>
          <w:szCs w:val="28"/>
          <w:highlight w:val="none"/>
          <w:lang w:val="en-US" w:eastAsia="zh-CN"/>
        </w:rPr>
        <w:t>季度</w:t>
      </w:r>
      <w:r>
        <w:rPr>
          <w:rFonts w:hint="eastAsia" w:ascii="仿宋_GB2312" w:hAnsi="宋体-18030" w:eastAsia="仿宋_GB2312" w:cs="宋体-18030"/>
          <w:color w:val="auto"/>
          <w:kern w:val="0"/>
          <w:sz w:val="28"/>
          <w:szCs w:val="28"/>
          <w:highlight w:val="none"/>
        </w:rPr>
        <w:t>支付</w:t>
      </w:r>
      <w:r>
        <w:rPr>
          <w:rFonts w:hint="eastAsia" w:ascii="仿宋_GB2312" w:hAnsi="宋体-18030" w:eastAsia="仿宋_GB2312" w:cs="宋体-18030"/>
          <w:color w:val="auto"/>
          <w:kern w:val="0"/>
          <w:sz w:val="28"/>
          <w:szCs w:val="28"/>
          <w:highlight w:val="none"/>
          <w:lang w:eastAsia="zh-CN"/>
        </w:rPr>
        <w:t>，</w:t>
      </w:r>
      <w:r>
        <w:rPr>
          <w:rFonts w:hint="eastAsia" w:ascii="仿宋_GB2312" w:hAnsi="宋体-18030" w:eastAsia="仿宋_GB2312" w:cs="宋体-18030"/>
          <w:color w:val="auto"/>
          <w:kern w:val="0"/>
          <w:sz w:val="28"/>
          <w:szCs w:val="28"/>
          <w:highlight w:val="none"/>
        </w:rPr>
        <w:t>支付时间为：</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18030" w:eastAsia="仿宋_GB2312" w:cs="宋体-18030"/>
          <w:color w:val="auto"/>
          <w:kern w:val="0"/>
          <w:sz w:val="28"/>
          <w:szCs w:val="28"/>
          <w:highlight w:val="none"/>
          <w:lang w:eastAsia="zh-CN"/>
        </w:rPr>
        <w:t>；</w:t>
      </w:r>
      <w:r>
        <w:rPr>
          <w:rFonts w:hint="eastAsia" w:ascii="仿宋_GB2312" w:hAnsi="宋体-18030" w:eastAsia="仿宋_GB2312" w:cs="宋体-18030"/>
          <w:color w:val="auto"/>
          <w:kern w:val="0"/>
          <w:sz w:val="28"/>
          <w:szCs w:val="28"/>
          <w:highlight w:val="none"/>
        </w:rPr>
        <w:t>支付金额为：</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eastAsia="仿宋_GB2312"/>
          <w:color w:val="auto"/>
          <w:kern w:val="0"/>
          <w:sz w:val="28"/>
          <w:szCs w:val="28"/>
          <w:highlight w:val="none"/>
          <w:lang w:val="en-US" w:eastAsia="zh-CN"/>
        </w:rPr>
        <w:t>。</w:t>
      </w:r>
    </w:p>
    <w:p w14:paraId="30C54AC7">
      <w:pPr>
        <w:numPr>
          <w:ilvl w:val="0"/>
          <w:numId w:val="8"/>
        </w:numPr>
        <w:shd w:val="clear" w:color="auto" w:fill="auto"/>
        <w:spacing w:line="500" w:lineRule="exact"/>
        <w:ind w:firstLine="560" w:firstLineChars="200"/>
        <w:rPr>
          <w:rFonts w:hint="eastAsia" w:ascii="仿宋_GB2312" w:eastAsia="仿宋_GB2312"/>
          <w:color w:val="auto"/>
          <w:kern w:val="0"/>
          <w:sz w:val="28"/>
          <w:szCs w:val="28"/>
          <w:highlight w:val="none"/>
        </w:rPr>
      </w:pPr>
      <w:r>
        <w:rPr>
          <w:rFonts w:hint="eastAsia" w:ascii="仿宋_GB2312" w:eastAsia="仿宋_GB2312"/>
          <w:color w:val="auto"/>
          <w:sz w:val="28"/>
          <w:szCs w:val="28"/>
          <w:highlight w:val="none"/>
          <w:lang w:val="en-US" w:eastAsia="zh-CN"/>
        </w:rPr>
        <w:t>由乙方先行垫付的零部件（电梯基础包或大包范围之外的零部件）及相关费用，甲方应当在电梯修复之后</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 xml:space="preserve"> 个工作日内支付。</w:t>
      </w:r>
    </w:p>
    <w:p w14:paraId="0E7FDF16">
      <w:pPr>
        <w:numPr>
          <w:ilvl w:val="0"/>
          <w:numId w:val="0"/>
        </w:num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lang w:val="en-US" w:eastAsia="zh-CN"/>
        </w:rPr>
        <w:t>3、</w:t>
      </w:r>
      <w:r>
        <w:rPr>
          <w:rFonts w:hint="eastAsia" w:ascii="仿宋_GB2312" w:hAnsi="宋体" w:eastAsia="仿宋_GB2312" w:cs="宋体"/>
          <w:color w:val="auto"/>
          <w:kern w:val="0"/>
          <w:sz w:val="28"/>
          <w:szCs w:val="28"/>
          <w:highlight w:val="none"/>
        </w:rPr>
        <w:t>支付方式：</w:t>
      </w:r>
      <w:r>
        <w:rPr>
          <w:rFonts w:hint="eastAsia" w:ascii="仿宋_GB2312" w:hAnsi="宋体" w:eastAsia="仿宋_GB2312" w:cs="宋体"/>
          <w:color w:val="auto"/>
          <w:kern w:val="0"/>
          <w:sz w:val="28"/>
          <w:szCs w:val="28"/>
          <w:highlight w:val="none"/>
          <w:lang w:val="en-US" w:eastAsia="zh-CN"/>
        </w:rPr>
        <w:t xml:space="preserve"> </w:t>
      </w:r>
      <w:r>
        <w:rPr>
          <w:rFonts w:hint="eastAsia" w:ascii="汉仪书宋二简"/>
          <w:color w:val="auto"/>
          <w:sz w:val="28"/>
          <w:szCs w:val="28"/>
          <w:highlight w:val="none"/>
        </w:rPr>
        <w:t>□</w:t>
      </w:r>
      <w:r>
        <w:rPr>
          <w:rFonts w:hint="eastAsia" w:ascii="仿宋_GB2312" w:eastAsia="仿宋_GB2312"/>
          <w:color w:val="auto"/>
          <w:sz w:val="28"/>
          <w:szCs w:val="28"/>
          <w:highlight w:val="none"/>
        </w:rPr>
        <w:t xml:space="preserve">现金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rPr>
        <w:t xml:space="preserve"> </w:t>
      </w:r>
      <w:r>
        <w:rPr>
          <w:rFonts w:hint="eastAsia" w:ascii="汉仪书宋二简"/>
          <w:color w:val="auto"/>
          <w:sz w:val="28"/>
          <w:szCs w:val="28"/>
          <w:highlight w:val="none"/>
        </w:rPr>
        <w:t>□</w:t>
      </w:r>
      <w:r>
        <w:rPr>
          <w:rFonts w:hint="eastAsia" w:ascii="仿宋_GB2312" w:eastAsia="仿宋_GB2312"/>
          <w:color w:val="auto"/>
          <w:sz w:val="28"/>
          <w:szCs w:val="28"/>
          <w:highlight w:val="none"/>
        </w:rPr>
        <w:t xml:space="preserve">支票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rPr>
        <w:t xml:space="preserve"> </w:t>
      </w:r>
      <w:r>
        <w:rPr>
          <w:rFonts w:hint="eastAsia" w:ascii="汉仪书宋二简"/>
          <w:color w:val="auto"/>
          <w:sz w:val="28"/>
          <w:szCs w:val="28"/>
          <w:highlight w:val="none"/>
          <w:lang w:eastAsia="zh-CN"/>
        </w:rPr>
        <w:t>☑</w:t>
      </w:r>
      <w:r>
        <w:rPr>
          <w:rFonts w:hint="eastAsia" w:ascii="仿宋_GB2312" w:eastAsia="仿宋_GB2312"/>
          <w:color w:val="auto"/>
          <w:sz w:val="28"/>
          <w:szCs w:val="28"/>
          <w:highlight w:val="none"/>
        </w:rPr>
        <w:t>汇到乙方指定</w:t>
      </w:r>
      <w:r>
        <w:rPr>
          <w:rFonts w:hint="eastAsia" w:ascii="仿宋_GB2312" w:eastAsia="仿宋_GB2312"/>
          <w:color w:val="auto"/>
          <w:sz w:val="28"/>
          <w:szCs w:val="28"/>
          <w:highlight w:val="none"/>
          <w:lang w:val="en-US" w:eastAsia="zh-CN"/>
        </w:rPr>
        <w:t>账</w:t>
      </w:r>
      <w:r>
        <w:rPr>
          <w:rFonts w:hint="eastAsia" w:ascii="仿宋_GB2312" w:eastAsia="仿宋_GB2312"/>
          <w:color w:val="auto"/>
          <w:sz w:val="28"/>
          <w:szCs w:val="28"/>
          <w:highlight w:val="none"/>
        </w:rPr>
        <w:t>户</w:t>
      </w:r>
    </w:p>
    <w:p w14:paraId="7535410E">
      <w:pPr>
        <w:numPr>
          <w:ilvl w:val="0"/>
          <w:numId w:val="0"/>
        </w:numPr>
        <w:shd w:val="clear" w:color="auto" w:fill="auto"/>
        <w:spacing w:line="500" w:lineRule="exact"/>
        <w:ind w:firstLine="0" w:firstLineChars="0"/>
        <w:rPr>
          <w:rFonts w:hint="default" w:ascii="仿宋_GB2312" w:eastAsia="宋体"/>
          <w:color w:val="auto"/>
          <w:sz w:val="28"/>
          <w:szCs w:val="28"/>
          <w:highlight w:val="none"/>
          <w:lang w:val="en-US" w:eastAsia="zh-CN"/>
        </w:rPr>
      </w:pPr>
      <w:r>
        <w:rPr>
          <w:rFonts w:hint="eastAsia" w:ascii="汉仪书宋二简"/>
          <w:color w:val="auto"/>
          <w:sz w:val="28"/>
          <w:szCs w:val="28"/>
          <w:highlight w:val="none"/>
          <w:lang w:eastAsia="zh-CN"/>
        </w:rPr>
        <w:t>□</w:t>
      </w:r>
      <w:r>
        <w:rPr>
          <w:rFonts w:hint="eastAsia" w:ascii="汉仪书宋二简"/>
          <w:color w:val="auto"/>
          <w:sz w:val="28"/>
          <w:szCs w:val="28"/>
          <w:highlight w:val="none"/>
          <w:lang w:val="en-US" w:eastAsia="zh-CN"/>
        </w:rPr>
        <w:t>其它方式</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p>
    <w:p w14:paraId="5D008A52">
      <w:pPr>
        <w:shd w:val="clear" w:color="auto" w:fill="auto"/>
        <w:spacing w:line="500" w:lineRule="exact"/>
        <w:ind w:firstLine="562" w:firstLineChars="200"/>
        <w:rPr>
          <w:rFonts w:hint="eastAsia" w:ascii="仿宋_GB2312" w:hAnsi="宋体" w:eastAsia="仿宋_GB2312" w:cs="ËÎÌå"/>
          <w:b/>
          <w:color w:val="auto"/>
          <w:kern w:val="0"/>
          <w:sz w:val="28"/>
          <w:szCs w:val="28"/>
          <w:highlight w:val="none"/>
          <w:u w:val="single"/>
        </w:rPr>
      </w:pPr>
      <w:r>
        <w:rPr>
          <w:rFonts w:hint="eastAsia" w:ascii="仿宋_GB2312" w:eastAsia="仿宋_GB2312"/>
          <w:b/>
          <w:color w:val="auto"/>
          <w:sz w:val="28"/>
          <w:szCs w:val="28"/>
          <w:highlight w:val="none"/>
        </w:rPr>
        <w:t>第</w:t>
      </w:r>
      <w:r>
        <w:rPr>
          <w:rFonts w:hint="eastAsia" w:ascii="仿宋_GB2312" w:hAnsi="宋体" w:eastAsia="仿宋_GB2312" w:cs="ËÎÌå"/>
          <w:b/>
          <w:color w:val="auto"/>
          <w:kern w:val="0"/>
          <w:sz w:val="28"/>
          <w:szCs w:val="28"/>
          <w:highlight w:val="none"/>
        </w:rPr>
        <w:t>六</w:t>
      </w:r>
      <w:r>
        <w:rPr>
          <w:rFonts w:hint="eastAsia" w:ascii="仿宋_GB2312" w:eastAsia="仿宋_GB2312"/>
          <w:b/>
          <w:color w:val="auto"/>
          <w:sz w:val="28"/>
          <w:szCs w:val="28"/>
          <w:highlight w:val="none"/>
        </w:rPr>
        <w:t>条</w:t>
      </w:r>
      <w:r>
        <w:rPr>
          <w:rFonts w:hint="eastAsia" w:ascii="仿宋_GB2312" w:eastAsia="仿宋_GB2312"/>
          <w:b/>
          <w:bCs w:val="0"/>
          <w:color w:val="auto"/>
          <w:sz w:val="28"/>
          <w:szCs w:val="28"/>
          <w:highlight w:val="none"/>
        </w:rPr>
        <w:t xml:space="preserve"> 甲方权利</w:t>
      </w:r>
      <w:r>
        <w:rPr>
          <w:rFonts w:hint="eastAsia" w:ascii="仿宋_GB2312" w:eastAsia="仿宋_GB2312"/>
          <w:b/>
          <w:bCs w:val="0"/>
          <w:color w:val="auto"/>
          <w:sz w:val="28"/>
          <w:szCs w:val="28"/>
          <w:highlight w:val="none"/>
          <w:lang w:val="en-US" w:eastAsia="zh-CN"/>
        </w:rPr>
        <w:t>和</w:t>
      </w:r>
      <w:r>
        <w:rPr>
          <w:rFonts w:hint="eastAsia" w:ascii="仿宋_GB2312" w:eastAsia="仿宋_GB2312"/>
          <w:b/>
          <w:bCs w:val="0"/>
          <w:color w:val="auto"/>
          <w:sz w:val="28"/>
          <w:szCs w:val="28"/>
          <w:highlight w:val="none"/>
        </w:rPr>
        <w:t>义务</w:t>
      </w:r>
    </w:p>
    <w:p w14:paraId="50EE477D">
      <w:pPr>
        <w:shd w:val="clear" w:color="auto" w:fill="auto"/>
        <w:spacing w:line="500" w:lineRule="exact"/>
        <w:ind w:firstLine="420" w:firstLineChars="150"/>
        <w:rPr>
          <w:rFonts w:hint="eastAsia" w:ascii="仿宋_GB2312" w:eastAsia="仿宋_GB2312"/>
          <w:b w:val="0"/>
          <w:bCs/>
          <w:color w:val="auto"/>
          <w:sz w:val="28"/>
          <w:szCs w:val="28"/>
          <w:highlight w:val="none"/>
        </w:rPr>
      </w:pPr>
      <w:r>
        <w:rPr>
          <w:rFonts w:hint="eastAsia" w:ascii="仿宋_GB2312" w:eastAsia="仿宋_GB2312"/>
          <w:b w:val="0"/>
          <w:bCs/>
          <w:color w:val="auto"/>
          <w:sz w:val="28"/>
          <w:szCs w:val="28"/>
          <w:highlight w:val="none"/>
        </w:rPr>
        <w:t>（一）权利</w:t>
      </w:r>
    </w:p>
    <w:p w14:paraId="3FAB4B9F">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1、监督检查乙方依照合同约定实施维保计划的情况，监督经乙方维保后的</w:t>
      </w:r>
      <w:r>
        <w:rPr>
          <w:rFonts w:hint="eastAsia" w:ascii="仿宋_GB2312" w:hAnsi="宋体" w:eastAsia="仿宋_GB2312" w:cs="宋体"/>
          <w:color w:val="auto"/>
          <w:kern w:val="0"/>
          <w:sz w:val="28"/>
          <w:szCs w:val="28"/>
          <w:highlight w:val="none"/>
        </w:rPr>
        <w:t>电梯是否符合法律法规、安全技术规范、</w:t>
      </w:r>
      <w:r>
        <w:rPr>
          <w:rFonts w:hint="eastAsia" w:ascii="仿宋_GB2312" w:hAnsi="宋体" w:eastAsia="仿宋_GB2312" w:cs="宋体"/>
          <w:color w:val="auto"/>
          <w:kern w:val="0"/>
          <w:sz w:val="28"/>
          <w:szCs w:val="28"/>
          <w:highlight w:val="none"/>
          <w:lang w:val="en-US" w:eastAsia="zh-CN"/>
        </w:rPr>
        <w:t>技术</w:t>
      </w:r>
      <w:r>
        <w:rPr>
          <w:rFonts w:hint="eastAsia" w:ascii="仿宋_GB2312" w:hAnsi="宋体" w:eastAsia="仿宋_GB2312" w:cs="宋体"/>
          <w:color w:val="auto"/>
          <w:kern w:val="0"/>
          <w:sz w:val="28"/>
          <w:szCs w:val="28"/>
          <w:highlight w:val="none"/>
        </w:rPr>
        <w:t>标准和电梯制造单位的技术要求。</w:t>
      </w:r>
    </w:p>
    <w:p w14:paraId="11789BE3">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2、检查受乙方委派为本单位电梯提供维保服务人员的</w:t>
      </w:r>
      <w:r>
        <w:rPr>
          <w:rFonts w:hint="eastAsia" w:ascii="仿宋_GB2312" w:eastAsia="仿宋_GB2312"/>
          <w:color w:val="auto"/>
          <w:sz w:val="28"/>
          <w:szCs w:val="28"/>
          <w:highlight w:val="none"/>
          <w:lang w:val="en-US" w:eastAsia="zh-CN"/>
        </w:rPr>
        <w:t>资格证件、社保证明等</w:t>
      </w:r>
      <w:r>
        <w:rPr>
          <w:rFonts w:hint="eastAsia" w:ascii="仿宋_GB2312" w:eastAsia="仿宋_GB2312"/>
          <w:color w:val="auto"/>
          <w:sz w:val="28"/>
          <w:szCs w:val="28"/>
          <w:highlight w:val="none"/>
        </w:rPr>
        <w:t>情况，</w:t>
      </w:r>
      <w:r>
        <w:rPr>
          <w:rFonts w:hint="eastAsia" w:ascii="仿宋_GB2312" w:eastAsia="仿宋_GB2312"/>
          <w:color w:val="auto"/>
          <w:sz w:val="28"/>
          <w:szCs w:val="28"/>
          <w:highlight w:val="none"/>
          <w:lang w:val="en-US" w:eastAsia="zh-CN"/>
        </w:rPr>
        <w:t>当</w:t>
      </w:r>
      <w:r>
        <w:rPr>
          <w:rFonts w:hint="eastAsia" w:ascii="仿宋_GB2312" w:eastAsia="仿宋_GB2312"/>
          <w:color w:val="auto"/>
          <w:sz w:val="28"/>
          <w:szCs w:val="28"/>
          <w:highlight w:val="none"/>
        </w:rPr>
        <w:t>乙方</w:t>
      </w:r>
      <w:r>
        <w:rPr>
          <w:rFonts w:hint="eastAsia" w:ascii="仿宋_GB2312" w:eastAsia="仿宋_GB2312"/>
          <w:color w:val="auto"/>
          <w:sz w:val="28"/>
          <w:szCs w:val="28"/>
          <w:highlight w:val="none"/>
          <w:lang w:val="en-US" w:eastAsia="zh-CN"/>
        </w:rPr>
        <w:t>人员</w:t>
      </w:r>
      <w:r>
        <w:rPr>
          <w:rFonts w:hint="eastAsia" w:ascii="仿宋_GB2312" w:eastAsia="仿宋_GB2312"/>
          <w:color w:val="auto"/>
          <w:sz w:val="28"/>
          <w:szCs w:val="28"/>
          <w:highlight w:val="none"/>
        </w:rPr>
        <w:t>无证</w:t>
      </w:r>
      <w:r>
        <w:rPr>
          <w:rFonts w:hint="eastAsia" w:ascii="仿宋_GB2312" w:eastAsia="仿宋_GB2312"/>
          <w:color w:val="auto"/>
          <w:sz w:val="28"/>
          <w:szCs w:val="28"/>
          <w:highlight w:val="none"/>
          <w:lang w:val="en-US" w:eastAsia="zh-CN"/>
        </w:rPr>
        <w:t>或者其社保不是由乙方缴纳的情况下，甲方</w:t>
      </w:r>
      <w:r>
        <w:rPr>
          <w:rFonts w:hint="eastAsia" w:ascii="仿宋_GB2312" w:eastAsia="仿宋_GB2312"/>
          <w:color w:val="auto"/>
          <w:sz w:val="28"/>
          <w:szCs w:val="28"/>
          <w:highlight w:val="none"/>
        </w:rPr>
        <w:t>有权拒绝</w:t>
      </w:r>
      <w:r>
        <w:rPr>
          <w:rFonts w:hint="eastAsia" w:ascii="仿宋_GB2312" w:eastAsia="仿宋_GB2312"/>
          <w:color w:val="auto"/>
          <w:sz w:val="28"/>
          <w:szCs w:val="28"/>
          <w:highlight w:val="none"/>
          <w:lang w:val="en-US" w:eastAsia="zh-CN"/>
        </w:rPr>
        <w:t>该</w:t>
      </w:r>
      <w:r>
        <w:rPr>
          <w:rFonts w:hint="eastAsia" w:ascii="仿宋_GB2312" w:eastAsia="仿宋_GB2312"/>
          <w:color w:val="auto"/>
          <w:sz w:val="28"/>
          <w:szCs w:val="28"/>
          <w:highlight w:val="none"/>
        </w:rPr>
        <w:t>人员开展维保活动。有权要求乙方人员服从本单位现场安全管理，对不服从现场安全管理的乙方人员，有权要求乙方更换人员。</w:t>
      </w:r>
    </w:p>
    <w:p w14:paraId="3DF88671">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3、除国家规定的法定</w:t>
      </w:r>
      <w:r>
        <w:rPr>
          <w:rFonts w:hint="eastAsia" w:ascii="仿宋_GB2312" w:eastAsia="仿宋_GB2312"/>
          <w:color w:val="auto"/>
          <w:sz w:val="28"/>
          <w:szCs w:val="28"/>
          <w:highlight w:val="none"/>
          <w:lang w:val="en-US" w:eastAsia="zh-CN"/>
        </w:rPr>
        <w:t>检验和检测</w:t>
      </w:r>
      <w:r>
        <w:rPr>
          <w:rFonts w:hint="eastAsia" w:ascii="仿宋_GB2312" w:eastAsia="仿宋_GB2312"/>
          <w:color w:val="auto"/>
          <w:sz w:val="28"/>
          <w:szCs w:val="28"/>
          <w:highlight w:val="none"/>
        </w:rPr>
        <w:t>外，有权委托特种设备检验</w:t>
      </w:r>
      <w:r>
        <w:rPr>
          <w:rFonts w:hint="eastAsia" w:ascii="仿宋_GB2312" w:eastAsia="仿宋_GB2312"/>
          <w:color w:val="auto"/>
          <w:sz w:val="28"/>
          <w:szCs w:val="28"/>
          <w:highlight w:val="none"/>
          <w:lang w:val="en-US" w:eastAsia="zh-CN"/>
        </w:rPr>
        <w:t>检测</w:t>
      </w:r>
      <w:r>
        <w:rPr>
          <w:rFonts w:hint="eastAsia" w:ascii="仿宋_GB2312" w:eastAsia="仿宋_GB2312"/>
          <w:color w:val="auto"/>
          <w:sz w:val="28"/>
          <w:szCs w:val="28"/>
          <w:highlight w:val="none"/>
        </w:rPr>
        <w:t>机构或第三方中介机构对乙方按照合同约定实施维保工作的情况进行评定。</w:t>
      </w:r>
      <w:r>
        <w:rPr>
          <w:rFonts w:hint="eastAsia" w:ascii="仿宋_GB2312" w:eastAsia="仿宋_GB2312"/>
          <w:color w:val="auto"/>
          <w:sz w:val="28"/>
          <w:szCs w:val="28"/>
          <w:highlight w:val="none"/>
          <w:lang w:val="en-US" w:eastAsia="zh-CN"/>
        </w:rPr>
        <w:t>有权要求乙方配合电梯相关抽查和安全评估等工作。</w:t>
      </w:r>
    </w:p>
    <w:p w14:paraId="6B2627E2">
      <w:pPr>
        <w:shd w:val="clear" w:color="auto" w:fill="auto"/>
        <w:spacing w:line="500" w:lineRule="exact"/>
        <w:ind w:firstLine="560" w:firstLineChars="200"/>
        <w:rPr>
          <w:rFonts w:hint="eastAsia" w:ascii="仿宋_GB2312" w:hAnsi="_x000B_" w:eastAsia="仿宋_GB2312" w:cs="宋体"/>
          <w:color w:val="auto"/>
          <w:kern w:val="0"/>
          <w:sz w:val="28"/>
          <w:szCs w:val="28"/>
          <w:highlight w:val="none"/>
        </w:rPr>
      </w:pPr>
      <w:r>
        <w:rPr>
          <w:rFonts w:hint="eastAsia" w:ascii="仿宋_GB2312" w:eastAsia="仿宋_GB2312"/>
          <w:color w:val="auto"/>
          <w:sz w:val="28"/>
          <w:szCs w:val="28"/>
          <w:highlight w:val="none"/>
          <w:lang w:val="en-US" w:eastAsia="zh-CN"/>
        </w:rPr>
        <w:t>4、当</w:t>
      </w:r>
      <w:r>
        <w:rPr>
          <w:rFonts w:hint="eastAsia" w:ascii="仿宋_GB2312" w:eastAsia="仿宋_GB2312"/>
          <w:color w:val="auto"/>
          <w:sz w:val="28"/>
          <w:szCs w:val="28"/>
          <w:highlight w:val="none"/>
        </w:rPr>
        <w:t>乙方违反约定，</w:t>
      </w:r>
      <w:r>
        <w:rPr>
          <w:rFonts w:hint="eastAsia" w:ascii="仿宋_GB2312" w:hAnsi="宋体" w:eastAsia="仿宋_GB2312" w:cs="宋体"/>
          <w:color w:val="auto"/>
          <w:kern w:val="0"/>
          <w:sz w:val="28"/>
          <w:szCs w:val="28"/>
          <w:highlight w:val="none"/>
        </w:rPr>
        <w:t>作业过程中未服从甲方现场安全管理</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未</w:t>
      </w:r>
      <w:r>
        <w:rPr>
          <w:rFonts w:hint="eastAsia" w:ascii="仿宋_GB2312" w:hAnsi="宋体" w:eastAsia="仿宋_GB2312" w:cs="宋体"/>
          <w:color w:val="auto"/>
          <w:kern w:val="0"/>
          <w:sz w:val="28"/>
          <w:szCs w:val="28"/>
          <w:highlight w:val="none"/>
        </w:rPr>
        <w:t>落实现场安全防护措施，或</w:t>
      </w:r>
      <w:r>
        <w:rPr>
          <w:rFonts w:hint="eastAsia" w:ascii="仿宋_GB2312" w:hAnsi="_x000B_" w:eastAsia="仿宋_GB2312" w:cs="宋体"/>
          <w:color w:val="auto"/>
          <w:kern w:val="0"/>
          <w:sz w:val="28"/>
          <w:szCs w:val="28"/>
          <w:highlight w:val="none"/>
        </w:rPr>
        <w:t>需要安全监护的作业时</w:t>
      </w:r>
      <w:r>
        <w:rPr>
          <w:rFonts w:hint="eastAsia" w:ascii="仿宋_GB2312" w:hAnsi="_x000B_" w:eastAsia="仿宋_GB2312" w:cs="宋体"/>
          <w:color w:val="auto"/>
          <w:kern w:val="0"/>
          <w:sz w:val="28"/>
          <w:szCs w:val="28"/>
          <w:highlight w:val="none"/>
          <w:lang w:val="en-US" w:eastAsia="zh-CN"/>
        </w:rPr>
        <w:t>工作</w:t>
      </w:r>
      <w:r>
        <w:rPr>
          <w:rFonts w:hint="eastAsia" w:ascii="仿宋_GB2312" w:hAnsi="_x000B_" w:eastAsia="仿宋_GB2312" w:cs="宋体"/>
          <w:color w:val="auto"/>
          <w:kern w:val="0"/>
          <w:sz w:val="28"/>
          <w:szCs w:val="28"/>
          <w:highlight w:val="none"/>
        </w:rPr>
        <w:t>人员只有一人，或保养时间不足</w:t>
      </w:r>
      <w:r>
        <w:rPr>
          <w:rFonts w:hint="eastAsia" w:ascii="仿宋_GB2312" w:hAnsi="_x000B_" w:eastAsia="仿宋_GB2312" w:cs="宋体"/>
          <w:color w:val="auto"/>
          <w:kern w:val="0"/>
          <w:sz w:val="28"/>
          <w:szCs w:val="28"/>
          <w:highlight w:val="none"/>
          <w:lang w:val="en-US" w:eastAsia="zh-CN"/>
        </w:rPr>
        <w:t>等情况</w:t>
      </w:r>
      <w:r>
        <w:rPr>
          <w:rFonts w:hint="eastAsia" w:ascii="仿宋_GB2312" w:hAnsi="_x000B_" w:eastAsia="仿宋_GB2312" w:cs="宋体"/>
          <w:color w:val="auto"/>
          <w:kern w:val="0"/>
          <w:sz w:val="28"/>
          <w:szCs w:val="28"/>
          <w:highlight w:val="none"/>
        </w:rPr>
        <w:t>，甲方可拒付当次作业或保养的当台当月保养费。</w:t>
      </w:r>
    </w:p>
    <w:p w14:paraId="4696B353">
      <w:pPr>
        <w:shd w:val="clear" w:color="auto" w:fill="auto"/>
        <w:spacing w:line="500" w:lineRule="exact"/>
        <w:ind w:firstLine="560" w:firstLineChars="200"/>
        <w:rPr>
          <w:rFonts w:hint="eastAsia" w:ascii="仿宋_GB2312" w:eastAsia="仿宋_GB2312"/>
          <w:b w:val="0"/>
          <w:bCs/>
          <w:color w:val="auto"/>
          <w:sz w:val="28"/>
          <w:szCs w:val="28"/>
          <w:highlight w:val="none"/>
        </w:rPr>
      </w:pPr>
      <w:r>
        <w:rPr>
          <w:rFonts w:hint="eastAsia" w:ascii="仿宋_GB2312" w:eastAsia="仿宋_GB2312"/>
          <w:b w:val="0"/>
          <w:bCs/>
          <w:color w:val="auto"/>
          <w:sz w:val="28"/>
          <w:szCs w:val="28"/>
          <w:highlight w:val="none"/>
        </w:rPr>
        <w:t>（二）义务</w:t>
      </w:r>
    </w:p>
    <w:p w14:paraId="40C420E6">
      <w:pPr>
        <w:shd w:val="clear" w:color="auto" w:fill="auto"/>
        <w:spacing w:line="500" w:lineRule="exact"/>
        <w:ind w:firstLine="560" w:firstLineChars="200"/>
        <w:rPr>
          <w:rFonts w:hint="eastAsia" w:ascii="仿宋_GB2312" w:hAnsi="宋体-18030" w:eastAsia="仿宋_GB2312" w:cs="宋体-18030"/>
          <w:color w:val="auto"/>
          <w:kern w:val="0"/>
          <w:sz w:val="28"/>
          <w:szCs w:val="28"/>
          <w:highlight w:val="none"/>
        </w:rPr>
      </w:pPr>
      <w:r>
        <w:rPr>
          <w:rFonts w:hint="eastAsia" w:ascii="仿宋_GB2312" w:hAnsi="宋体-18030" w:eastAsia="仿宋_GB2312" w:cs="宋体-18030"/>
          <w:color w:val="auto"/>
          <w:kern w:val="0"/>
          <w:sz w:val="28"/>
          <w:szCs w:val="28"/>
          <w:highlight w:val="none"/>
        </w:rPr>
        <w:t>1、</w:t>
      </w:r>
      <w:r>
        <w:rPr>
          <w:rFonts w:hint="eastAsia" w:ascii="仿宋_GB2312" w:hAnsi="宋体-18030" w:eastAsia="仿宋_GB2312" w:cs="宋体-18030"/>
          <w:color w:val="auto"/>
          <w:kern w:val="0"/>
          <w:sz w:val="28"/>
          <w:szCs w:val="28"/>
          <w:highlight w:val="none"/>
          <w:lang w:eastAsia="zh-CN"/>
        </w:rPr>
        <w:t>按照</w:t>
      </w:r>
      <w:r>
        <w:rPr>
          <w:rFonts w:hint="eastAsia" w:ascii="仿宋_GB2312" w:hAnsi="宋体-18030" w:eastAsia="仿宋_GB2312" w:cs="宋体-18030"/>
          <w:i w:val="0"/>
          <w:iCs w:val="0"/>
          <w:caps w:val="0"/>
          <w:color w:val="auto"/>
          <w:spacing w:val="0"/>
          <w:kern w:val="0"/>
          <w:sz w:val="28"/>
          <w:szCs w:val="28"/>
          <w:highlight w:val="none"/>
          <w:shd w:val="clear" w:color="auto" w:fill="auto"/>
        </w:rPr>
        <w:t>国家市场监督管理总局</w:t>
      </w:r>
      <w:r>
        <w:rPr>
          <w:rFonts w:hint="eastAsia" w:ascii="仿宋_GB2312" w:hAnsi="宋体-18030" w:eastAsia="仿宋_GB2312" w:cs="宋体-18030"/>
          <w:color w:val="auto"/>
          <w:kern w:val="0"/>
          <w:sz w:val="28"/>
          <w:szCs w:val="28"/>
          <w:highlight w:val="none"/>
          <w:lang w:val="en-US" w:eastAsia="zh-CN"/>
        </w:rPr>
        <w:t>第74号令以及相关法律法规和安全技术规范的要求，</w:t>
      </w:r>
      <w:r>
        <w:rPr>
          <w:rFonts w:hint="eastAsia" w:ascii="仿宋_GB2312" w:hAnsi="宋体-18030" w:eastAsia="仿宋_GB2312" w:cs="宋体-18030"/>
          <w:color w:val="auto"/>
          <w:kern w:val="0"/>
          <w:sz w:val="28"/>
          <w:szCs w:val="28"/>
          <w:highlight w:val="none"/>
        </w:rPr>
        <w:t>建立电梯安全运行相关</w:t>
      </w:r>
      <w:r>
        <w:rPr>
          <w:rFonts w:hint="eastAsia" w:ascii="仿宋_GB2312" w:hAnsi="宋体-18030" w:eastAsia="仿宋_GB2312" w:cs="宋体-18030"/>
          <w:color w:val="auto"/>
          <w:kern w:val="0"/>
          <w:sz w:val="28"/>
          <w:szCs w:val="28"/>
          <w:highlight w:val="none"/>
          <w:lang w:val="en-US" w:eastAsia="zh-CN"/>
        </w:rPr>
        <w:t>的</w:t>
      </w:r>
      <w:r>
        <w:rPr>
          <w:rFonts w:hint="eastAsia" w:ascii="仿宋_GB2312" w:hAnsi="宋体-18030" w:eastAsia="仿宋_GB2312" w:cs="宋体-18030"/>
          <w:color w:val="auto"/>
          <w:kern w:val="0"/>
          <w:sz w:val="28"/>
          <w:szCs w:val="28"/>
          <w:highlight w:val="none"/>
        </w:rPr>
        <w:t>管理机构、制度，确保制度、人员、资金落实到位。</w:t>
      </w:r>
    </w:p>
    <w:p w14:paraId="6CE626AA">
      <w:pPr>
        <w:shd w:val="clear" w:color="auto" w:fill="auto"/>
        <w:spacing w:line="500" w:lineRule="exact"/>
        <w:ind w:firstLine="560" w:firstLineChars="200"/>
        <w:rPr>
          <w:rFonts w:hint="eastAsia" w:ascii="仿宋_GB2312" w:hAnsi="宋体-18030" w:eastAsia="仿宋_GB2312" w:cs="宋体-18030"/>
          <w:color w:val="auto"/>
          <w:kern w:val="0"/>
          <w:sz w:val="28"/>
          <w:szCs w:val="28"/>
          <w:highlight w:val="none"/>
          <w:lang w:val="en-US" w:eastAsia="zh-CN" w:bidi="ar-SA"/>
        </w:rPr>
      </w:pPr>
      <w:r>
        <w:rPr>
          <w:rFonts w:hint="eastAsia" w:ascii="仿宋_GB2312" w:hAnsi="宋体-18030" w:eastAsia="仿宋_GB2312" w:cs="宋体-18030"/>
          <w:color w:val="auto"/>
          <w:kern w:val="0"/>
          <w:sz w:val="28"/>
          <w:szCs w:val="28"/>
          <w:highlight w:val="none"/>
          <w:lang w:val="en-US" w:eastAsia="zh-CN"/>
        </w:rPr>
        <w:t>2、</w:t>
      </w:r>
      <w:r>
        <w:rPr>
          <w:rFonts w:hint="eastAsia" w:ascii="仿宋_GB2312" w:hAnsi="宋体-18030" w:eastAsia="仿宋_GB2312" w:cs="宋体-18030"/>
          <w:color w:val="auto"/>
          <w:kern w:val="0"/>
          <w:sz w:val="28"/>
          <w:szCs w:val="28"/>
          <w:highlight w:val="none"/>
          <w:lang w:val="en-US" w:eastAsia="zh-CN" w:bidi="ar-SA"/>
        </w:rPr>
        <w:t>配备电梯安全管理人员负责电梯的日常管理工作</w:t>
      </w:r>
      <w:r>
        <w:rPr>
          <w:rFonts w:hint="eastAsia" w:ascii="仿宋_GB2312" w:hAnsi="宋体-18030" w:eastAsia="仿宋_GB2312" w:cs="宋体-18030"/>
          <w:color w:val="auto"/>
          <w:kern w:val="0"/>
          <w:sz w:val="28"/>
          <w:szCs w:val="28"/>
          <w:highlight w:val="none"/>
        </w:rPr>
        <w:t>。督促</w:t>
      </w:r>
      <w:r>
        <w:rPr>
          <w:rFonts w:hint="eastAsia" w:ascii="仿宋_GB2312" w:eastAsia="仿宋_GB2312"/>
          <w:color w:val="auto"/>
          <w:sz w:val="28"/>
          <w:szCs w:val="28"/>
          <w:highlight w:val="none"/>
        </w:rPr>
        <w:t>电梯安全管理人员</w:t>
      </w:r>
      <w:r>
        <w:rPr>
          <w:rFonts w:hint="eastAsia" w:ascii="仿宋_GB2312" w:hAnsi="宋体-18030" w:eastAsia="仿宋_GB2312" w:cs="宋体-18030"/>
          <w:color w:val="auto"/>
          <w:kern w:val="0"/>
          <w:sz w:val="28"/>
          <w:szCs w:val="28"/>
          <w:highlight w:val="none"/>
        </w:rPr>
        <w:t>现场监督检查乙方的电梯保养工作过程和结果</w:t>
      </w:r>
      <w:r>
        <w:rPr>
          <w:rFonts w:hint="eastAsia" w:ascii="仿宋_GB2312" w:hAnsi="宋体-18030" w:eastAsia="仿宋_GB2312" w:cs="宋体-18030"/>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审核</w:t>
      </w:r>
      <w:r>
        <w:rPr>
          <w:rFonts w:hint="eastAsia" w:ascii="仿宋_GB2312" w:hAnsi="宋体" w:eastAsia="仿宋_GB2312" w:cs="宋体"/>
          <w:color w:val="auto"/>
          <w:kern w:val="0"/>
          <w:sz w:val="28"/>
          <w:szCs w:val="28"/>
          <w:highlight w:val="none"/>
        </w:rPr>
        <w:t>确认乙方</w:t>
      </w:r>
      <w:r>
        <w:rPr>
          <w:rFonts w:hint="eastAsia" w:ascii="仿宋_GB2312" w:eastAsia="仿宋_GB2312"/>
          <w:color w:val="auto"/>
          <w:sz w:val="28"/>
          <w:szCs w:val="28"/>
          <w:highlight w:val="none"/>
        </w:rPr>
        <w:t>提交</w:t>
      </w:r>
      <w:r>
        <w:rPr>
          <w:rFonts w:hint="eastAsia" w:ascii="仿宋_GB2312" w:hAnsi="宋体" w:eastAsia="仿宋_GB2312" w:cs="宋体"/>
          <w:color w:val="auto"/>
          <w:kern w:val="0"/>
          <w:sz w:val="28"/>
          <w:szCs w:val="28"/>
          <w:highlight w:val="none"/>
        </w:rPr>
        <w:t>的维保记录、修理记录</w:t>
      </w:r>
      <w:r>
        <w:rPr>
          <w:rFonts w:hint="eastAsia" w:ascii="仿宋_GB2312" w:hAnsi="宋体" w:eastAsia="仿宋_GB2312" w:cs="宋体"/>
          <w:color w:val="auto"/>
          <w:kern w:val="0"/>
          <w:sz w:val="28"/>
          <w:szCs w:val="28"/>
          <w:highlight w:val="none"/>
          <w:lang w:val="en-US" w:eastAsia="zh-CN"/>
        </w:rPr>
        <w:t>等文件。</w:t>
      </w:r>
      <w:r>
        <w:rPr>
          <w:rFonts w:hint="eastAsia" w:ascii="仿宋_GB2312" w:hAnsi="宋体-18030" w:eastAsia="仿宋_GB2312" w:cs="宋体-18030"/>
          <w:color w:val="auto"/>
          <w:kern w:val="0"/>
          <w:sz w:val="28"/>
          <w:szCs w:val="28"/>
          <w:highlight w:val="none"/>
          <w:lang w:val="en-US" w:eastAsia="zh-CN"/>
        </w:rPr>
        <w:t>对</w:t>
      </w:r>
      <w:r>
        <w:rPr>
          <w:rFonts w:hint="eastAsia" w:ascii="仿宋_GB2312" w:hAnsi="宋体-18030" w:eastAsia="仿宋_GB2312" w:cs="宋体-18030"/>
          <w:color w:val="auto"/>
          <w:kern w:val="0"/>
          <w:sz w:val="28"/>
          <w:szCs w:val="28"/>
          <w:highlight w:val="none"/>
        </w:rPr>
        <w:t>电梯</w:t>
      </w:r>
      <w:r>
        <w:rPr>
          <w:rFonts w:hint="eastAsia" w:ascii="仿宋_GB2312" w:hAnsi="宋体-18030" w:eastAsia="仿宋_GB2312" w:cs="宋体-18030"/>
          <w:color w:val="auto"/>
          <w:kern w:val="0"/>
          <w:sz w:val="28"/>
          <w:szCs w:val="28"/>
          <w:highlight w:val="none"/>
          <w:lang w:val="en-US" w:eastAsia="zh-CN"/>
        </w:rPr>
        <w:t>专用</w:t>
      </w:r>
      <w:r>
        <w:rPr>
          <w:rFonts w:hint="eastAsia" w:ascii="仿宋_GB2312" w:hAnsi="宋体-18030" w:eastAsia="仿宋_GB2312" w:cs="宋体-18030"/>
          <w:color w:val="auto"/>
          <w:kern w:val="0"/>
          <w:sz w:val="28"/>
          <w:szCs w:val="28"/>
          <w:highlight w:val="none"/>
        </w:rPr>
        <w:t>钥匙进行严格管理，实行钥匙领用登记，</w:t>
      </w:r>
      <w:r>
        <w:rPr>
          <w:rFonts w:hint="eastAsia" w:ascii="仿宋_GB2312" w:hAnsi="宋体-18030" w:eastAsia="仿宋_GB2312" w:cs="宋体-18030"/>
          <w:color w:val="auto"/>
          <w:kern w:val="0"/>
          <w:sz w:val="28"/>
          <w:szCs w:val="28"/>
          <w:highlight w:val="none"/>
          <w:lang w:val="en-US" w:eastAsia="zh-CN" w:bidi="ar-SA"/>
        </w:rPr>
        <w:t>不得将钥匙交给非电梯安全管理人员使用。</w:t>
      </w:r>
    </w:p>
    <w:p w14:paraId="6DC0F153">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18030" w:eastAsia="仿宋_GB2312" w:cs="宋体-18030"/>
          <w:color w:val="auto"/>
          <w:kern w:val="0"/>
          <w:sz w:val="28"/>
          <w:szCs w:val="28"/>
          <w:highlight w:val="none"/>
          <w:lang w:val="en-US" w:eastAsia="zh-CN"/>
        </w:rPr>
        <w:t>3</w:t>
      </w:r>
      <w:r>
        <w:rPr>
          <w:rFonts w:hint="eastAsia" w:ascii="仿宋_GB2312" w:hAnsi="宋体" w:eastAsia="仿宋_GB2312" w:cs="宋体"/>
          <w:color w:val="auto"/>
          <w:kern w:val="0"/>
          <w:sz w:val="28"/>
          <w:szCs w:val="28"/>
          <w:highlight w:val="none"/>
        </w:rPr>
        <w:t>、</w:t>
      </w:r>
      <w:r>
        <w:rPr>
          <w:rFonts w:hint="eastAsia" w:ascii="仿宋_GB2312" w:hAnsi="宋体-18030" w:eastAsia="仿宋_GB2312" w:cs="宋体-18030"/>
          <w:color w:val="auto"/>
          <w:kern w:val="0"/>
          <w:sz w:val="28"/>
          <w:szCs w:val="28"/>
          <w:highlight w:val="none"/>
          <w:lang w:val="en-US" w:eastAsia="zh-CN"/>
        </w:rPr>
        <w:t>建立24小时应急</w:t>
      </w:r>
      <w:r>
        <w:rPr>
          <w:rFonts w:hint="eastAsia" w:ascii="仿宋_GB2312" w:hAnsi="Times New Roman" w:eastAsia="仿宋_GB2312" w:cs="Times New Roman"/>
          <w:color w:val="auto"/>
          <w:kern w:val="2"/>
          <w:sz w:val="28"/>
          <w:szCs w:val="28"/>
          <w:highlight w:val="none"/>
          <w:lang w:val="en-US" w:eastAsia="zh-CN"/>
        </w:rPr>
        <w:t>救援制度和</w:t>
      </w:r>
      <w:r>
        <w:rPr>
          <w:rFonts w:hint="eastAsia" w:ascii="仿宋_GB2312" w:hAnsi="Times New Roman" w:eastAsia="仿宋_GB2312" w:cs="Times New Roman"/>
          <w:color w:val="auto"/>
          <w:sz w:val="28"/>
          <w:szCs w:val="28"/>
          <w:highlight w:val="none"/>
        </w:rPr>
        <w:t>应急救援预案（如：电梯困人、水浸、自动扶梯人身伤害等）</w:t>
      </w:r>
      <w:r>
        <w:rPr>
          <w:rFonts w:hint="eastAsia" w:ascii="仿宋_GB2312" w:hAnsi="Times New Roman" w:eastAsia="仿宋_GB2312" w:cs="Times New Roman"/>
          <w:color w:val="auto"/>
          <w:sz w:val="28"/>
          <w:szCs w:val="28"/>
          <w:highlight w:val="none"/>
          <w:lang w:eastAsia="zh-CN"/>
        </w:rPr>
        <w:t>，</w:t>
      </w:r>
      <w:r>
        <w:rPr>
          <w:rFonts w:hint="eastAsia" w:ascii="仿宋_GB2312" w:hAnsi="Times New Roman" w:eastAsia="仿宋_GB2312" w:cs="Times New Roman"/>
          <w:color w:val="auto"/>
          <w:kern w:val="2"/>
          <w:sz w:val="28"/>
          <w:szCs w:val="28"/>
          <w:highlight w:val="none"/>
          <w:lang w:val="en-US" w:eastAsia="zh-CN"/>
        </w:rPr>
        <w:t>保证应急救援条件持续满足要求</w:t>
      </w:r>
      <w:r>
        <w:rPr>
          <w:rFonts w:hint="eastAsia" w:ascii="仿宋_GB2312" w:hAnsi="Times New Roman" w:eastAsia="仿宋_GB2312" w:cs="Times New Roman"/>
          <w:color w:val="auto"/>
          <w:sz w:val="28"/>
          <w:szCs w:val="28"/>
          <w:highlight w:val="none"/>
          <w:lang w:eastAsia="zh-CN"/>
        </w:rPr>
        <w:t>。</w:t>
      </w:r>
      <w:r>
        <w:rPr>
          <w:rFonts w:hint="eastAsia" w:ascii="仿宋_GB2312" w:hAnsi="宋体-18030" w:eastAsia="仿宋_GB2312" w:cs="宋体-18030"/>
          <w:color w:val="auto"/>
          <w:kern w:val="0"/>
          <w:sz w:val="28"/>
          <w:szCs w:val="28"/>
          <w:highlight w:val="none"/>
          <w:lang w:val="en-US" w:eastAsia="zh-CN"/>
        </w:rPr>
        <w:t>当电梯发生故障或者异常情况时，</w:t>
      </w:r>
      <w:r>
        <w:rPr>
          <w:rFonts w:hint="eastAsia" w:ascii="仿宋_GB2312" w:hAnsi="宋体-18030" w:eastAsia="仿宋_GB2312" w:cs="宋体-18030"/>
          <w:color w:val="auto"/>
          <w:kern w:val="0"/>
          <w:sz w:val="28"/>
          <w:szCs w:val="28"/>
          <w:highlight w:val="none"/>
        </w:rPr>
        <w:t>确保值班人员可靠接收求救信号</w:t>
      </w:r>
      <w:r>
        <w:rPr>
          <w:rFonts w:hint="eastAsia" w:ascii="仿宋_GB2312" w:hAnsi="宋体-18030" w:eastAsia="仿宋_GB2312" w:cs="宋体-18030"/>
          <w:color w:val="auto"/>
          <w:kern w:val="0"/>
          <w:sz w:val="28"/>
          <w:szCs w:val="28"/>
          <w:highlight w:val="none"/>
          <w:lang w:eastAsia="zh-CN"/>
        </w:rPr>
        <w:t>（</w:t>
      </w:r>
      <w:r>
        <w:rPr>
          <w:rFonts w:hint="eastAsia" w:ascii="仿宋_GB2312" w:hAnsi="宋体-18030" w:eastAsia="仿宋_GB2312" w:cs="宋体-18030"/>
          <w:color w:val="auto"/>
          <w:kern w:val="0"/>
          <w:sz w:val="28"/>
          <w:szCs w:val="28"/>
          <w:highlight w:val="none"/>
          <w:lang w:val="en-US" w:eastAsia="zh-CN"/>
        </w:rPr>
        <w:t>如</w:t>
      </w:r>
      <w:r>
        <w:rPr>
          <w:rFonts w:hint="eastAsia" w:ascii="仿宋_GB2312" w:hAnsi="宋体-18030" w:eastAsia="仿宋_GB2312" w:cs="宋体-18030"/>
          <w:color w:val="auto"/>
          <w:kern w:val="0"/>
          <w:sz w:val="28"/>
          <w:szCs w:val="28"/>
          <w:highlight w:val="none"/>
        </w:rPr>
        <w:t>求救电话、警铃装置</w:t>
      </w:r>
      <w:r>
        <w:rPr>
          <w:rFonts w:hint="eastAsia" w:ascii="仿宋_GB2312" w:hAnsi="宋体-18030" w:eastAsia="仿宋_GB2312" w:cs="宋体-18030"/>
          <w:color w:val="auto"/>
          <w:kern w:val="0"/>
          <w:sz w:val="28"/>
          <w:szCs w:val="28"/>
          <w:highlight w:val="none"/>
          <w:lang w:val="en-US" w:eastAsia="zh-CN"/>
        </w:rPr>
        <w:t>等</w:t>
      </w:r>
      <w:r>
        <w:rPr>
          <w:rFonts w:hint="eastAsia" w:ascii="仿宋_GB2312" w:hAnsi="宋体-18030" w:eastAsia="仿宋_GB2312" w:cs="宋体-18030"/>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及时</w:t>
      </w:r>
      <w:r>
        <w:rPr>
          <w:rFonts w:hint="eastAsia" w:ascii="仿宋_GB2312" w:hAnsi="宋体" w:eastAsia="仿宋_GB2312" w:cs="宋体"/>
          <w:color w:val="auto"/>
          <w:kern w:val="0"/>
          <w:sz w:val="28"/>
          <w:szCs w:val="28"/>
          <w:highlight w:val="none"/>
          <w:lang w:val="en-US" w:eastAsia="zh-CN"/>
        </w:rPr>
        <w:t>组织救援、</w:t>
      </w:r>
      <w:r>
        <w:rPr>
          <w:rFonts w:hint="eastAsia" w:ascii="仿宋_GB2312" w:hAnsi="宋体" w:eastAsia="仿宋_GB2312" w:cs="宋体"/>
          <w:color w:val="auto"/>
          <w:kern w:val="0"/>
          <w:sz w:val="28"/>
          <w:szCs w:val="28"/>
          <w:highlight w:val="none"/>
        </w:rPr>
        <w:t>抢修，并详细记录相关工作的具体时间。</w:t>
      </w:r>
      <w:r>
        <w:rPr>
          <w:rFonts w:hint="eastAsia" w:ascii="仿宋_GB2312" w:eastAsia="仿宋_GB2312"/>
          <w:color w:val="auto"/>
          <w:sz w:val="28"/>
          <w:szCs w:val="28"/>
          <w:highlight w:val="none"/>
        </w:rPr>
        <w:t>每年至少开展</w:t>
      </w:r>
      <w:r>
        <w:rPr>
          <w:rFonts w:hint="eastAsia" w:ascii="仿宋_GB2312" w:eastAsia="仿宋_GB2312"/>
          <w:color w:val="auto"/>
          <w:sz w:val="28"/>
          <w:szCs w:val="28"/>
          <w:highlight w:val="none"/>
          <w:lang w:val="en-US" w:eastAsia="zh-CN"/>
        </w:rPr>
        <w:t>一次</w:t>
      </w:r>
      <w:r>
        <w:rPr>
          <w:rFonts w:hint="eastAsia" w:ascii="仿宋_GB2312" w:eastAsia="仿宋_GB2312"/>
          <w:color w:val="auto"/>
          <w:sz w:val="28"/>
          <w:szCs w:val="28"/>
          <w:highlight w:val="none"/>
        </w:rPr>
        <w:t>应急救援演练，确保应急系统运行有效。</w:t>
      </w:r>
    </w:p>
    <w:p w14:paraId="2C27A0E2">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18030" w:eastAsia="仿宋_GB2312" w:cs="宋体-18030"/>
          <w:color w:val="auto"/>
          <w:kern w:val="0"/>
          <w:sz w:val="28"/>
          <w:szCs w:val="28"/>
          <w:highlight w:val="none"/>
          <w:lang w:val="en-US" w:eastAsia="zh-CN"/>
        </w:rPr>
        <w:t>4</w:t>
      </w:r>
      <w:r>
        <w:rPr>
          <w:rFonts w:hint="eastAsia" w:ascii="仿宋_GB2312" w:hAnsi="宋体-18030" w:eastAsia="仿宋_GB2312" w:cs="宋体-18030"/>
          <w:color w:val="auto"/>
          <w:kern w:val="0"/>
          <w:sz w:val="28"/>
          <w:szCs w:val="28"/>
          <w:highlight w:val="none"/>
        </w:rPr>
        <w:t>、</w:t>
      </w:r>
      <w:r>
        <w:rPr>
          <w:rFonts w:hint="eastAsia" w:ascii="仿宋_GB2312" w:hAnsi="宋体" w:eastAsia="仿宋_GB2312" w:cs="宋体"/>
          <w:color w:val="auto"/>
          <w:kern w:val="0"/>
          <w:sz w:val="28"/>
          <w:szCs w:val="28"/>
          <w:highlight w:val="none"/>
          <w:lang w:val="en-US" w:eastAsia="zh-CN"/>
        </w:rPr>
        <w:t>保证电梯运行条件（如温度、湿度和电压波动等）持续满足要求；</w:t>
      </w:r>
      <w:r>
        <w:rPr>
          <w:rFonts w:hint="eastAsia" w:ascii="仿宋_GB2312" w:hAnsi="宋体" w:eastAsia="仿宋_GB2312" w:cs="宋体"/>
          <w:color w:val="auto"/>
          <w:kern w:val="0"/>
          <w:sz w:val="28"/>
          <w:szCs w:val="28"/>
          <w:highlight w:val="none"/>
        </w:rPr>
        <w:t>保证机房、井道、底坑无漏水、渗水现象</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保持</w:t>
      </w:r>
      <w:r>
        <w:rPr>
          <w:rFonts w:hint="eastAsia" w:ascii="仿宋_GB2312" w:hAnsi="宋体" w:eastAsia="仿宋_GB2312" w:cs="宋体"/>
          <w:color w:val="auto"/>
          <w:kern w:val="0"/>
          <w:sz w:val="28"/>
          <w:szCs w:val="28"/>
          <w:highlight w:val="none"/>
        </w:rPr>
        <w:t>通往机房、底坑、滑轮间、井道安全门的通道畅通、照明</w:t>
      </w:r>
      <w:r>
        <w:rPr>
          <w:rFonts w:hint="eastAsia" w:ascii="仿宋_GB2312" w:hAnsi="宋体" w:eastAsia="仿宋_GB2312" w:cs="宋体"/>
          <w:color w:val="auto"/>
          <w:kern w:val="0"/>
          <w:sz w:val="28"/>
          <w:szCs w:val="28"/>
          <w:highlight w:val="none"/>
          <w:lang w:val="en-US" w:eastAsia="zh-CN"/>
        </w:rPr>
        <w:t>有效</w:t>
      </w:r>
      <w:r>
        <w:rPr>
          <w:rFonts w:hint="eastAsia" w:ascii="仿宋_GB2312" w:hAnsi="宋体" w:eastAsia="仿宋_GB2312" w:cs="宋体"/>
          <w:color w:val="auto"/>
          <w:kern w:val="0"/>
          <w:sz w:val="28"/>
          <w:szCs w:val="28"/>
          <w:highlight w:val="none"/>
        </w:rPr>
        <w:t>；</w:t>
      </w:r>
      <w:r>
        <w:rPr>
          <w:rFonts w:hint="eastAsia" w:ascii="仿宋_GB2312" w:hAnsi="宋体" w:eastAsia="仿宋_GB2312" w:cs="宋体"/>
          <w:color w:val="auto"/>
          <w:kern w:val="0"/>
          <w:sz w:val="28"/>
          <w:szCs w:val="28"/>
          <w:highlight w:val="none"/>
          <w:lang w:val="en-US" w:eastAsia="zh-CN"/>
        </w:rPr>
        <w:t>提供维保作业必需的安全防护和设施</w:t>
      </w:r>
      <w:r>
        <w:rPr>
          <w:rFonts w:hint="eastAsia" w:ascii="仿宋_GB2312" w:hAnsi="宋体" w:eastAsia="仿宋_GB2312" w:cs="宋体"/>
          <w:color w:val="auto"/>
          <w:kern w:val="0"/>
          <w:sz w:val="28"/>
          <w:szCs w:val="28"/>
          <w:highlight w:val="none"/>
          <w:lang w:eastAsia="zh-CN"/>
        </w:rPr>
        <w:t>。</w:t>
      </w:r>
    </w:p>
    <w:p w14:paraId="48D4799C">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 xml:space="preserve">第七条 </w:t>
      </w:r>
      <w:r>
        <w:rPr>
          <w:rFonts w:hint="eastAsia" w:ascii="仿宋_GB2312" w:eastAsia="仿宋_GB2312"/>
          <w:b/>
          <w:bCs/>
          <w:color w:val="auto"/>
          <w:sz w:val="28"/>
          <w:szCs w:val="28"/>
          <w:highlight w:val="none"/>
        </w:rPr>
        <w:t>乙方权利</w:t>
      </w:r>
      <w:r>
        <w:rPr>
          <w:rFonts w:hint="eastAsia" w:ascii="仿宋_GB2312" w:eastAsia="仿宋_GB2312"/>
          <w:b/>
          <w:bCs/>
          <w:color w:val="auto"/>
          <w:sz w:val="28"/>
          <w:szCs w:val="28"/>
          <w:highlight w:val="none"/>
          <w:lang w:val="en-US" w:eastAsia="zh-CN"/>
        </w:rPr>
        <w:t>和</w:t>
      </w:r>
      <w:r>
        <w:rPr>
          <w:rFonts w:hint="eastAsia" w:ascii="仿宋_GB2312" w:eastAsia="仿宋_GB2312"/>
          <w:b/>
          <w:bCs/>
          <w:color w:val="auto"/>
          <w:sz w:val="28"/>
          <w:szCs w:val="28"/>
          <w:highlight w:val="none"/>
        </w:rPr>
        <w:t>义务</w:t>
      </w:r>
    </w:p>
    <w:p w14:paraId="1FE16407">
      <w:pPr>
        <w:shd w:val="clear" w:color="auto" w:fill="auto"/>
        <w:spacing w:line="500" w:lineRule="exact"/>
        <w:ind w:firstLine="560" w:firstLineChars="200"/>
        <w:rPr>
          <w:rFonts w:hint="eastAsia" w:ascii="仿宋_GB2312" w:eastAsia="仿宋_GB2312"/>
          <w:b w:val="0"/>
          <w:bCs/>
          <w:color w:val="auto"/>
          <w:sz w:val="28"/>
          <w:szCs w:val="28"/>
          <w:highlight w:val="none"/>
        </w:rPr>
      </w:pPr>
      <w:r>
        <w:rPr>
          <w:rFonts w:hint="eastAsia" w:ascii="仿宋_GB2312" w:hAnsi="宋体" w:eastAsia="仿宋_GB2312" w:cs="黑体"/>
          <w:b w:val="0"/>
          <w:bCs/>
          <w:color w:val="auto"/>
          <w:kern w:val="0"/>
          <w:sz w:val="28"/>
          <w:szCs w:val="28"/>
          <w:highlight w:val="none"/>
        </w:rPr>
        <w:t>（一）</w:t>
      </w:r>
      <w:r>
        <w:rPr>
          <w:rFonts w:hint="eastAsia" w:ascii="仿宋_GB2312" w:eastAsia="仿宋_GB2312"/>
          <w:b w:val="0"/>
          <w:bCs/>
          <w:color w:val="auto"/>
          <w:sz w:val="28"/>
          <w:szCs w:val="28"/>
          <w:highlight w:val="none"/>
        </w:rPr>
        <w:t>权利</w:t>
      </w:r>
    </w:p>
    <w:p w14:paraId="221C9DF4">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1、要求</w:t>
      </w:r>
      <w:r>
        <w:rPr>
          <w:rFonts w:hint="eastAsia" w:ascii="仿宋_GB2312" w:eastAsia="仿宋_GB2312"/>
          <w:color w:val="auto"/>
          <w:sz w:val="28"/>
          <w:szCs w:val="28"/>
          <w:highlight w:val="none"/>
          <w:lang w:val="en-US" w:eastAsia="zh-CN"/>
        </w:rPr>
        <w:t>甲方提供</w:t>
      </w:r>
      <w:r>
        <w:rPr>
          <w:rFonts w:hint="eastAsia" w:ascii="仿宋_GB2312" w:eastAsia="仿宋_GB2312"/>
          <w:color w:val="auto"/>
          <w:sz w:val="28"/>
          <w:szCs w:val="28"/>
          <w:highlight w:val="none"/>
        </w:rPr>
        <w:t>电梯相关资料。</w:t>
      </w:r>
    </w:p>
    <w:p w14:paraId="52F1F8DF">
      <w:pPr>
        <w:shd w:val="clear" w:color="auto" w:fill="auto"/>
        <w:spacing w:line="500" w:lineRule="exact"/>
        <w:ind w:firstLine="560" w:firstLineChars="200"/>
        <w:rPr>
          <w:rFonts w:hint="default" w:ascii="仿宋_GB2312" w:hAnsi="Times New Roman" w:eastAsia="仿宋_GB2312" w:cs="Times New Roman"/>
          <w:color w:val="auto"/>
          <w:sz w:val="28"/>
          <w:szCs w:val="28"/>
          <w:highlight w:val="none"/>
          <w:lang w:val="en-US" w:eastAsia="zh-CN"/>
        </w:rPr>
      </w:pPr>
      <w:r>
        <w:rPr>
          <w:rFonts w:hint="eastAsia" w:ascii="仿宋_GB2312" w:eastAsia="仿宋_GB2312"/>
          <w:color w:val="auto"/>
          <w:sz w:val="28"/>
          <w:szCs w:val="28"/>
          <w:highlight w:val="none"/>
          <w:lang w:val="en-US" w:eastAsia="zh-CN"/>
        </w:rPr>
        <w:t>2、</w:t>
      </w:r>
      <w:r>
        <w:rPr>
          <w:rFonts w:hint="eastAsia" w:ascii="仿宋_GB2312" w:hAnsi="Times New Roman" w:eastAsia="仿宋_GB2312" w:cs="Times New Roman"/>
          <w:color w:val="auto"/>
          <w:sz w:val="28"/>
          <w:szCs w:val="28"/>
          <w:highlight w:val="none"/>
        </w:rPr>
        <w:t>要求甲方提供</w:t>
      </w:r>
      <w:r>
        <w:rPr>
          <w:rFonts w:hint="eastAsia" w:ascii="仿宋_GB2312" w:eastAsia="仿宋_GB2312"/>
          <w:color w:val="auto"/>
          <w:sz w:val="28"/>
          <w:szCs w:val="28"/>
          <w:highlight w:val="none"/>
        </w:rPr>
        <w:t>维保</w:t>
      </w:r>
      <w:r>
        <w:rPr>
          <w:rFonts w:hint="eastAsia" w:ascii="仿宋_GB2312" w:eastAsia="仿宋_GB2312"/>
          <w:color w:val="auto"/>
          <w:sz w:val="28"/>
          <w:szCs w:val="28"/>
          <w:highlight w:val="none"/>
          <w:lang w:val="en-US" w:eastAsia="zh-CN"/>
        </w:rPr>
        <w:t>所需的</w:t>
      </w:r>
      <w:r>
        <w:rPr>
          <w:rFonts w:hint="eastAsia" w:ascii="仿宋_GB2312" w:hAnsi="Times New Roman" w:eastAsia="仿宋_GB2312" w:cs="Times New Roman"/>
          <w:i w:val="0"/>
          <w:iCs w:val="0"/>
          <w:caps w:val="0"/>
          <w:color w:val="auto"/>
          <w:spacing w:val="0"/>
          <w:sz w:val="28"/>
          <w:szCs w:val="28"/>
          <w:highlight w:val="none"/>
          <w:shd w:val="clear" w:color="auto" w:fill="auto"/>
        </w:rPr>
        <w:t>符合</w:t>
      </w:r>
      <w:r>
        <w:rPr>
          <w:rFonts w:hint="eastAsia" w:ascii="仿宋_GB2312" w:hAnsi="Times New Roman" w:eastAsia="仿宋_GB2312" w:cs="Times New Roman"/>
          <w:i w:val="0"/>
          <w:iCs w:val="0"/>
          <w:caps w:val="0"/>
          <w:color w:val="auto"/>
          <w:spacing w:val="0"/>
          <w:sz w:val="28"/>
          <w:szCs w:val="28"/>
          <w:highlight w:val="none"/>
          <w:shd w:val="clear" w:color="auto" w:fill="auto"/>
          <w:lang w:val="en-US" w:eastAsia="zh-CN"/>
        </w:rPr>
        <w:t>相关</w:t>
      </w:r>
      <w:r>
        <w:rPr>
          <w:rFonts w:hint="eastAsia" w:ascii="仿宋_GB2312" w:hAnsi="Times New Roman" w:eastAsia="仿宋_GB2312" w:cs="Times New Roman"/>
          <w:i w:val="0"/>
          <w:iCs w:val="0"/>
          <w:caps w:val="0"/>
          <w:color w:val="auto"/>
          <w:spacing w:val="0"/>
          <w:sz w:val="28"/>
          <w:szCs w:val="28"/>
          <w:highlight w:val="none"/>
          <w:shd w:val="clear" w:color="auto" w:fill="auto"/>
        </w:rPr>
        <w:t>安全</w:t>
      </w:r>
      <w:r>
        <w:rPr>
          <w:rFonts w:hint="eastAsia" w:ascii="仿宋_GB2312" w:hAnsi="Times New Roman" w:eastAsia="仿宋_GB2312" w:cs="Times New Roman"/>
          <w:i w:val="0"/>
          <w:iCs w:val="0"/>
          <w:caps w:val="0"/>
          <w:color w:val="auto"/>
          <w:spacing w:val="0"/>
          <w:sz w:val="28"/>
          <w:szCs w:val="28"/>
          <w:highlight w:val="none"/>
          <w:shd w:val="clear" w:color="auto" w:fill="auto"/>
          <w:lang w:val="en-US" w:eastAsia="zh-CN"/>
        </w:rPr>
        <w:t>规定</w:t>
      </w:r>
      <w:r>
        <w:rPr>
          <w:rFonts w:hint="eastAsia" w:ascii="仿宋_GB2312" w:hAnsi="Times New Roman" w:eastAsia="仿宋_GB2312" w:cs="Times New Roman"/>
          <w:i w:val="0"/>
          <w:iCs w:val="0"/>
          <w:caps w:val="0"/>
          <w:color w:val="auto"/>
          <w:spacing w:val="0"/>
          <w:sz w:val="28"/>
          <w:szCs w:val="28"/>
          <w:highlight w:val="none"/>
          <w:shd w:val="clear" w:color="auto" w:fill="auto"/>
        </w:rPr>
        <w:t>的工作环境</w:t>
      </w:r>
      <w:r>
        <w:rPr>
          <w:rFonts w:hint="eastAsia" w:ascii="仿宋_GB2312" w:hAnsi="Times New Roman" w:eastAsia="仿宋_GB2312" w:cs="Times New Roman"/>
          <w:i w:val="0"/>
          <w:iCs w:val="0"/>
          <w:caps w:val="0"/>
          <w:color w:val="auto"/>
          <w:spacing w:val="0"/>
          <w:sz w:val="28"/>
          <w:szCs w:val="28"/>
          <w:highlight w:val="none"/>
          <w:shd w:val="clear" w:color="auto" w:fill="auto"/>
          <w:lang w:val="en-US" w:eastAsia="zh-CN"/>
        </w:rPr>
        <w:t>和条件。</w:t>
      </w:r>
    </w:p>
    <w:p w14:paraId="795B3A43">
      <w:pPr>
        <w:shd w:val="clear" w:color="auto" w:fill="auto"/>
        <w:spacing w:line="500" w:lineRule="exact"/>
        <w:ind w:left="0" w:firstLine="560" w:firstLineChars="200"/>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、当电梯存在事故隐患时，有权采取停梯措施。</w:t>
      </w:r>
    </w:p>
    <w:p w14:paraId="7E5E0F6F">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、拒绝甲方提出的影响电梯安全运行的要求。</w:t>
      </w:r>
    </w:p>
    <w:p w14:paraId="2C1C645A">
      <w:pPr>
        <w:shd w:val="clear" w:color="auto" w:fill="auto"/>
        <w:spacing w:line="500" w:lineRule="exact"/>
        <w:ind w:left="899" w:leftChars="228" w:hanging="420" w:hangingChars="150"/>
        <w:rPr>
          <w:rFonts w:hint="eastAsia" w:ascii="仿宋_GB2312" w:eastAsia="仿宋_GB2312"/>
          <w:b w:val="0"/>
          <w:bCs/>
          <w:color w:val="auto"/>
          <w:sz w:val="28"/>
          <w:szCs w:val="28"/>
          <w:highlight w:val="none"/>
        </w:rPr>
      </w:pPr>
      <w:r>
        <w:rPr>
          <w:rFonts w:hint="eastAsia" w:ascii="仿宋_GB2312" w:eastAsia="仿宋_GB2312"/>
          <w:b w:val="0"/>
          <w:bCs/>
          <w:color w:val="auto"/>
          <w:sz w:val="28"/>
          <w:szCs w:val="28"/>
          <w:highlight w:val="none"/>
        </w:rPr>
        <w:t>（二）义务</w:t>
      </w:r>
    </w:p>
    <w:p w14:paraId="6495DE4B">
      <w:pPr>
        <w:shd w:val="clear" w:color="auto" w:fill="auto"/>
        <w:spacing w:line="500" w:lineRule="exact"/>
        <w:ind w:firstLine="630" w:firstLineChars="225"/>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1、</w:t>
      </w:r>
      <w:r>
        <w:rPr>
          <w:rFonts w:hint="eastAsia" w:ascii="仿宋_GB2312" w:hAnsi="宋体" w:eastAsia="仿宋_GB2312" w:cs="宋体"/>
          <w:color w:val="auto"/>
          <w:kern w:val="0"/>
          <w:sz w:val="28"/>
          <w:szCs w:val="28"/>
          <w:highlight w:val="none"/>
        </w:rPr>
        <w:t>现场</w:t>
      </w:r>
      <w:r>
        <w:rPr>
          <w:rFonts w:hint="eastAsia" w:ascii="仿宋_GB2312" w:hAnsi="宋体" w:eastAsia="仿宋_GB2312" w:cs="宋体"/>
          <w:color w:val="auto"/>
          <w:kern w:val="0"/>
          <w:sz w:val="28"/>
          <w:szCs w:val="28"/>
          <w:highlight w:val="none"/>
          <w:lang w:val="en-US" w:eastAsia="zh-CN"/>
        </w:rPr>
        <w:t>实施维保的</w:t>
      </w:r>
      <w:r>
        <w:rPr>
          <w:rFonts w:hint="eastAsia" w:ascii="仿宋_GB2312" w:hAnsi="宋体" w:eastAsia="仿宋_GB2312" w:cs="宋体"/>
          <w:color w:val="auto"/>
          <w:kern w:val="0"/>
          <w:sz w:val="28"/>
          <w:szCs w:val="28"/>
          <w:highlight w:val="none"/>
        </w:rPr>
        <w:t>作业人员</w:t>
      </w:r>
      <w:r>
        <w:rPr>
          <w:rFonts w:hint="eastAsia" w:ascii="仿宋_GB2312" w:hAnsi="_x000B_" w:eastAsia="仿宋_GB2312" w:cs="宋体"/>
          <w:color w:val="auto"/>
          <w:kern w:val="0"/>
          <w:sz w:val="28"/>
          <w:szCs w:val="28"/>
          <w:highlight w:val="none"/>
        </w:rPr>
        <w:t>应当取得相应的《特种设备作业人员证》</w:t>
      </w:r>
      <w:r>
        <w:rPr>
          <w:rFonts w:hint="eastAsia" w:ascii="仿宋_GB2312" w:hAnsi="_x000B_"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rPr>
        <w:t>乙方</w:t>
      </w:r>
      <w:r>
        <w:rPr>
          <w:rFonts w:hint="eastAsia" w:ascii="仿宋_GB2312" w:hAnsi="宋体" w:eastAsia="仿宋_GB2312" w:cs="宋体"/>
          <w:color w:val="auto"/>
          <w:kern w:val="0"/>
          <w:sz w:val="28"/>
          <w:szCs w:val="28"/>
          <w:highlight w:val="none"/>
          <w:lang w:val="en-US" w:eastAsia="zh-CN"/>
        </w:rPr>
        <w:t>应</w:t>
      </w:r>
      <w:r>
        <w:rPr>
          <w:rFonts w:hint="eastAsia" w:ascii="仿宋_GB2312" w:eastAsia="仿宋_GB2312"/>
          <w:color w:val="auto"/>
          <w:sz w:val="28"/>
          <w:szCs w:val="28"/>
          <w:highlight w:val="none"/>
        </w:rPr>
        <w:t>督促其严格按照安全技术规范</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产品工艺</w:t>
      </w:r>
      <w:r>
        <w:rPr>
          <w:rFonts w:hint="eastAsia" w:ascii="仿宋_GB2312" w:eastAsia="仿宋_GB2312"/>
          <w:color w:val="auto"/>
          <w:sz w:val="28"/>
          <w:szCs w:val="28"/>
          <w:highlight w:val="none"/>
          <w:lang w:val="en-US" w:eastAsia="zh-CN"/>
        </w:rPr>
        <w:t>等</w:t>
      </w:r>
      <w:r>
        <w:rPr>
          <w:rFonts w:hint="eastAsia" w:ascii="仿宋_GB2312" w:eastAsia="仿宋_GB2312"/>
          <w:color w:val="auto"/>
          <w:sz w:val="28"/>
          <w:szCs w:val="28"/>
          <w:highlight w:val="none"/>
        </w:rPr>
        <w:t>要求进行维保</w:t>
      </w:r>
      <w:r>
        <w:rPr>
          <w:rFonts w:hint="eastAsia" w:ascii="仿宋_GB2312" w:eastAsia="仿宋_GB2312"/>
          <w:color w:val="auto"/>
          <w:sz w:val="28"/>
          <w:szCs w:val="28"/>
          <w:highlight w:val="none"/>
          <w:lang w:eastAsia="zh-CN"/>
        </w:rPr>
        <w:t>，</w:t>
      </w:r>
      <w:r>
        <w:rPr>
          <w:rFonts w:hint="eastAsia" w:ascii="仿宋_GB2312" w:hAnsi="宋体" w:eastAsia="仿宋_GB2312" w:cs="宋体"/>
          <w:color w:val="auto"/>
          <w:kern w:val="0"/>
          <w:sz w:val="28"/>
          <w:szCs w:val="28"/>
          <w:highlight w:val="none"/>
        </w:rPr>
        <w:t>实施维保后的电梯应符合法律法规、安全技术规范、</w:t>
      </w:r>
      <w:r>
        <w:rPr>
          <w:rFonts w:hint="eastAsia" w:ascii="仿宋_GB2312" w:hAnsi="宋体" w:eastAsia="仿宋_GB2312" w:cs="宋体"/>
          <w:color w:val="auto"/>
          <w:kern w:val="0"/>
          <w:sz w:val="28"/>
          <w:szCs w:val="28"/>
          <w:highlight w:val="none"/>
          <w:lang w:val="en-US" w:eastAsia="zh-CN"/>
        </w:rPr>
        <w:t>技术</w:t>
      </w:r>
      <w:r>
        <w:rPr>
          <w:rFonts w:hint="eastAsia" w:ascii="仿宋_GB2312" w:hAnsi="宋体" w:eastAsia="仿宋_GB2312" w:cs="宋体"/>
          <w:color w:val="auto"/>
          <w:kern w:val="0"/>
          <w:sz w:val="28"/>
          <w:szCs w:val="28"/>
          <w:highlight w:val="none"/>
        </w:rPr>
        <w:t>标准和电梯制造单位的技术要求</w:t>
      </w:r>
      <w:r>
        <w:rPr>
          <w:rFonts w:hint="eastAsia" w:ascii="仿宋_GB2312" w:hAnsi="宋体" w:eastAsia="仿宋_GB2312" w:cs="宋体"/>
          <w:color w:val="auto"/>
          <w:kern w:val="0"/>
          <w:sz w:val="28"/>
          <w:szCs w:val="28"/>
          <w:highlight w:val="none"/>
          <w:lang w:eastAsia="zh-CN"/>
        </w:rPr>
        <w:t>。</w:t>
      </w:r>
    </w:p>
    <w:p w14:paraId="03684B87">
      <w:pPr>
        <w:shd w:val="clear" w:color="auto" w:fill="auto"/>
        <w:spacing w:line="500" w:lineRule="exact"/>
        <w:ind w:left="1" w:firstLine="560" w:firstLineChars="200"/>
        <w:rPr>
          <w:rFonts w:hint="eastAsia" w:ascii="仿宋_GB2312" w:eastAsia="仿宋_GB2312"/>
          <w:color w:val="auto"/>
          <w:sz w:val="28"/>
          <w:szCs w:val="28"/>
          <w:highlight w:val="none"/>
          <w:lang w:eastAsia="zh-CN"/>
        </w:rPr>
      </w:pPr>
      <w:r>
        <w:rPr>
          <w:rFonts w:hint="eastAsia" w:ascii="仿宋_GB2312" w:hAnsi="宋体" w:eastAsia="仿宋_GB2312" w:cs="宋体"/>
          <w:color w:val="auto"/>
          <w:kern w:val="0"/>
          <w:sz w:val="28"/>
          <w:szCs w:val="28"/>
          <w:highlight w:val="none"/>
        </w:rPr>
        <w:t>2、</w:t>
      </w:r>
      <w:r>
        <w:rPr>
          <w:rFonts w:hint="eastAsia" w:ascii="仿宋_GB2312" w:eastAsia="仿宋_GB2312"/>
          <w:color w:val="auto"/>
          <w:sz w:val="28"/>
          <w:szCs w:val="28"/>
          <w:highlight w:val="none"/>
          <w:lang w:val="en-US" w:eastAsia="zh-CN"/>
        </w:rPr>
        <w:t>甲乙</w:t>
      </w:r>
      <w:r>
        <w:rPr>
          <w:rFonts w:hint="eastAsia" w:ascii="仿宋_GB2312" w:eastAsia="仿宋_GB2312"/>
          <w:color w:val="auto"/>
          <w:sz w:val="28"/>
          <w:szCs w:val="28"/>
          <w:highlight w:val="none"/>
        </w:rPr>
        <w:t>双方</w:t>
      </w:r>
      <w:r>
        <w:rPr>
          <w:rFonts w:hint="eastAsia" w:ascii="仿宋_GB2312" w:eastAsia="仿宋_GB2312"/>
          <w:color w:val="auto"/>
          <w:sz w:val="28"/>
          <w:szCs w:val="28"/>
          <w:highlight w:val="none"/>
          <w:lang w:val="en-US" w:eastAsia="zh-CN"/>
        </w:rPr>
        <w:t>应</w:t>
      </w:r>
      <w:r>
        <w:rPr>
          <w:rFonts w:hint="eastAsia" w:ascii="仿宋_GB2312" w:eastAsia="仿宋_GB2312"/>
          <w:color w:val="auto"/>
          <w:sz w:val="28"/>
          <w:szCs w:val="28"/>
          <w:highlight w:val="none"/>
        </w:rPr>
        <w:t>协商</w:t>
      </w:r>
      <w:r>
        <w:rPr>
          <w:rFonts w:hint="eastAsia" w:ascii="仿宋_GB2312" w:eastAsia="仿宋_GB2312"/>
          <w:color w:val="auto"/>
          <w:sz w:val="28"/>
          <w:szCs w:val="28"/>
          <w:highlight w:val="none"/>
          <w:lang w:val="en-US" w:eastAsia="zh-CN"/>
        </w:rPr>
        <w:t>明确</w:t>
      </w:r>
      <w:r>
        <w:rPr>
          <w:rFonts w:hint="eastAsia" w:ascii="仿宋_GB2312" w:hAnsi="宋体" w:eastAsia="仿宋_GB2312" w:cs="宋体"/>
          <w:color w:val="auto"/>
          <w:kern w:val="0"/>
          <w:sz w:val="28"/>
          <w:szCs w:val="28"/>
          <w:highlight w:val="none"/>
        </w:rPr>
        <w:t>《电梯保养时间和保养费明细表》</w:t>
      </w:r>
      <w:r>
        <w:rPr>
          <w:rFonts w:hint="eastAsia" w:ascii="仿宋_GB2312" w:hAnsi="宋体" w:eastAsia="仿宋_GB2312" w:cs="宋体"/>
          <w:color w:val="auto"/>
          <w:kern w:val="0"/>
          <w:sz w:val="28"/>
          <w:szCs w:val="28"/>
          <w:highlight w:val="none"/>
          <w:lang w:eastAsia="zh-CN"/>
        </w:rPr>
        <w:t>（附件</w:t>
      </w:r>
      <w:r>
        <w:rPr>
          <w:rFonts w:hint="eastAsia" w:ascii="仿宋_GB2312" w:hAnsi="宋体" w:eastAsia="仿宋_GB2312" w:cs="宋体"/>
          <w:color w:val="auto"/>
          <w:kern w:val="0"/>
          <w:sz w:val="28"/>
          <w:szCs w:val="28"/>
          <w:highlight w:val="none"/>
          <w:lang w:val="en-US" w:eastAsia="zh-CN"/>
        </w:rPr>
        <w:t>1</w:t>
      </w:r>
      <w:r>
        <w:rPr>
          <w:rFonts w:hint="eastAsia" w:ascii="仿宋_GB2312" w:hAnsi="宋体" w:eastAsia="仿宋_GB2312" w:cs="宋体"/>
          <w:color w:val="auto"/>
          <w:kern w:val="0"/>
          <w:sz w:val="28"/>
          <w:szCs w:val="28"/>
          <w:highlight w:val="none"/>
          <w:lang w:eastAsia="zh-CN"/>
        </w:rPr>
        <w:t>）</w:t>
      </w:r>
      <w:r>
        <w:rPr>
          <w:rFonts w:hint="eastAsia" w:ascii="仿宋_GB2312" w:hAnsi="Times New Roman" w:eastAsia="仿宋_GB2312" w:cs="Times New Roman"/>
          <w:color w:val="auto"/>
          <w:kern w:val="2"/>
          <w:sz w:val="28"/>
          <w:szCs w:val="28"/>
          <w:highlight w:val="none"/>
          <w:lang w:val="en-US" w:eastAsia="zh-CN"/>
        </w:rPr>
        <w:t>所列电梯的</w:t>
      </w:r>
      <w:r>
        <w:rPr>
          <w:rFonts w:hint="eastAsia" w:ascii="仿宋_GB2312" w:hAnsi="Times New Roman" w:eastAsia="仿宋_GB2312" w:cs="Times New Roman"/>
          <w:color w:val="auto"/>
          <w:sz w:val="28"/>
          <w:szCs w:val="28"/>
          <w:highlight w:val="none"/>
        </w:rPr>
        <w:t>全年保养计划和各项定期保养计划的具体实施</w:t>
      </w:r>
      <w:r>
        <w:rPr>
          <w:rFonts w:hint="eastAsia" w:ascii="仿宋_GB2312" w:eastAsia="仿宋_GB2312"/>
          <w:color w:val="auto"/>
          <w:sz w:val="28"/>
          <w:szCs w:val="28"/>
          <w:highlight w:val="none"/>
        </w:rPr>
        <w:t>时间表。如需调整原保养计划，应提前</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日通知甲方并经甲方同意后方可调整，但应保证保养时间间隔不得超过15日</w:t>
      </w:r>
      <w:r>
        <w:rPr>
          <w:rFonts w:hint="eastAsia" w:ascii="仿宋_GB2312" w:eastAsia="仿宋_GB2312"/>
          <w:color w:val="auto"/>
          <w:sz w:val="28"/>
          <w:szCs w:val="28"/>
          <w:highlight w:val="none"/>
          <w:lang w:eastAsia="zh-CN"/>
        </w:rPr>
        <w:t>。</w:t>
      </w:r>
    </w:p>
    <w:p w14:paraId="7349919C">
      <w:pPr>
        <w:shd w:val="clear" w:color="auto" w:fill="auto"/>
        <w:spacing w:line="500" w:lineRule="exact"/>
        <w:ind w:left="1" w:firstLine="560" w:firstLineChars="200"/>
        <w:rPr>
          <w:rFonts w:hint="eastAsia" w:ascii="仿宋_GB2312" w:hAnsi="宋体" w:eastAsia="仿宋_GB2312" w:cs="宋体"/>
          <w:color w:val="auto"/>
          <w:kern w:val="0"/>
          <w:sz w:val="28"/>
          <w:szCs w:val="28"/>
          <w:highlight w:val="none"/>
          <w:lang w:val="en-US"/>
        </w:rPr>
      </w:pPr>
      <w:r>
        <w:rPr>
          <w:rFonts w:hint="eastAsia" w:ascii="仿宋_GB2312" w:hAnsi="宋体" w:eastAsia="仿宋_GB2312" w:cs="宋体"/>
          <w:color w:val="auto"/>
          <w:kern w:val="0"/>
          <w:sz w:val="28"/>
          <w:szCs w:val="28"/>
          <w:highlight w:val="none"/>
          <w:shd w:val="clear" w:color="auto" w:fill="auto"/>
          <w:lang w:val="en-US" w:eastAsia="zh-CN"/>
        </w:rPr>
        <w:t>实施</w:t>
      </w:r>
      <w:r>
        <w:rPr>
          <w:rFonts w:hint="eastAsia" w:ascii="仿宋_GB2312" w:hAnsi="宋体" w:eastAsia="仿宋_GB2312" w:cs="宋体"/>
          <w:color w:val="auto"/>
          <w:kern w:val="0"/>
          <w:sz w:val="28"/>
          <w:szCs w:val="28"/>
          <w:highlight w:val="none"/>
          <w:shd w:val="clear" w:color="auto" w:fill="auto"/>
          <w:lang w:eastAsia="zh-CN"/>
        </w:rPr>
        <w:t>按需保养</w:t>
      </w:r>
      <w:r>
        <w:rPr>
          <w:rFonts w:hint="eastAsia" w:ascii="仿宋_GB2312" w:hAnsi="宋体" w:eastAsia="仿宋_GB2312" w:cs="宋体"/>
          <w:color w:val="auto"/>
          <w:kern w:val="0"/>
          <w:sz w:val="28"/>
          <w:szCs w:val="28"/>
          <w:highlight w:val="none"/>
          <w:shd w:val="clear" w:color="auto" w:fill="auto"/>
          <w:lang w:val="en-US" w:eastAsia="zh-CN"/>
        </w:rPr>
        <w:t>电梯的维保项目、内容和周期</w:t>
      </w:r>
      <w:r>
        <w:rPr>
          <w:rFonts w:hint="eastAsia" w:ascii="仿宋_GB2312" w:hAnsi="宋体" w:eastAsia="仿宋_GB2312" w:cs="宋体"/>
          <w:color w:val="auto"/>
          <w:kern w:val="0"/>
          <w:sz w:val="28"/>
          <w:szCs w:val="28"/>
          <w:highlight w:val="none"/>
          <w:shd w:val="clear" w:color="auto" w:fill="auto"/>
          <w:lang w:eastAsia="zh-CN"/>
        </w:rPr>
        <w:t>，</w:t>
      </w:r>
      <w:r>
        <w:rPr>
          <w:rFonts w:hint="eastAsia" w:ascii="仿宋_GB2312" w:hAnsi="宋体" w:eastAsia="仿宋_GB2312" w:cs="宋体"/>
          <w:color w:val="auto"/>
          <w:kern w:val="0"/>
          <w:sz w:val="28"/>
          <w:szCs w:val="28"/>
          <w:highlight w:val="none"/>
          <w:shd w:val="clear" w:color="auto" w:fill="auto"/>
          <w:lang w:val="en-US" w:eastAsia="zh-CN"/>
        </w:rPr>
        <w:t>根据电梯安全运行状况和运行工况以及相关政策文件确定，维保质量和效果应符合</w:t>
      </w:r>
      <w:r>
        <w:rPr>
          <w:rFonts w:hint="eastAsia" w:ascii="仿宋_GB2312" w:hAnsi="宋体" w:eastAsia="仿宋_GB2312" w:cs="宋体"/>
          <w:i w:val="0"/>
          <w:iCs w:val="0"/>
          <w:caps w:val="0"/>
          <w:color w:val="auto"/>
          <w:spacing w:val="0"/>
          <w:kern w:val="0"/>
          <w:sz w:val="28"/>
          <w:szCs w:val="28"/>
          <w:highlight w:val="none"/>
          <w:shd w:val="clear" w:color="auto" w:fill="auto"/>
          <w:lang w:val="en-US" w:eastAsia="zh-CN"/>
        </w:rPr>
        <w:t>相关法律法规以及</w:t>
      </w:r>
      <w:r>
        <w:rPr>
          <w:rFonts w:hint="eastAsia" w:ascii="仿宋_GB2312" w:hAnsi="宋体" w:eastAsia="仿宋_GB2312" w:cs="宋体"/>
          <w:color w:val="auto"/>
          <w:kern w:val="0"/>
          <w:sz w:val="28"/>
          <w:szCs w:val="28"/>
          <w:highlight w:val="none"/>
          <w:shd w:val="clear" w:color="auto" w:fill="auto"/>
          <w:lang w:val="en-US" w:eastAsia="zh-CN"/>
        </w:rPr>
        <w:t>维保单位公开承诺中的要求。</w:t>
      </w:r>
    </w:p>
    <w:p w14:paraId="16398B6C">
      <w:pPr>
        <w:shd w:val="clear" w:color="auto" w:fill="auto"/>
        <w:spacing w:line="500" w:lineRule="exact"/>
        <w:ind w:left="1" w:firstLine="560" w:firstLineChars="200"/>
        <w:rPr>
          <w:rFonts w:hint="eastAsia" w:ascii="仿宋_GB2312" w:eastAsia="仿宋_GB2312"/>
          <w:color w:val="auto"/>
          <w:sz w:val="28"/>
          <w:szCs w:val="28"/>
          <w:highlight w:val="none"/>
          <w:lang w:val="en-US" w:eastAsia="zh-CN"/>
        </w:rPr>
      </w:pPr>
      <w:r>
        <w:rPr>
          <w:rFonts w:hint="eastAsia" w:ascii="仿宋_GB2312" w:hAnsi="宋体" w:eastAsia="仿宋_GB2312" w:cs="宋体"/>
          <w:color w:val="auto"/>
          <w:kern w:val="0"/>
          <w:sz w:val="28"/>
          <w:szCs w:val="28"/>
          <w:highlight w:val="none"/>
        </w:rPr>
        <w:t>3、作业过程中应服从甲方现场安全管理，落实现场安全防护措施，保证作业安全。</w:t>
      </w:r>
      <w:r>
        <w:rPr>
          <w:rFonts w:hint="eastAsia" w:ascii="仿宋_GB2312" w:hAnsi="_x000B_" w:eastAsia="仿宋_GB2312" w:cs="宋体"/>
          <w:color w:val="auto"/>
          <w:kern w:val="0"/>
          <w:sz w:val="28"/>
          <w:szCs w:val="28"/>
          <w:highlight w:val="none"/>
        </w:rPr>
        <w:t>需要安全监护作业的内容应书面告知甲方，作业时</w:t>
      </w:r>
      <w:r>
        <w:rPr>
          <w:rFonts w:hint="eastAsia" w:ascii="仿宋_GB2312" w:hAnsi="_x000B_" w:eastAsia="仿宋_GB2312" w:cs="宋体"/>
          <w:color w:val="auto"/>
          <w:kern w:val="0"/>
          <w:sz w:val="28"/>
          <w:szCs w:val="28"/>
          <w:highlight w:val="none"/>
          <w:lang w:eastAsia="zh-CN"/>
        </w:rPr>
        <w:t>工作</w:t>
      </w:r>
      <w:r>
        <w:rPr>
          <w:rFonts w:hint="eastAsia" w:ascii="仿宋_GB2312" w:hAnsi="_x000B_" w:eastAsia="仿宋_GB2312" w:cs="宋体"/>
          <w:color w:val="auto"/>
          <w:kern w:val="0"/>
          <w:sz w:val="28"/>
          <w:szCs w:val="28"/>
          <w:highlight w:val="none"/>
        </w:rPr>
        <w:t>人员不得少于二人。</w:t>
      </w:r>
    </w:p>
    <w:p w14:paraId="0AC5B761">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w:t>
      </w:r>
      <w:r>
        <w:rPr>
          <w:rFonts w:hint="eastAsia" w:ascii="仿宋_GB2312" w:hAnsi="宋体" w:eastAsia="仿宋_GB2312" w:cs="宋体"/>
          <w:color w:val="auto"/>
          <w:kern w:val="0"/>
          <w:sz w:val="28"/>
          <w:szCs w:val="28"/>
          <w:highlight w:val="none"/>
        </w:rPr>
        <w:t>乙方提供24小时的紧急救援服务。当电梯发生困人故障，乙方应在接到甲方通知后30分钟内赶赴现场实施紧急救援；电梯发生其他故障，乙方应在接到甲方通知后</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30</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分钟内赶到现场实施抢修。</w:t>
      </w:r>
    </w:p>
    <w:p w14:paraId="4A51889C">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lang w:val="en-US" w:eastAsia="zh-CN"/>
        </w:rPr>
        <w:t>5</w:t>
      </w:r>
      <w:r>
        <w:rPr>
          <w:rFonts w:hint="eastAsia" w:ascii="仿宋_GB2312" w:hAnsi="宋体" w:eastAsia="仿宋_GB2312" w:cs="宋体"/>
          <w:color w:val="auto"/>
          <w:kern w:val="0"/>
          <w:sz w:val="28"/>
          <w:szCs w:val="28"/>
          <w:highlight w:val="none"/>
        </w:rPr>
        <w:t>、</w:t>
      </w:r>
      <w:r>
        <w:rPr>
          <w:rFonts w:hint="eastAsia" w:ascii="仿宋_GB2312" w:eastAsia="仿宋_GB2312"/>
          <w:color w:val="auto"/>
          <w:sz w:val="28"/>
          <w:szCs w:val="28"/>
          <w:highlight w:val="none"/>
        </w:rPr>
        <w:t>协助甲方建立健全安全管理制度、安全技术档案、应急救援预案</w:t>
      </w:r>
      <w:r>
        <w:rPr>
          <w:rFonts w:hint="eastAsia" w:ascii="仿宋_GB2312" w:eastAsia="仿宋_GB2312"/>
          <w:color w:val="auto"/>
          <w:sz w:val="28"/>
          <w:szCs w:val="28"/>
          <w:highlight w:val="none"/>
          <w:lang w:val="en-US" w:eastAsia="zh-CN"/>
        </w:rPr>
        <w:t>和电梯应急抢修</w:t>
      </w:r>
      <w:r>
        <w:rPr>
          <w:rFonts w:hint="eastAsia" w:ascii="仿宋_GB2312" w:eastAsia="仿宋_GB2312"/>
          <w:color w:val="auto"/>
          <w:sz w:val="28"/>
          <w:szCs w:val="28"/>
          <w:highlight w:val="none"/>
        </w:rPr>
        <w:t>预案，配合甲方开展应急救援演练。</w:t>
      </w:r>
    </w:p>
    <w:p w14:paraId="509AD751">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、不得以任何形式将维保工作非法分包、转包。</w:t>
      </w:r>
    </w:p>
    <w:p w14:paraId="3BD51741">
      <w:pPr>
        <w:shd w:val="clear" w:color="auto" w:fill="auto"/>
        <w:spacing w:line="500" w:lineRule="exact"/>
        <w:ind w:firstLine="562" w:firstLineChars="200"/>
        <w:rPr>
          <w:rFonts w:hint="eastAsia" w:ascii="仿宋_GB2312" w:eastAsia="仿宋_GB2312"/>
          <w:color w:val="auto"/>
          <w:sz w:val="28"/>
          <w:szCs w:val="28"/>
          <w:highlight w:val="none"/>
          <w:lang w:val="en-US" w:eastAsia="zh-CN"/>
        </w:rPr>
      </w:pPr>
      <w:r>
        <w:rPr>
          <w:rFonts w:hint="eastAsia" w:ascii="仿宋_GB2312" w:eastAsia="仿宋_GB2312"/>
          <w:b/>
          <w:color w:val="auto"/>
          <w:sz w:val="28"/>
          <w:szCs w:val="28"/>
          <w:highlight w:val="none"/>
        </w:rPr>
        <w:t xml:space="preserve">第八条 </w:t>
      </w:r>
      <w:r>
        <w:rPr>
          <w:rFonts w:hint="eastAsia" w:ascii="仿宋_GB2312" w:hAnsi="Times New Roman" w:eastAsia="仿宋_GB2312" w:cs="Times New Roman"/>
          <w:b/>
          <w:color w:val="auto"/>
          <w:sz w:val="28"/>
          <w:szCs w:val="28"/>
          <w:highlight w:val="none"/>
          <w:lang w:val="en-US" w:eastAsia="zh-CN"/>
        </w:rPr>
        <w:t>应急处置</w:t>
      </w:r>
    </w:p>
    <w:p w14:paraId="7E937B5F">
      <w:pPr>
        <w:numPr>
          <w:ilvl w:val="0"/>
          <w:numId w:val="0"/>
        </w:numPr>
        <w:shd w:val="clear" w:color="auto" w:fill="auto"/>
        <w:spacing w:line="500" w:lineRule="exact"/>
        <w:ind w:left="0" w:firstLine="560" w:firstLineChars="200"/>
        <w:rPr>
          <w:rFonts w:hint="eastAsia" w:ascii="仿宋_GB2312" w:hAnsi="Times New Roman" w:eastAsia="仿宋_GB2312" w:cs="Times New Roman"/>
          <w:color w:val="auto"/>
          <w:kern w:val="2"/>
          <w:sz w:val="28"/>
          <w:szCs w:val="28"/>
          <w:highlight w:val="none"/>
          <w:lang w:val="en-US" w:eastAsia="zh-CN"/>
        </w:rPr>
      </w:pPr>
      <w:r>
        <w:rPr>
          <w:rFonts w:hint="eastAsia" w:ascii="仿宋_GB2312" w:hAnsi="宋体" w:eastAsia="仿宋_GB2312" w:cs="宋体"/>
          <w:color w:val="auto"/>
          <w:kern w:val="0"/>
          <w:sz w:val="28"/>
          <w:szCs w:val="28"/>
          <w:highlight w:val="none"/>
          <w:lang w:val="en-US" w:eastAsia="zh-CN"/>
        </w:rPr>
        <w:t>1、甲方应当制定电梯应急抢修预案。预案中涉及的电梯应急抢修所需零部件，</w:t>
      </w:r>
      <w:r>
        <w:rPr>
          <w:rFonts w:hint="eastAsia" w:ascii="仿宋_GB2312" w:eastAsia="仿宋_GB2312"/>
          <w:color w:val="auto"/>
          <w:sz w:val="28"/>
          <w:szCs w:val="28"/>
          <w:highlight w:val="none"/>
          <w:lang w:val="en-US" w:eastAsia="zh-CN"/>
        </w:rPr>
        <w:t>应</w:t>
      </w:r>
      <w:r>
        <w:rPr>
          <w:rFonts w:hint="eastAsia" w:ascii="仿宋_GB2312" w:hAnsi="Times New Roman" w:eastAsia="仿宋_GB2312" w:cs="Times New Roman"/>
          <w:b w:val="0"/>
          <w:bCs w:val="0"/>
          <w:i w:val="0"/>
          <w:iCs w:val="0"/>
          <w:color w:val="auto"/>
          <w:kern w:val="2"/>
          <w:sz w:val="28"/>
          <w:szCs w:val="28"/>
          <w:highlight w:val="none"/>
          <w:lang w:val="en-US" w:eastAsia="zh-CN"/>
        </w:rPr>
        <w:t>由</w:t>
      </w:r>
      <w:r>
        <w:rPr>
          <w:rFonts w:hint="eastAsia" w:ascii="仿宋_GB2312" w:hAnsi="Times New Roman" w:eastAsia="仿宋_GB2312" w:cs="Times New Roman"/>
          <w:color w:val="auto"/>
          <w:kern w:val="2"/>
          <w:sz w:val="28"/>
          <w:szCs w:val="28"/>
          <w:highlight w:val="none"/>
          <w:lang w:val="en-US" w:eastAsia="zh-CN"/>
        </w:rPr>
        <w:t>乙</w:t>
      </w:r>
      <w:r>
        <w:rPr>
          <w:rFonts w:hint="eastAsia" w:ascii="仿宋_GB2312" w:hAnsi="Times New Roman" w:eastAsia="仿宋_GB2312" w:cs="Times New Roman"/>
          <w:b w:val="0"/>
          <w:bCs w:val="0"/>
          <w:i w:val="0"/>
          <w:iCs w:val="0"/>
          <w:color w:val="auto"/>
          <w:kern w:val="2"/>
          <w:sz w:val="28"/>
          <w:szCs w:val="28"/>
          <w:highlight w:val="none"/>
          <w:lang w:val="en-US" w:eastAsia="zh-CN"/>
        </w:rPr>
        <w:t>方提供的，</w:t>
      </w:r>
      <w:r>
        <w:rPr>
          <w:rFonts w:hint="eastAsia" w:ascii="仿宋_GB2312" w:hAnsi="Times New Roman" w:eastAsia="仿宋_GB2312" w:cs="Times New Roman"/>
          <w:color w:val="auto"/>
          <w:kern w:val="2"/>
          <w:sz w:val="28"/>
          <w:szCs w:val="28"/>
          <w:highlight w:val="none"/>
          <w:lang w:val="en-US" w:eastAsia="zh-CN"/>
        </w:rPr>
        <w:t>乙</w:t>
      </w:r>
      <w:r>
        <w:rPr>
          <w:rFonts w:hint="eastAsia" w:ascii="仿宋_GB2312" w:hAnsi="Times New Roman" w:eastAsia="仿宋_GB2312" w:cs="Times New Roman"/>
          <w:b w:val="0"/>
          <w:bCs w:val="0"/>
          <w:i w:val="0"/>
          <w:iCs w:val="0"/>
          <w:color w:val="auto"/>
          <w:kern w:val="2"/>
          <w:sz w:val="28"/>
          <w:szCs w:val="28"/>
          <w:highlight w:val="none"/>
          <w:lang w:val="en-US" w:eastAsia="zh-CN"/>
        </w:rPr>
        <w:t>方应当自停梯开始</w:t>
      </w:r>
      <w:r>
        <w:rPr>
          <w:rFonts w:hint="eastAsia" w:ascii="仿宋_GB2312" w:eastAsia="仿宋_GB2312" w:cs="Times New Roman"/>
          <w:b w:val="0"/>
          <w:bCs w:val="0"/>
          <w:i w:val="0"/>
          <w:iCs w:val="0"/>
          <w:color w:val="auto"/>
          <w:sz w:val="28"/>
          <w:szCs w:val="28"/>
          <w:highlight w:val="none"/>
          <w:lang w:val="en-US" w:eastAsia="zh-CN"/>
        </w:rPr>
        <w:t>12</w:t>
      </w:r>
      <w:r>
        <w:rPr>
          <w:rFonts w:hint="eastAsia" w:ascii="仿宋_GB2312" w:hAnsi="Times New Roman" w:eastAsia="仿宋_GB2312" w:cs="Times New Roman"/>
          <w:b w:val="0"/>
          <w:bCs w:val="0"/>
          <w:i w:val="0"/>
          <w:iCs w:val="0"/>
          <w:color w:val="auto"/>
          <w:sz w:val="28"/>
          <w:szCs w:val="28"/>
          <w:highlight w:val="none"/>
          <w:lang w:val="en-US" w:eastAsia="zh-CN"/>
        </w:rPr>
        <w:t>小时内</w:t>
      </w:r>
      <w:r>
        <w:rPr>
          <w:rFonts w:hint="eastAsia" w:ascii="仿宋_GB2312" w:hAnsi="Times New Roman" w:eastAsia="仿宋_GB2312" w:cs="Times New Roman"/>
          <w:b w:val="0"/>
          <w:bCs w:val="0"/>
          <w:i w:val="0"/>
          <w:iCs w:val="0"/>
          <w:color w:val="auto"/>
          <w:kern w:val="2"/>
          <w:sz w:val="28"/>
          <w:szCs w:val="28"/>
          <w:highlight w:val="none"/>
          <w:lang w:val="en-US" w:eastAsia="zh-CN"/>
        </w:rPr>
        <w:t>提供备品备件；抢修</w:t>
      </w:r>
      <w:r>
        <w:rPr>
          <w:rFonts w:hint="eastAsia" w:ascii="仿宋_GB2312" w:hAnsi="Times New Roman" w:eastAsia="仿宋_GB2312" w:cs="Times New Roman"/>
          <w:b w:val="0"/>
          <w:bCs w:val="0"/>
          <w:i w:val="0"/>
          <w:iCs w:val="0"/>
          <w:color w:val="auto"/>
          <w:sz w:val="28"/>
          <w:szCs w:val="28"/>
          <w:highlight w:val="none"/>
          <w:lang w:val="en-US" w:eastAsia="zh-CN"/>
        </w:rPr>
        <w:t>所需要的零部件属于重大修理范围的，</w:t>
      </w:r>
      <w:r>
        <w:rPr>
          <w:rFonts w:hint="eastAsia" w:ascii="仿宋_GB2312" w:hAnsi="Times New Roman" w:eastAsia="仿宋_GB2312" w:cs="Times New Roman"/>
          <w:color w:val="auto"/>
          <w:kern w:val="2"/>
          <w:sz w:val="28"/>
          <w:szCs w:val="28"/>
          <w:highlight w:val="none"/>
          <w:lang w:val="en-US" w:eastAsia="zh-CN"/>
        </w:rPr>
        <w:t>乙</w:t>
      </w:r>
      <w:r>
        <w:rPr>
          <w:rFonts w:hint="eastAsia" w:ascii="仿宋_GB2312" w:hAnsi="Times New Roman" w:eastAsia="仿宋_GB2312" w:cs="Times New Roman"/>
          <w:b w:val="0"/>
          <w:bCs w:val="0"/>
          <w:i w:val="0"/>
          <w:iCs w:val="0"/>
          <w:color w:val="auto"/>
          <w:kern w:val="2"/>
          <w:sz w:val="28"/>
          <w:szCs w:val="28"/>
          <w:highlight w:val="none"/>
          <w:lang w:val="en-US" w:eastAsia="zh-CN"/>
        </w:rPr>
        <w:t>方</w:t>
      </w:r>
      <w:r>
        <w:rPr>
          <w:rFonts w:hint="eastAsia" w:ascii="仿宋_GB2312" w:hAnsi="宋体" w:eastAsia="仿宋_GB2312" w:cs="宋体"/>
          <w:color w:val="auto"/>
          <w:kern w:val="0"/>
          <w:sz w:val="28"/>
          <w:szCs w:val="28"/>
          <w:highlight w:val="none"/>
          <w:lang w:val="en-US" w:eastAsia="zh-CN"/>
        </w:rPr>
        <w:t>应</w:t>
      </w:r>
      <w:r>
        <w:rPr>
          <w:rFonts w:hint="eastAsia" w:ascii="仿宋_GB2312" w:hAnsi="Times New Roman" w:eastAsia="仿宋_GB2312" w:cs="Times New Roman"/>
          <w:b w:val="0"/>
          <w:bCs w:val="0"/>
          <w:i w:val="0"/>
          <w:iCs w:val="0"/>
          <w:color w:val="auto"/>
          <w:sz w:val="28"/>
          <w:szCs w:val="28"/>
          <w:highlight w:val="none"/>
          <w:lang w:val="en-US" w:eastAsia="zh-CN"/>
        </w:rPr>
        <w:t>在72小时内</w:t>
      </w:r>
      <w:r>
        <w:rPr>
          <w:rFonts w:hint="eastAsia" w:ascii="仿宋_GB2312" w:hAnsi="Times New Roman" w:eastAsia="仿宋_GB2312" w:cs="Times New Roman"/>
          <w:b w:val="0"/>
          <w:bCs w:val="0"/>
          <w:i w:val="0"/>
          <w:iCs w:val="0"/>
          <w:color w:val="auto"/>
          <w:kern w:val="2"/>
          <w:sz w:val="28"/>
          <w:szCs w:val="28"/>
          <w:highlight w:val="none"/>
          <w:lang w:val="en-US" w:eastAsia="zh-CN"/>
        </w:rPr>
        <w:t>提供备品备件（如停产零部件或需订货大件提供时间另行商定）</w:t>
      </w:r>
      <w:r>
        <w:rPr>
          <w:rFonts w:hint="eastAsia" w:ascii="仿宋_GB2312" w:eastAsia="仿宋_GB2312" w:cs="Times New Roman"/>
          <w:b w:val="0"/>
          <w:bCs w:val="0"/>
          <w:i w:val="0"/>
          <w:iCs w:val="0"/>
          <w:color w:val="auto"/>
          <w:kern w:val="2"/>
          <w:sz w:val="28"/>
          <w:szCs w:val="28"/>
          <w:highlight w:val="none"/>
          <w:lang w:val="en-US" w:eastAsia="zh-CN"/>
        </w:rPr>
        <w:t>；</w:t>
      </w:r>
      <w:r>
        <w:rPr>
          <w:rFonts w:hint="eastAsia" w:ascii="仿宋_GB2312" w:eastAsia="仿宋_GB2312"/>
          <w:color w:val="auto"/>
          <w:sz w:val="28"/>
          <w:szCs w:val="28"/>
          <w:highlight w:val="none"/>
          <w:lang w:val="en-US" w:eastAsia="zh-CN"/>
        </w:rPr>
        <w:t>应</w:t>
      </w:r>
      <w:r>
        <w:rPr>
          <w:rFonts w:hint="eastAsia" w:ascii="仿宋_GB2312" w:hAnsi="Times New Roman" w:eastAsia="仿宋_GB2312" w:cs="Times New Roman"/>
          <w:b w:val="0"/>
          <w:bCs w:val="0"/>
          <w:i w:val="0"/>
          <w:iCs w:val="0"/>
          <w:color w:val="auto"/>
          <w:kern w:val="2"/>
          <w:sz w:val="28"/>
          <w:szCs w:val="28"/>
          <w:highlight w:val="none"/>
          <w:lang w:val="en-US" w:eastAsia="zh-CN"/>
        </w:rPr>
        <w:t>由</w:t>
      </w:r>
      <w:r>
        <w:rPr>
          <w:rFonts w:hint="eastAsia" w:ascii="仿宋_GB2312" w:hAnsi="宋体" w:eastAsia="仿宋_GB2312" w:cs="宋体"/>
          <w:color w:val="auto"/>
          <w:kern w:val="0"/>
          <w:sz w:val="28"/>
          <w:szCs w:val="28"/>
          <w:highlight w:val="none"/>
          <w:lang w:val="en-US" w:eastAsia="zh-CN"/>
        </w:rPr>
        <w:t>甲</w:t>
      </w:r>
      <w:r>
        <w:rPr>
          <w:rFonts w:hint="eastAsia" w:ascii="仿宋_GB2312" w:hAnsi="Times New Roman" w:eastAsia="仿宋_GB2312" w:cs="Times New Roman"/>
          <w:color w:val="auto"/>
          <w:kern w:val="2"/>
          <w:sz w:val="28"/>
          <w:szCs w:val="28"/>
          <w:highlight w:val="none"/>
          <w:lang w:val="en-US" w:eastAsia="zh-CN"/>
        </w:rPr>
        <w:t>方提供的，按上述同样要求执行。</w:t>
      </w:r>
    </w:p>
    <w:p w14:paraId="2132B03B">
      <w:pPr>
        <w:shd w:val="clear" w:color="auto" w:fill="auto"/>
        <w:spacing w:line="500" w:lineRule="exact"/>
        <w:ind w:left="0" w:firstLine="560" w:firstLineChars="200"/>
        <w:rPr>
          <w:rFonts w:hint="eastAsia" w:ascii="仿宋_GB2312" w:hAnsi="Times New Roman" w:eastAsia="仿宋_GB2312" w:cs="Times New Roman"/>
          <w:b w:val="0"/>
          <w:bCs w:val="0"/>
          <w:i w:val="0"/>
          <w:iCs w:val="0"/>
          <w:color w:val="auto"/>
          <w:kern w:val="2"/>
          <w:sz w:val="28"/>
          <w:szCs w:val="28"/>
          <w:highlight w:val="none"/>
          <w:lang w:val="en-US" w:eastAsia="zh-CN"/>
        </w:rPr>
      </w:pPr>
      <w:r>
        <w:rPr>
          <w:rFonts w:hint="eastAsia" w:ascii="仿宋_GB2312" w:hAnsi="宋体" w:eastAsia="仿宋_GB2312" w:cs="宋体"/>
          <w:color w:val="auto"/>
          <w:kern w:val="0"/>
          <w:sz w:val="28"/>
          <w:szCs w:val="28"/>
          <w:highlight w:val="none"/>
          <w:lang w:val="en-US" w:eastAsia="zh-CN"/>
        </w:rPr>
        <w:t>2、当电梯发生故障停运时，应当启动应急抢修预案。甲方应及时组织乙方进行勘验，</w:t>
      </w:r>
      <w:r>
        <w:rPr>
          <w:rFonts w:hint="eastAsia" w:ascii="仿宋_GB2312" w:hAnsi="Times New Roman" w:eastAsia="仿宋_GB2312" w:cs="Times New Roman"/>
          <w:color w:val="auto"/>
          <w:kern w:val="2"/>
          <w:sz w:val="28"/>
          <w:szCs w:val="28"/>
          <w:highlight w:val="none"/>
          <w:u w:val="none"/>
        </w:rPr>
        <w:t>乙方应及时向甲方提出合理的</w:t>
      </w:r>
      <w:r>
        <w:rPr>
          <w:rFonts w:hint="eastAsia" w:ascii="仿宋_GB2312" w:hAnsi="Times New Roman" w:eastAsia="仿宋_GB2312" w:cs="Times New Roman"/>
          <w:color w:val="auto"/>
          <w:kern w:val="2"/>
          <w:sz w:val="28"/>
          <w:szCs w:val="28"/>
          <w:highlight w:val="none"/>
          <w:u w:val="none"/>
          <w:lang w:val="en-US" w:eastAsia="zh-CN"/>
        </w:rPr>
        <w:t>修理</w:t>
      </w:r>
      <w:r>
        <w:rPr>
          <w:rFonts w:hint="eastAsia" w:ascii="仿宋_GB2312" w:hAnsi="Times New Roman" w:eastAsia="仿宋_GB2312" w:cs="Times New Roman"/>
          <w:color w:val="auto"/>
          <w:kern w:val="2"/>
          <w:sz w:val="28"/>
          <w:szCs w:val="28"/>
          <w:highlight w:val="none"/>
          <w:u w:val="none"/>
        </w:rPr>
        <w:t>方案</w:t>
      </w:r>
      <w:r>
        <w:rPr>
          <w:rFonts w:hint="eastAsia" w:ascii="仿宋_GB2312" w:hAnsi="宋体" w:eastAsia="仿宋_GB2312" w:cs="宋体"/>
          <w:color w:val="auto"/>
          <w:kern w:val="0"/>
          <w:sz w:val="28"/>
          <w:szCs w:val="28"/>
          <w:highlight w:val="none"/>
          <w:lang w:val="en-US" w:eastAsia="zh-CN"/>
        </w:rPr>
        <w:t>或</w:t>
      </w:r>
      <w:r>
        <w:rPr>
          <w:rFonts w:hint="eastAsia" w:ascii="仿宋_GB2312" w:hAnsi="宋体" w:eastAsia="仿宋_GB2312" w:cs="宋体"/>
          <w:color w:val="auto"/>
          <w:kern w:val="0"/>
          <w:sz w:val="28"/>
          <w:szCs w:val="28"/>
          <w:highlight w:val="none"/>
        </w:rPr>
        <w:t>要求</w:t>
      </w:r>
      <w:r>
        <w:rPr>
          <w:rFonts w:hint="eastAsia" w:ascii="仿宋_GB2312" w:hAnsi="Times New Roman" w:eastAsia="仿宋_GB2312" w:cs="Times New Roman"/>
          <w:color w:val="auto"/>
          <w:kern w:val="2"/>
          <w:sz w:val="28"/>
          <w:szCs w:val="28"/>
          <w:highlight w:val="none"/>
          <w:u w:val="none"/>
          <w:lang w:eastAsia="zh-CN"/>
        </w:rPr>
        <w:t>，</w:t>
      </w:r>
      <w:r>
        <w:rPr>
          <w:rFonts w:hint="eastAsia" w:ascii="仿宋_GB2312" w:hAnsi="Times New Roman" w:eastAsia="仿宋_GB2312" w:cs="Times New Roman"/>
          <w:color w:val="auto"/>
          <w:kern w:val="2"/>
          <w:sz w:val="28"/>
          <w:szCs w:val="28"/>
          <w:highlight w:val="none"/>
          <w:u w:val="none"/>
        </w:rPr>
        <w:t>甲方</w:t>
      </w:r>
      <w:r>
        <w:rPr>
          <w:rFonts w:hint="eastAsia" w:ascii="仿宋_GB2312" w:hAnsi="宋体" w:eastAsia="仿宋_GB2312" w:cs="宋体"/>
          <w:color w:val="auto"/>
          <w:kern w:val="0"/>
          <w:sz w:val="28"/>
          <w:szCs w:val="28"/>
          <w:highlight w:val="none"/>
          <w:lang w:val="en-US" w:eastAsia="zh-CN"/>
        </w:rPr>
        <w:t>认真</w:t>
      </w:r>
      <w:r>
        <w:rPr>
          <w:rFonts w:hint="eastAsia" w:ascii="仿宋_GB2312" w:hAnsi="宋体" w:eastAsia="仿宋_GB2312" w:cs="宋体"/>
          <w:color w:val="auto"/>
          <w:kern w:val="0"/>
          <w:sz w:val="28"/>
          <w:szCs w:val="28"/>
          <w:highlight w:val="none"/>
        </w:rPr>
        <w:t>审核</w:t>
      </w:r>
      <w:r>
        <w:rPr>
          <w:rFonts w:hint="eastAsia" w:ascii="仿宋_GB2312" w:hAnsi="宋体" w:eastAsia="仿宋_GB2312" w:cs="宋体"/>
          <w:color w:val="auto"/>
          <w:kern w:val="0"/>
          <w:sz w:val="28"/>
          <w:szCs w:val="28"/>
          <w:highlight w:val="none"/>
          <w:lang w:val="en-US" w:eastAsia="zh-CN"/>
        </w:rPr>
        <w:t>并</w:t>
      </w:r>
      <w:r>
        <w:rPr>
          <w:rFonts w:hint="eastAsia" w:ascii="仿宋_GB2312" w:hAnsi="Times New Roman" w:eastAsia="仿宋_GB2312" w:cs="Times New Roman"/>
          <w:color w:val="auto"/>
          <w:kern w:val="2"/>
          <w:sz w:val="28"/>
          <w:szCs w:val="28"/>
          <w:highlight w:val="none"/>
          <w:u w:val="none"/>
        </w:rPr>
        <w:t>有权对</w:t>
      </w:r>
      <w:r>
        <w:rPr>
          <w:rFonts w:hint="eastAsia" w:ascii="仿宋_GB2312" w:hAnsi="宋体" w:eastAsia="仿宋_GB2312" w:cs="宋体"/>
          <w:color w:val="auto"/>
          <w:kern w:val="0"/>
          <w:sz w:val="28"/>
          <w:szCs w:val="28"/>
          <w:highlight w:val="none"/>
        </w:rPr>
        <w:t>乙方</w:t>
      </w:r>
      <w:r>
        <w:rPr>
          <w:rFonts w:hint="eastAsia" w:ascii="仿宋_GB2312" w:hAnsi="宋体" w:eastAsia="仿宋_GB2312" w:cs="宋体"/>
          <w:color w:val="auto"/>
          <w:kern w:val="0"/>
          <w:sz w:val="28"/>
          <w:szCs w:val="28"/>
          <w:highlight w:val="none"/>
          <w:lang w:val="en-US" w:eastAsia="zh-CN"/>
        </w:rPr>
        <w:t>的</w:t>
      </w:r>
      <w:r>
        <w:rPr>
          <w:rFonts w:hint="eastAsia" w:ascii="仿宋_GB2312" w:hAnsi="Times New Roman" w:eastAsia="仿宋_GB2312" w:cs="Times New Roman"/>
          <w:color w:val="auto"/>
          <w:kern w:val="2"/>
          <w:sz w:val="28"/>
          <w:szCs w:val="28"/>
          <w:highlight w:val="none"/>
          <w:u w:val="none"/>
          <w:lang w:val="en-US" w:eastAsia="zh-CN"/>
        </w:rPr>
        <w:t>修理</w:t>
      </w:r>
      <w:r>
        <w:rPr>
          <w:rFonts w:hint="eastAsia" w:ascii="仿宋_GB2312" w:hAnsi="Times New Roman" w:eastAsia="仿宋_GB2312" w:cs="Times New Roman"/>
          <w:color w:val="auto"/>
          <w:kern w:val="2"/>
          <w:sz w:val="28"/>
          <w:szCs w:val="28"/>
          <w:highlight w:val="none"/>
          <w:u w:val="none"/>
        </w:rPr>
        <w:t>方案</w:t>
      </w:r>
      <w:r>
        <w:rPr>
          <w:rFonts w:hint="eastAsia" w:ascii="仿宋_GB2312" w:hAnsi="宋体" w:eastAsia="仿宋_GB2312" w:cs="宋体"/>
          <w:color w:val="auto"/>
          <w:kern w:val="0"/>
          <w:sz w:val="28"/>
          <w:szCs w:val="28"/>
          <w:highlight w:val="none"/>
          <w:lang w:val="en-US" w:eastAsia="zh-CN"/>
        </w:rPr>
        <w:t>或</w:t>
      </w:r>
      <w:r>
        <w:rPr>
          <w:rFonts w:hint="eastAsia" w:ascii="仿宋_GB2312" w:hAnsi="宋体" w:eastAsia="仿宋_GB2312" w:cs="宋体"/>
          <w:color w:val="auto"/>
          <w:kern w:val="0"/>
          <w:sz w:val="28"/>
          <w:szCs w:val="28"/>
          <w:highlight w:val="none"/>
        </w:rPr>
        <w:t>要求</w:t>
      </w:r>
      <w:r>
        <w:rPr>
          <w:rFonts w:hint="eastAsia" w:ascii="仿宋_GB2312" w:hAnsi="Times New Roman" w:eastAsia="仿宋_GB2312" w:cs="Times New Roman"/>
          <w:color w:val="auto"/>
          <w:kern w:val="2"/>
          <w:sz w:val="28"/>
          <w:szCs w:val="28"/>
          <w:highlight w:val="none"/>
          <w:u w:val="none"/>
        </w:rPr>
        <w:t>提出修改意见</w:t>
      </w:r>
      <w:r>
        <w:rPr>
          <w:rFonts w:hint="eastAsia" w:ascii="仿宋_GB2312" w:hAnsi="宋体" w:eastAsia="仿宋_GB2312" w:cs="宋体"/>
          <w:color w:val="auto"/>
          <w:kern w:val="0"/>
          <w:sz w:val="28"/>
          <w:szCs w:val="28"/>
          <w:highlight w:val="none"/>
        </w:rPr>
        <w:t>，</w:t>
      </w:r>
      <w:r>
        <w:rPr>
          <w:rFonts w:hint="eastAsia" w:ascii="仿宋_GB2312" w:hAnsi="宋体" w:eastAsia="仿宋_GB2312" w:cs="宋体"/>
          <w:color w:val="auto"/>
          <w:kern w:val="0"/>
          <w:sz w:val="28"/>
          <w:szCs w:val="28"/>
          <w:highlight w:val="none"/>
          <w:lang w:val="en-US" w:eastAsia="zh-CN"/>
        </w:rPr>
        <w:t>甲方应</w:t>
      </w:r>
      <w:r>
        <w:rPr>
          <w:rFonts w:hint="eastAsia" w:ascii="仿宋_GB2312" w:hAnsi="宋体" w:eastAsia="仿宋_GB2312" w:cs="宋体"/>
          <w:color w:val="auto"/>
          <w:kern w:val="0"/>
          <w:sz w:val="28"/>
          <w:szCs w:val="28"/>
          <w:highlight w:val="none"/>
        </w:rPr>
        <w:t>在乙方要求的期限内予以答复</w:t>
      </w:r>
      <w:r>
        <w:rPr>
          <w:rFonts w:hint="eastAsia" w:ascii="仿宋_GB2312" w:hAnsi="宋体" w:eastAsia="仿宋_GB2312" w:cs="宋体"/>
          <w:color w:val="auto"/>
          <w:kern w:val="0"/>
          <w:sz w:val="28"/>
          <w:szCs w:val="28"/>
          <w:highlight w:val="none"/>
          <w:lang w:eastAsia="zh-CN"/>
        </w:rPr>
        <w:t>。</w:t>
      </w:r>
    </w:p>
    <w:p w14:paraId="41A727B9">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lang w:val="en-US" w:eastAsia="zh-CN"/>
        </w:rPr>
        <w:t>3、</w:t>
      </w:r>
      <w:r>
        <w:rPr>
          <w:rFonts w:hint="eastAsia" w:ascii="仿宋_GB2312" w:hAnsi="Times New Roman" w:eastAsia="仿宋_GB2312" w:cs="Times New Roman"/>
          <w:color w:val="auto"/>
          <w:kern w:val="2"/>
          <w:sz w:val="28"/>
          <w:szCs w:val="28"/>
          <w:highlight w:val="none"/>
          <w:u w:val="none"/>
        </w:rPr>
        <w:t>电梯故障停运时</w:t>
      </w:r>
      <w:r>
        <w:rPr>
          <w:rFonts w:hint="eastAsia" w:ascii="仿宋_GB2312" w:hAnsi="宋体" w:eastAsia="仿宋_GB2312" w:cs="宋体"/>
          <w:color w:val="auto"/>
          <w:kern w:val="0"/>
          <w:sz w:val="28"/>
          <w:szCs w:val="28"/>
          <w:highlight w:val="none"/>
          <w:lang w:val="en-US" w:eastAsia="zh-CN"/>
        </w:rPr>
        <w:t>，或电梯零部件损坏或者达到更换标准时（更换零部件应依据相关技术规范或制造单位技术标准界定），</w:t>
      </w:r>
      <w:r>
        <w:rPr>
          <w:rFonts w:hint="eastAsia" w:ascii="仿宋_GB2312" w:hAnsi="Times New Roman" w:eastAsia="仿宋_GB2312" w:cs="Times New Roman"/>
          <w:color w:val="auto"/>
          <w:kern w:val="2"/>
          <w:sz w:val="28"/>
          <w:szCs w:val="28"/>
          <w:highlight w:val="none"/>
          <w:u w:val="none"/>
        </w:rPr>
        <w:t>因甲方未</w:t>
      </w:r>
      <w:r>
        <w:rPr>
          <w:rFonts w:hint="eastAsia" w:ascii="仿宋_GB2312" w:hAnsi="宋体" w:eastAsia="仿宋_GB2312" w:cs="宋体"/>
          <w:color w:val="auto"/>
          <w:kern w:val="0"/>
          <w:sz w:val="28"/>
          <w:szCs w:val="28"/>
          <w:highlight w:val="none"/>
          <w:lang w:val="en-US" w:eastAsia="zh-CN"/>
        </w:rPr>
        <w:t>在规定</w:t>
      </w:r>
      <w:r>
        <w:rPr>
          <w:rFonts w:hint="eastAsia" w:ascii="仿宋_GB2312" w:hAnsi="宋体" w:eastAsia="仿宋_GB2312" w:cs="宋体"/>
          <w:color w:val="auto"/>
          <w:kern w:val="0"/>
          <w:sz w:val="28"/>
          <w:szCs w:val="28"/>
          <w:highlight w:val="none"/>
        </w:rPr>
        <w:t>期限</w:t>
      </w:r>
      <w:r>
        <w:rPr>
          <w:rFonts w:hint="eastAsia" w:ascii="仿宋_GB2312" w:hAnsi="宋体" w:eastAsia="仿宋_GB2312" w:cs="宋体"/>
          <w:color w:val="auto"/>
          <w:kern w:val="0"/>
          <w:sz w:val="28"/>
          <w:szCs w:val="28"/>
          <w:highlight w:val="none"/>
          <w:lang w:val="en-US" w:eastAsia="zh-CN"/>
        </w:rPr>
        <w:t>内</w:t>
      </w:r>
      <w:r>
        <w:rPr>
          <w:rFonts w:hint="eastAsia" w:ascii="仿宋_GB2312" w:hAnsi="Times New Roman" w:eastAsia="仿宋_GB2312" w:cs="Times New Roman"/>
          <w:color w:val="auto"/>
          <w:kern w:val="2"/>
          <w:sz w:val="28"/>
          <w:szCs w:val="28"/>
          <w:highlight w:val="none"/>
          <w:u w:val="none"/>
        </w:rPr>
        <w:t>同意乙方提出</w:t>
      </w:r>
      <w:r>
        <w:rPr>
          <w:rFonts w:hint="eastAsia" w:ascii="仿宋_GB2312" w:hAnsi="Times New Roman" w:eastAsia="仿宋_GB2312" w:cs="Times New Roman"/>
          <w:color w:val="auto"/>
          <w:kern w:val="2"/>
          <w:sz w:val="28"/>
          <w:szCs w:val="28"/>
          <w:highlight w:val="none"/>
          <w:u w:val="none"/>
          <w:lang w:val="en-US" w:eastAsia="zh-CN"/>
        </w:rPr>
        <w:t>的修理</w:t>
      </w:r>
      <w:r>
        <w:rPr>
          <w:rFonts w:hint="eastAsia" w:ascii="仿宋_GB2312" w:hAnsi="Times New Roman" w:eastAsia="仿宋_GB2312" w:cs="Times New Roman"/>
          <w:color w:val="auto"/>
          <w:kern w:val="2"/>
          <w:sz w:val="28"/>
          <w:szCs w:val="28"/>
          <w:highlight w:val="none"/>
          <w:u w:val="none"/>
        </w:rPr>
        <w:t>方案且未提出具体意见导致的损失，由甲方承担责任。</w:t>
      </w:r>
    </w:p>
    <w:p w14:paraId="03246AD2">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w:t>
      </w:r>
      <w:r>
        <w:rPr>
          <w:rFonts w:hint="eastAsia" w:ascii="仿宋_GB2312" w:eastAsia="仿宋_GB2312"/>
          <w:b/>
          <w:color w:val="auto"/>
          <w:sz w:val="28"/>
          <w:szCs w:val="28"/>
          <w:highlight w:val="none"/>
          <w:lang w:val="en-US" w:eastAsia="zh-CN"/>
        </w:rPr>
        <w:t>九</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其他约定</w:t>
      </w:r>
    </w:p>
    <w:p w14:paraId="1B11C28B">
      <w:pPr>
        <w:shd w:val="clear" w:color="auto" w:fill="auto"/>
        <w:spacing w:line="500" w:lineRule="exact"/>
        <w:ind w:firstLine="560" w:firstLineChars="200"/>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1、乙方已于</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年</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月</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rPr>
        <w:t>日对本合同约定的电梯进行了详细的检查，检查结果已经甲方签字确认，作为电梯现状记录由甲、乙双方保存。</w:t>
      </w:r>
    </w:p>
    <w:p w14:paraId="65BC9FCF">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rPr>
        <w:t>2、</w:t>
      </w:r>
      <w:r>
        <w:rPr>
          <w:rFonts w:hint="eastAsia" w:ascii="仿宋_GB2312" w:eastAsia="仿宋_GB2312"/>
          <w:color w:val="auto"/>
          <w:sz w:val="28"/>
          <w:szCs w:val="28"/>
          <w:highlight w:val="none"/>
        </w:rPr>
        <w:t>本合同约定内容以外的</w:t>
      </w:r>
      <w:r>
        <w:rPr>
          <w:rFonts w:hint="eastAsia" w:ascii="仿宋_GB2312" w:eastAsia="仿宋_GB2312"/>
          <w:color w:val="auto"/>
          <w:sz w:val="28"/>
          <w:szCs w:val="28"/>
          <w:highlight w:val="none"/>
          <w:lang w:val="en-US" w:eastAsia="zh-CN"/>
        </w:rPr>
        <w:t>费用（如电梯检验、检测费用等），甲乙双方可以约定如下：</w:t>
      </w:r>
    </w:p>
    <w:p w14:paraId="5ED66DD6">
      <w:pPr>
        <w:shd w:val="clear" w:color="auto" w:fill="auto"/>
        <w:spacing w:line="500" w:lineRule="exact"/>
        <w:ind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电梯检验费用由</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承担；</w:t>
      </w:r>
    </w:p>
    <w:p w14:paraId="5738F310">
      <w:pPr>
        <w:shd w:val="clear" w:color="auto" w:fill="auto"/>
        <w:spacing w:line="500" w:lineRule="exact"/>
        <w:ind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电梯自行检测费用由</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承担；</w:t>
      </w:r>
    </w:p>
    <w:p w14:paraId="7FF8CBBC">
      <w:pPr>
        <w:shd w:val="clear" w:color="auto" w:fill="auto"/>
        <w:spacing w:line="500" w:lineRule="exact"/>
        <w:ind w:firstLine="560" w:firstLineChars="200"/>
        <w:rPr>
          <w:rFonts w:hint="default" w:ascii="仿宋_GB2312" w:eastAsia="仿宋_GB2312"/>
          <w:color w:val="auto"/>
          <w:sz w:val="28"/>
          <w:szCs w:val="28"/>
          <w:highlight w:val="non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限速器校验费用由</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承担；</w:t>
      </w:r>
    </w:p>
    <w:p w14:paraId="59F12E81">
      <w:pPr>
        <w:shd w:val="clear" w:color="auto" w:fill="auto"/>
        <w:spacing w:line="500" w:lineRule="exact"/>
        <w:ind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125%额定载重量制动试验费用由</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eastAsia="仿宋_GB2312"/>
          <w:color w:val="auto"/>
          <w:sz w:val="28"/>
          <w:szCs w:val="28"/>
          <w:highlight w:val="none"/>
          <w:lang w:val="en-US" w:eastAsia="zh-CN"/>
        </w:rPr>
        <w:t>承担；</w:t>
      </w:r>
    </w:p>
    <w:p w14:paraId="5EB0DE9E">
      <w:pPr>
        <w:shd w:val="clear" w:color="auto" w:fill="auto"/>
        <w:spacing w:line="500" w:lineRule="exact"/>
        <w:ind w:firstLine="560" w:firstLineChars="2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电梯保险保费：</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eastAsia="仿宋_GB2312"/>
          <w:color w:val="auto"/>
          <w:sz w:val="28"/>
          <w:szCs w:val="28"/>
          <w:highlight w:val="none"/>
          <w:lang w:val="en-US" w:eastAsia="zh-CN"/>
        </w:rPr>
        <w:t>。</w:t>
      </w:r>
    </w:p>
    <w:p w14:paraId="53478A8F">
      <w:pPr>
        <w:shd w:val="clear" w:color="auto" w:fill="auto"/>
        <w:overflowPunct w:val="0"/>
        <w:spacing w:line="500" w:lineRule="exact"/>
        <w:ind w:left="0" w:leftChars="0" w:firstLine="560" w:firstLineChars="200"/>
        <w:rPr>
          <w:rFonts w:hint="eastAsia" w:ascii="仿宋_GB2312" w:hAnsi="宋体" w:eastAsia="仿宋_GB2312" w:cs="ËÎÌå"/>
          <w:color w:val="auto"/>
          <w:kern w:val="0"/>
          <w:sz w:val="28"/>
          <w:szCs w:val="28"/>
          <w:highlight w:val="none"/>
          <w:u w:val="single"/>
          <w:lang w:val="en-US" w:eastAsia="zh-CN"/>
        </w:rPr>
      </w:pPr>
      <w:r>
        <w:rPr>
          <w:rFonts w:hint="eastAsia" w:ascii="仿宋_GB2312" w:hAnsi="宋体" w:eastAsia="仿宋_GB2312" w:cs="ËÎÌå"/>
          <w:color w:val="auto"/>
          <w:kern w:val="0"/>
          <w:sz w:val="28"/>
          <w:szCs w:val="28"/>
          <w:highlight w:val="none"/>
        </w:rPr>
        <w:t>3、甲乙双方</w:t>
      </w:r>
      <w:r>
        <w:rPr>
          <w:rFonts w:hint="eastAsia" w:ascii="仿宋_GB2312" w:hAnsi="宋体" w:eastAsia="仿宋_GB2312" w:cs="ËÎÌå"/>
          <w:color w:val="auto"/>
          <w:kern w:val="0"/>
          <w:sz w:val="28"/>
          <w:szCs w:val="28"/>
          <w:highlight w:val="none"/>
          <w:lang w:val="en-US" w:eastAsia="zh-CN"/>
        </w:rPr>
        <w:t>可以</w:t>
      </w:r>
      <w:r>
        <w:rPr>
          <w:rFonts w:hint="eastAsia" w:ascii="仿宋_GB2312" w:hAnsi="宋体" w:eastAsia="仿宋_GB2312" w:cs="ËÎÌå"/>
          <w:color w:val="auto"/>
          <w:kern w:val="0"/>
          <w:sz w:val="28"/>
          <w:szCs w:val="28"/>
          <w:highlight w:val="none"/>
        </w:rPr>
        <w:t>约定非使用原因导致的电梯困人故障次数每月每台电梯超</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宋体"/>
          <w:color w:val="auto"/>
          <w:kern w:val="0"/>
          <w:sz w:val="28"/>
          <w:szCs w:val="28"/>
          <w:highlight w:val="none"/>
          <w:u w:val="single"/>
          <w:lang w:val="en-US" w:eastAsia="zh-CN"/>
        </w:rPr>
        <w:t xml:space="preserve"> </w:t>
      </w:r>
      <w:r>
        <w:rPr>
          <w:rFonts w:hint="eastAsia" w:ascii="仿宋_GB2312" w:hAnsi="宋体" w:eastAsia="仿宋_GB2312" w:cs="宋体"/>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lang w:val="en-US" w:eastAsia="zh-CN"/>
        </w:rPr>
        <w:t>次</w:t>
      </w:r>
      <w:r>
        <w:rPr>
          <w:rFonts w:hint="eastAsia" w:ascii="仿宋_GB2312" w:hAnsi="宋体" w:eastAsia="仿宋_GB2312" w:cs="ËÎÌå"/>
          <w:color w:val="auto"/>
          <w:kern w:val="0"/>
          <w:sz w:val="28"/>
          <w:szCs w:val="28"/>
          <w:highlight w:val="none"/>
          <w:lang w:eastAsia="zh-CN"/>
        </w:rPr>
        <w:t>，</w:t>
      </w:r>
      <w:r>
        <w:rPr>
          <w:rFonts w:hint="eastAsia" w:ascii="仿宋_GB2312" w:hAnsi="宋体" w:eastAsia="仿宋_GB2312" w:cs="ËÎÌå"/>
          <w:color w:val="auto"/>
          <w:kern w:val="0"/>
          <w:sz w:val="28"/>
          <w:szCs w:val="28"/>
          <w:highlight w:val="none"/>
          <w:lang w:val="en-US" w:eastAsia="zh-CN"/>
        </w:rPr>
        <w:t>甲方有权</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hAnsi="宋体" w:eastAsia="仿宋_GB2312" w:cs="ËÎÌå"/>
          <w:color w:val="auto"/>
          <w:kern w:val="0"/>
          <w:sz w:val="28"/>
          <w:szCs w:val="28"/>
          <w:highlight w:val="none"/>
          <w:u w:val="single"/>
        </w:rPr>
        <w:t xml:space="preserve"> </w:t>
      </w:r>
      <w:r>
        <w:rPr>
          <w:rFonts w:hint="eastAsia" w:ascii="仿宋_GB2312" w:hAnsi="宋体" w:eastAsia="仿宋_GB2312" w:cs="ËÎÌå"/>
          <w:color w:val="auto"/>
          <w:kern w:val="0"/>
          <w:sz w:val="28"/>
          <w:szCs w:val="28"/>
          <w:highlight w:val="none"/>
          <w:u w:val="single"/>
          <w:lang w:val="en-US" w:eastAsia="zh-CN"/>
        </w:rPr>
        <w:t xml:space="preserve">                          </w:t>
      </w:r>
      <w:r>
        <w:rPr>
          <w:rFonts w:hint="eastAsia" w:ascii="仿宋_GB2312" w:eastAsia="仿宋_GB2312"/>
          <w:color w:val="auto"/>
          <w:sz w:val="28"/>
          <w:szCs w:val="28"/>
          <w:highlight w:val="none"/>
          <w:lang w:val="en-US" w:eastAsia="zh-CN"/>
        </w:rPr>
        <w:t>。</w:t>
      </w:r>
    </w:p>
    <w:p w14:paraId="2E285B42">
      <w:pPr>
        <w:shd w:val="clear" w:color="auto" w:fill="auto"/>
        <w:spacing w:line="500" w:lineRule="exact"/>
        <w:ind w:firstLine="560" w:firstLineChars="200"/>
        <w:rPr>
          <w:rFonts w:hint="eastAsia" w:ascii="仿宋_GB2312" w:hAnsi="宋体" w:eastAsia="仿宋_GB2312" w:cs="ËÎÌå"/>
          <w:color w:val="auto"/>
          <w:kern w:val="0"/>
          <w:sz w:val="28"/>
          <w:szCs w:val="28"/>
          <w:highlight w:val="none"/>
          <w:u w:val="none"/>
        </w:rPr>
      </w:pPr>
      <w:r>
        <w:rPr>
          <w:rFonts w:hint="eastAsia" w:ascii="仿宋_GB2312" w:hAnsi="宋体" w:eastAsia="仿宋_GB2312" w:cs="ËÎÌå"/>
          <w:color w:val="auto"/>
          <w:kern w:val="0"/>
          <w:sz w:val="28"/>
          <w:szCs w:val="28"/>
          <w:highlight w:val="none"/>
          <w:lang w:val="en-US" w:eastAsia="zh-CN"/>
        </w:rPr>
        <w:t>4</w:t>
      </w:r>
      <w:r>
        <w:rPr>
          <w:rFonts w:hint="eastAsia" w:ascii="仿宋_GB2312" w:hAnsi="宋体" w:eastAsia="仿宋_GB2312" w:cs="ËÎÌå"/>
          <w:color w:val="auto"/>
          <w:kern w:val="0"/>
          <w:sz w:val="28"/>
          <w:szCs w:val="28"/>
          <w:highlight w:val="none"/>
        </w:rPr>
        <w:t>、因维保原因导致电梯检验不合格的，由乙方承担电梯</w:t>
      </w:r>
      <w:r>
        <w:rPr>
          <w:rFonts w:hint="eastAsia" w:ascii="仿宋_GB2312" w:hAnsi="宋体" w:eastAsia="仿宋_GB2312" w:cs="ËÎÌå"/>
          <w:color w:val="auto"/>
          <w:kern w:val="0"/>
          <w:sz w:val="28"/>
          <w:szCs w:val="28"/>
          <w:highlight w:val="none"/>
          <w:lang w:eastAsia="zh-CN"/>
        </w:rPr>
        <w:t>再次检验</w:t>
      </w:r>
      <w:r>
        <w:rPr>
          <w:rFonts w:hint="eastAsia" w:ascii="仿宋_GB2312" w:hAnsi="宋体" w:eastAsia="仿宋_GB2312" w:cs="ËÎÌå"/>
          <w:color w:val="auto"/>
          <w:kern w:val="0"/>
          <w:sz w:val="28"/>
          <w:szCs w:val="28"/>
          <w:highlight w:val="none"/>
        </w:rPr>
        <w:t>费用</w:t>
      </w:r>
      <w:r>
        <w:rPr>
          <w:rFonts w:hint="eastAsia" w:ascii="仿宋_GB2312" w:hAnsi="宋体" w:eastAsia="仿宋_GB2312" w:cs="ËÎÌå"/>
          <w:color w:val="auto"/>
          <w:kern w:val="0"/>
          <w:sz w:val="28"/>
          <w:szCs w:val="28"/>
          <w:highlight w:val="none"/>
          <w:u w:val="none"/>
        </w:rPr>
        <w:t>。</w:t>
      </w:r>
    </w:p>
    <w:p w14:paraId="6C18EC07">
      <w:pPr>
        <w:shd w:val="clear" w:color="auto" w:fill="auto"/>
        <w:spacing w:line="500" w:lineRule="exact"/>
        <w:ind w:firstLine="560" w:firstLineChars="200"/>
        <w:rPr>
          <w:rFonts w:hint="eastAsia" w:ascii="仿宋_GB2312" w:hAnsi="Times New Roman" w:eastAsia="仿宋_GB2312" w:cs="Times New Roman"/>
          <w:color w:val="auto"/>
          <w:sz w:val="28"/>
          <w:szCs w:val="28"/>
          <w:highlight w:val="none"/>
          <w:u w:val="none"/>
          <w:lang w:val="en-US" w:eastAsia="zh-CN"/>
        </w:rPr>
      </w:pPr>
      <w:r>
        <w:rPr>
          <w:rFonts w:hint="eastAsia" w:ascii="仿宋_GB2312" w:hAnsi="宋体" w:eastAsia="仿宋_GB2312" w:cs="ËÎÌå"/>
          <w:color w:val="auto"/>
          <w:kern w:val="0"/>
          <w:sz w:val="28"/>
          <w:szCs w:val="28"/>
          <w:highlight w:val="none"/>
          <w:u w:val="none"/>
          <w:lang w:val="en-US" w:eastAsia="zh-CN"/>
        </w:rPr>
        <w:t>5、</w:t>
      </w:r>
      <w:r>
        <w:rPr>
          <w:rFonts w:hint="eastAsia" w:ascii="仿宋_GB2312" w:hAnsi="宋体" w:eastAsia="仿宋_GB2312" w:cs="ËÎÌå"/>
          <w:color w:val="auto"/>
          <w:kern w:val="0"/>
          <w:sz w:val="28"/>
          <w:szCs w:val="28"/>
          <w:highlight w:val="none"/>
        </w:rPr>
        <w:t>甲方要求乙方提供本合同约定内容以外服务的，如强化保养、增加保养频次、安全保障需求、驻场作业服务、增加检测内容和频次等，</w:t>
      </w:r>
      <w:r>
        <w:rPr>
          <w:rFonts w:hint="eastAsia" w:ascii="仿宋_GB2312" w:hAnsi="宋体" w:eastAsia="仿宋_GB2312" w:cs="ËÎÌå"/>
          <w:i w:val="0"/>
          <w:iCs w:val="0"/>
          <w:caps w:val="0"/>
          <w:color w:val="auto"/>
          <w:spacing w:val="0"/>
          <w:kern w:val="0"/>
          <w:sz w:val="28"/>
          <w:szCs w:val="28"/>
          <w:highlight w:val="none"/>
          <w:shd w:val="clear" w:color="auto" w:fill="auto"/>
          <w:lang w:val="en-US" w:eastAsia="zh-CN"/>
        </w:rPr>
        <w:t>经</w:t>
      </w:r>
      <w:r>
        <w:rPr>
          <w:rFonts w:hint="eastAsia" w:ascii="仿宋_GB2312" w:hAnsi="宋体" w:eastAsia="仿宋_GB2312" w:cs="ËÎÌå"/>
          <w:color w:val="auto"/>
          <w:kern w:val="0"/>
          <w:sz w:val="28"/>
          <w:szCs w:val="28"/>
          <w:highlight w:val="none"/>
          <w:u w:val="none"/>
          <w:lang w:val="en-US" w:eastAsia="zh-CN"/>
        </w:rPr>
        <w:t>双方协商后，可以</w:t>
      </w:r>
      <w:r>
        <w:rPr>
          <w:rFonts w:hint="eastAsia" w:ascii="仿宋_GB2312" w:hAnsi="宋体" w:eastAsia="仿宋_GB2312" w:cs="ËÎÌå"/>
          <w:i w:val="0"/>
          <w:iCs w:val="0"/>
          <w:caps w:val="0"/>
          <w:color w:val="auto"/>
          <w:spacing w:val="0"/>
          <w:kern w:val="0"/>
          <w:sz w:val="28"/>
          <w:szCs w:val="28"/>
          <w:highlight w:val="none"/>
          <w:shd w:val="clear" w:color="auto" w:fill="auto"/>
        </w:rPr>
        <w:t>约定</w:t>
      </w:r>
      <w:r>
        <w:rPr>
          <w:rFonts w:hint="eastAsia" w:ascii="仿宋_GB2312" w:hAnsi="宋体" w:eastAsia="仿宋_GB2312" w:cs="ËÎÌå"/>
          <w:i w:val="0"/>
          <w:iCs w:val="0"/>
          <w:caps w:val="0"/>
          <w:color w:val="auto"/>
          <w:spacing w:val="0"/>
          <w:kern w:val="0"/>
          <w:sz w:val="28"/>
          <w:szCs w:val="28"/>
          <w:highlight w:val="none"/>
          <w:shd w:val="clear" w:color="auto" w:fill="auto"/>
          <w:lang w:val="en-US" w:eastAsia="zh-CN"/>
        </w:rPr>
        <w:t>如下</w:t>
      </w:r>
      <w:r>
        <w:rPr>
          <w:rFonts w:hint="eastAsia" w:ascii="仿宋_GB2312" w:hAnsi="宋体" w:eastAsia="仿宋_GB2312" w:cs="ËÎÌå"/>
          <w:i w:val="0"/>
          <w:iCs w:val="0"/>
          <w:caps w:val="0"/>
          <w:color w:val="auto"/>
          <w:spacing w:val="0"/>
          <w:kern w:val="0"/>
          <w:sz w:val="28"/>
          <w:szCs w:val="28"/>
          <w:highlight w:val="none"/>
          <w:shd w:val="clear" w:color="auto" w:fill="auto"/>
          <w:lang w:eastAsia="zh-CN"/>
        </w:rPr>
        <w:t>：</w:t>
      </w:r>
      <w:r>
        <w:rPr>
          <w:rStyle w:val="25"/>
          <w:rFonts w:hint="eastAsia" w:ascii="仿宋_GB2312" w:hAnsi="Times New Roman" w:eastAsia="仿宋_GB2312" w:cs="Times New Roman"/>
          <w:i w:val="0"/>
          <w:iCs w:val="0"/>
          <w:caps w:val="0"/>
          <w:color w:val="auto"/>
          <w:spacing w:val="0"/>
          <w:sz w:val="28"/>
          <w:szCs w:val="28"/>
          <w:highlight w:val="none"/>
          <w:shd w:val="clear" w:color="auto" w:fill="auto"/>
        </w:rPr>
        <w:t>‌</w:t>
      </w:r>
    </w:p>
    <w:p w14:paraId="6C040EB1">
      <w:pPr>
        <w:shd w:val="clear" w:color="auto" w:fill="auto"/>
        <w:spacing w:line="500" w:lineRule="exact"/>
        <w:ind w:firstLine="440" w:firstLineChars="200"/>
        <w:rPr>
          <w:rFonts w:hint="eastAsia" w:ascii="仿宋_GB2312" w:hAnsi="宋体" w:eastAsia="仿宋_GB2312"/>
          <w:color w:val="auto"/>
          <w:sz w:val="22"/>
          <w:szCs w:val="28"/>
          <w:highlight w:val="none"/>
          <w:u w:val="single"/>
        </w:rPr>
      </w:pPr>
      <w:r>
        <w:rPr>
          <w:rFonts w:hint="eastAsia" w:ascii="仿宋_GB2312" w:hAnsi="宋体" w:eastAsia="仿宋_GB2312"/>
          <w:color w:val="auto"/>
          <w:sz w:val="22"/>
          <w:szCs w:val="28"/>
          <w:highlight w:val="none"/>
          <w:u w:val="single"/>
        </w:rPr>
        <w:t xml:space="preserve">                               </w:t>
      </w:r>
      <w:r>
        <w:rPr>
          <w:rFonts w:hint="eastAsia" w:ascii="仿宋_GB2312" w:hAnsi="宋体" w:eastAsia="仿宋_GB2312"/>
          <w:color w:val="auto"/>
          <w:sz w:val="22"/>
          <w:szCs w:val="28"/>
          <w:highlight w:val="none"/>
          <w:u w:val="single"/>
          <w:lang w:val="en-US" w:eastAsia="zh-CN"/>
        </w:rPr>
        <w:t xml:space="preserve">                              </w:t>
      </w:r>
      <w:r>
        <w:rPr>
          <w:rFonts w:hint="eastAsia" w:ascii="仿宋_GB2312" w:hAnsi="宋体" w:eastAsia="仿宋_GB2312"/>
          <w:color w:val="auto"/>
          <w:sz w:val="22"/>
          <w:szCs w:val="28"/>
          <w:highlight w:val="none"/>
          <w:u w:val="single"/>
        </w:rPr>
        <w:t xml:space="preserve">              </w:t>
      </w:r>
    </w:p>
    <w:p w14:paraId="77FD479D">
      <w:pPr>
        <w:shd w:val="clear" w:color="auto" w:fill="auto"/>
        <w:spacing w:line="500" w:lineRule="exact"/>
        <w:ind w:firstLine="440" w:firstLineChars="200"/>
        <w:rPr>
          <w:rFonts w:hint="eastAsia" w:ascii="仿宋_GB2312" w:eastAsia="仿宋_GB2312"/>
          <w:b/>
          <w:color w:val="auto"/>
          <w:sz w:val="28"/>
          <w:szCs w:val="28"/>
          <w:highlight w:val="none"/>
        </w:rPr>
      </w:pPr>
      <w:r>
        <w:rPr>
          <w:rFonts w:hint="eastAsia" w:ascii="仿宋_GB2312" w:hAnsi="宋体" w:eastAsia="仿宋_GB2312"/>
          <w:color w:val="auto"/>
          <w:sz w:val="22"/>
          <w:szCs w:val="28"/>
          <w:highlight w:val="none"/>
          <w:u w:val="single"/>
        </w:rPr>
        <w:t xml:space="preserve">                               </w:t>
      </w:r>
      <w:r>
        <w:rPr>
          <w:rFonts w:hint="eastAsia" w:ascii="仿宋_GB2312" w:hAnsi="宋体" w:eastAsia="仿宋_GB2312"/>
          <w:color w:val="auto"/>
          <w:sz w:val="22"/>
          <w:szCs w:val="28"/>
          <w:highlight w:val="none"/>
          <w:u w:val="single"/>
          <w:lang w:val="en-US" w:eastAsia="zh-CN"/>
        </w:rPr>
        <w:t xml:space="preserve">                              </w:t>
      </w:r>
      <w:r>
        <w:rPr>
          <w:rFonts w:hint="eastAsia" w:ascii="仿宋_GB2312" w:hAnsi="宋体" w:eastAsia="仿宋_GB2312"/>
          <w:color w:val="auto"/>
          <w:sz w:val="22"/>
          <w:szCs w:val="28"/>
          <w:highlight w:val="none"/>
          <w:u w:val="single"/>
        </w:rPr>
        <w:t xml:space="preserve">               </w:t>
      </w:r>
    </w:p>
    <w:p w14:paraId="7B221735">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w:t>
      </w:r>
      <w:r>
        <w:rPr>
          <w:rFonts w:hint="eastAsia" w:ascii="仿宋_GB2312" w:eastAsia="仿宋_GB2312"/>
          <w:b/>
          <w:color w:val="auto"/>
          <w:sz w:val="28"/>
          <w:szCs w:val="28"/>
          <w:highlight w:val="none"/>
          <w:lang w:val="en-US" w:eastAsia="zh-CN"/>
        </w:rPr>
        <w:t>十</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违约责任</w:t>
      </w:r>
    </w:p>
    <w:p w14:paraId="3C12ABBB">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1、一方当事人未按约定履行义务给对方</w:t>
      </w:r>
      <w:r>
        <w:rPr>
          <w:rFonts w:hint="eastAsia" w:ascii="仿宋_GB2312" w:hAnsi="Times New Roman" w:eastAsia="仿宋_GB2312" w:cs="Times New Roman"/>
          <w:color w:val="auto"/>
          <w:sz w:val="28"/>
          <w:szCs w:val="28"/>
          <w:highlight w:val="none"/>
        </w:rPr>
        <w:t>造成损失的，</w:t>
      </w:r>
      <w:r>
        <w:rPr>
          <w:rFonts w:hint="eastAsia" w:ascii="仿宋_GB2312" w:hAnsi="Times New Roman" w:eastAsia="仿宋_GB2312" w:cs="Times New Roman"/>
          <w:color w:val="auto"/>
          <w:sz w:val="28"/>
          <w:szCs w:val="28"/>
          <w:highlight w:val="none"/>
          <w:lang w:val="en-US" w:eastAsia="zh-CN"/>
        </w:rPr>
        <w:t>或</w:t>
      </w:r>
      <w:r>
        <w:rPr>
          <w:rFonts w:hint="eastAsia" w:ascii="仿宋_GB2312" w:hAnsi="Times New Roman" w:eastAsia="仿宋_GB2312" w:cs="Times New Roman"/>
          <w:color w:val="auto"/>
          <w:sz w:val="28"/>
          <w:szCs w:val="28"/>
          <w:highlight w:val="none"/>
        </w:rPr>
        <w:t>一方当事人无法继续履行合同</w:t>
      </w:r>
      <w:r>
        <w:rPr>
          <w:rFonts w:hint="eastAsia" w:ascii="仿宋_GB2312" w:hAnsi="Times New Roman" w:eastAsia="仿宋_GB2312" w:cs="Times New Roman"/>
          <w:color w:val="auto"/>
          <w:sz w:val="28"/>
          <w:szCs w:val="28"/>
          <w:highlight w:val="none"/>
          <w:lang w:val="en-US" w:eastAsia="zh-CN"/>
        </w:rPr>
        <w:t>的</w:t>
      </w:r>
      <w:r>
        <w:rPr>
          <w:rFonts w:hint="eastAsia" w:ascii="仿宋_GB2312" w:hAnsi="Times New Roman" w:eastAsia="仿宋_GB2312" w:cs="Times New Roman"/>
          <w:color w:val="auto"/>
          <w:sz w:val="28"/>
          <w:szCs w:val="28"/>
          <w:highlight w:val="none"/>
        </w:rPr>
        <w:t>，应当承担相应责任。</w:t>
      </w:r>
    </w:p>
    <w:p w14:paraId="73E76D2C">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hAnsi="Times New Roman" w:eastAsia="仿宋_GB2312" w:cs="Times New Roman"/>
          <w:color w:val="auto"/>
          <w:kern w:val="2"/>
          <w:sz w:val="28"/>
          <w:szCs w:val="28"/>
          <w:highlight w:val="none"/>
          <w:lang w:val="en-US" w:eastAsia="zh-CN"/>
        </w:rPr>
        <w:t>2</w:t>
      </w:r>
      <w:r>
        <w:rPr>
          <w:rFonts w:hint="eastAsia" w:ascii="仿宋_GB2312" w:hAnsi="Times New Roman" w:eastAsia="仿宋_GB2312" w:cs="Times New Roman"/>
          <w:color w:val="auto"/>
          <w:kern w:val="2"/>
          <w:sz w:val="28"/>
          <w:szCs w:val="28"/>
          <w:highlight w:val="none"/>
        </w:rPr>
        <w:t>、</w:t>
      </w:r>
      <w:r>
        <w:rPr>
          <w:rFonts w:hint="eastAsia" w:ascii="仿宋_GB2312" w:eastAsia="仿宋_GB2312"/>
          <w:color w:val="auto"/>
          <w:sz w:val="28"/>
          <w:szCs w:val="28"/>
          <w:highlight w:val="none"/>
        </w:rPr>
        <w:t>甲方无正当理由未按照约定期限支付费用的，每逾期一日，以未支付金额为基数，按照</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标准向乙方承担逾期付款违约金，逾期超过</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日的，乙方有权单方解除合同，并向甲方主张违约责任。</w:t>
      </w:r>
    </w:p>
    <w:p w14:paraId="66BE786A">
      <w:pPr>
        <w:shd w:val="clear" w:color="auto" w:fill="auto"/>
        <w:spacing w:line="500" w:lineRule="exact"/>
        <w:ind w:right="34" w:rightChars="16" w:firstLine="560" w:firstLineChars="200"/>
        <w:jc w:val="both"/>
        <w:rPr>
          <w:rFonts w:hint="eastAsia" w:ascii="仿宋_GB2312" w:hAnsi="Times New Roman" w:eastAsia="仿宋_GB2312" w:cs="Times New Roman"/>
          <w:b w:val="0"/>
          <w:bCs w:val="0"/>
          <w:i w:val="0"/>
          <w:iCs w:val="0"/>
          <w:color w:val="auto"/>
          <w:kern w:val="2"/>
          <w:sz w:val="28"/>
          <w:szCs w:val="28"/>
          <w:highlight w:val="none"/>
          <w:lang w:val="en-US" w:eastAsia="zh-CN"/>
        </w:rPr>
      </w:pP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、甲方</w:t>
      </w:r>
      <w:r>
        <w:rPr>
          <w:rFonts w:hint="eastAsia" w:ascii="仿宋_GB2312" w:eastAsia="仿宋_GB2312"/>
          <w:color w:val="auto"/>
          <w:sz w:val="28"/>
          <w:szCs w:val="28"/>
          <w:highlight w:val="none"/>
          <w:lang w:val="en-US" w:eastAsia="zh-CN"/>
        </w:rPr>
        <w:t>若</w:t>
      </w:r>
      <w:r>
        <w:rPr>
          <w:rFonts w:hint="eastAsia" w:ascii="仿宋_GB2312" w:eastAsia="仿宋_GB2312"/>
          <w:color w:val="auto"/>
          <w:sz w:val="28"/>
          <w:szCs w:val="28"/>
          <w:highlight w:val="none"/>
        </w:rPr>
        <w:t>违反约定</w:t>
      </w:r>
      <w:r>
        <w:rPr>
          <w:rFonts w:hint="eastAsia" w:ascii="仿宋_GB2312" w:hAnsi="宋体" w:eastAsia="仿宋_GB2312" w:cs="宋体"/>
          <w:color w:val="auto"/>
          <w:kern w:val="0"/>
          <w:sz w:val="28"/>
          <w:szCs w:val="28"/>
          <w:highlight w:val="none"/>
        </w:rPr>
        <w:t>允许非乙方人员从事电梯维保工作的，应当按照</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标准支付违约金</w:t>
      </w:r>
      <w:r>
        <w:rPr>
          <w:rFonts w:hint="eastAsia" w:ascii="仿宋_GB2312" w:eastAsia="仿宋_GB2312"/>
          <w:color w:val="auto"/>
          <w:sz w:val="28"/>
          <w:szCs w:val="28"/>
          <w:highlight w:val="none"/>
          <w:lang w:eastAsia="zh-CN"/>
        </w:rPr>
        <w:t>，</w:t>
      </w:r>
      <w:r>
        <w:rPr>
          <w:rFonts w:hint="eastAsia" w:ascii="仿宋_GB2312" w:hAnsi="Times New Roman" w:eastAsia="仿宋_GB2312" w:cs="Times New Roman"/>
          <w:b w:val="0"/>
          <w:bCs w:val="0"/>
          <w:i w:val="0"/>
          <w:iCs w:val="0"/>
          <w:color w:val="auto"/>
          <w:kern w:val="2"/>
          <w:sz w:val="28"/>
          <w:szCs w:val="28"/>
          <w:highlight w:val="none"/>
          <w:lang w:val="en-US" w:eastAsia="zh-CN"/>
        </w:rPr>
        <w:t>由此产生的安全隐患责任由甲方承担。</w:t>
      </w:r>
    </w:p>
    <w:p w14:paraId="2850DF42">
      <w:pPr>
        <w:shd w:val="clear" w:color="auto" w:fill="auto"/>
        <w:spacing w:line="500" w:lineRule="exact"/>
        <w:ind w:firstLine="560" w:firstLineChars="200"/>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、乙方维保工作不符合合同约定的维保标准或要求的，乙方应当返工，并按照</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标准支付违约金。</w:t>
      </w:r>
    </w:p>
    <w:p w14:paraId="189FC828">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第十</w:t>
      </w:r>
      <w:r>
        <w:rPr>
          <w:rFonts w:hint="eastAsia" w:ascii="仿宋_GB2312" w:eastAsia="仿宋_GB2312"/>
          <w:b/>
          <w:color w:val="auto"/>
          <w:sz w:val="28"/>
          <w:szCs w:val="28"/>
          <w:highlight w:val="none"/>
          <w:lang w:val="en-US" w:eastAsia="zh-CN"/>
        </w:rPr>
        <w:t>一</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合同的解除</w:t>
      </w:r>
    </w:p>
    <w:p w14:paraId="0A006210">
      <w:pPr>
        <w:shd w:val="clear" w:color="auto" w:fill="auto"/>
        <w:spacing w:line="50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甲乙双方协商一致，可以解除合同。</w:t>
      </w:r>
      <w:r>
        <w:rPr>
          <w:rFonts w:hint="eastAsia" w:ascii="仿宋_GB2312" w:hAnsi="宋体" w:eastAsia="仿宋_GB2312"/>
          <w:color w:val="auto"/>
          <w:sz w:val="28"/>
          <w:szCs w:val="28"/>
          <w:highlight w:val="none"/>
        </w:rPr>
        <w:t>任何一方违约导致合同无法继续履行的，另一方可以解除合同。</w:t>
      </w:r>
    </w:p>
    <w:p w14:paraId="602A5627">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第十</w:t>
      </w:r>
      <w:r>
        <w:rPr>
          <w:rFonts w:hint="eastAsia" w:ascii="仿宋_GB2312" w:eastAsia="仿宋_GB2312"/>
          <w:b/>
          <w:color w:val="auto"/>
          <w:sz w:val="28"/>
          <w:szCs w:val="28"/>
          <w:highlight w:val="none"/>
          <w:lang w:val="en-US" w:eastAsia="zh-CN"/>
        </w:rPr>
        <w:t>二</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争议解决方式</w:t>
      </w:r>
    </w:p>
    <w:p w14:paraId="6500D952">
      <w:pPr>
        <w:shd w:val="clear" w:color="auto" w:fill="auto"/>
        <w:spacing w:line="50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本合同在履行过程中发生的争议，由双方当事人协商解决或向有关部门申请调解，协商、调解不成的，按照下列第</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1</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种方式解决（任选一种）：</w:t>
      </w:r>
    </w:p>
    <w:p w14:paraId="587F5284">
      <w:pPr>
        <w:shd w:val="clear" w:color="auto" w:fill="auto"/>
        <w:spacing w:line="50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val="en-US" w:eastAsia="zh-CN"/>
        </w:rPr>
        <w:t>1、</w:t>
      </w:r>
      <w:r>
        <w:rPr>
          <w:rFonts w:hint="eastAsia" w:ascii="仿宋_GB2312" w:hAnsi="宋体" w:eastAsia="仿宋_GB2312"/>
          <w:color w:val="auto"/>
          <w:sz w:val="28"/>
          <w:szCs w:val="28"/>
          <w:highlight w:val="none"/>
        </w:rPr>
        <w:t xml:space="preserve">依法向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甲方所在地</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人民法院起诉；</w:t>
      </w:r>
    </w:p>
    <w:p w14:paraId="6EB18980">
      <w:pPr>
        <w:shd w:val="clear" w:color="auto" w:fill="auto"/>
        <w:spacing w:line="50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val="en-US" w:eastAsia="zh-CN"/>
        </w:rPr>
        <w:t>2、</w:t>
      </w:r>
      <w:r>
        <w:rPr>
          <w:rFonts w:hint="eastAsia" w:ascii="仿宋_GB2312" w:hAnsi="宋体" w:eastAsia="仿宋_GB2312"/>
          <w:color w:val="auto"/>
          <w:sz w:val="28"/>
          <w:szCs w:val="28"/>
          <w:highlight w:val="none"/>
        </w:rPr>
        <w:t xml:space="preserve">提交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仲裁委员会仲裁。</w:t>
      </w:r>
    </w:p>
    <w:p w14:paraId="225968FD">
      <w:pPr>
        <w:shd w:val="clear" w:color="auto" w:fill="auto"/>
        <w:spacing w:line="500" w:lineRule="exact"/>
        <w:ind w:firstLine="562" w:firstLineChars="200"/>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第十</w:t>
      </w:r>
      <w:r>
        <w:rPr>
          <w:rFonts w:hint="eastAsia" w:ascii="仿宋_GB2312" w:eastAsia="仿宋_GB2312"/>
          <w:b/>
          <w:color w:val="auto"/>
          <w:sz w:val="28"/>
          <w:szCs w:val="28"/>
          <w:highlight w:val="none"/>
          <w:lang w:val="en-US" w:eastAsia="zh-CN"/>
        </w:rPr>
        <w:t>三</w:t>
      </w:r>
      <w:r>
        <w:rPr>
          <w:rFonts w:hint="eastAsia" w:ascii="仿宋_GB2312" w:eastAsia="仿宋_GB2312"/>
          <w:b/>
          <w:color w:val="auto"/>
          <w:sz w:val="28"/>
          <w:szCs w:val="28"/>
          <w:highlight w:val="none"/>
        </w:rPr>
        <w:t xml:space="preserve">条 </w:t>
      </w:r>
      <w:r>
        <w:rPr>
          <w:rFonts w:hint="eastAsia" w:ascii="仿宋_GB2312" w:eastAsia="仿宋_GB2312"/>
          <w:b/>
          <w:bCs/>
          <w:color w:val="auto"/>
          <w:sz w:val="28"/>
          <w:szCs w:val="28"/>
          <w:highlight w:val="none"/>
        </w:rPr>
        <w:t>附则</w:t>
      </w:r>
    </w:p>
    <w:p w14:paraId="128B96E2">
      <w:pPr>
        <w:shd w:val="clear" w:color="auto" w:fill="auto"/>
        <w:spacing w:line="500" w:lineRule="exact"/>
        <w:ind w:left="1" w:firstLine="557" w:firstLineChars="199"/>
        <w:rPr>
          <w:rFonts w:hint="eastAsia" w:ascii="仿宋_GB2312" w:eastAsia="仿宋_GB2312"/>
          <w:color w:val="auto"/>
          <w:sz w:val="28"/>
          <w:szCs w:val="28"/>
          <w:highlight w:val="none"/>
          <w:u w:val="single"/>
        </w:rPr>
      </w:pPr>
      <w:r>
        <w:rPr>
          <w:rFonts w:hint="eastAsia" w:ascii="仿宋_GB2312" w:hAnsi="Times New Roman" w:eastAsia="仿宋_GB2312" w:cs="Times New Roman"/>
          <w:color w:val="auto"/>
          <w:sz w:val="28"/>
          <w:szCs w:val="28"/>
          <w:highlight w:val="none"/>
        </w:rPr>
        <w:t>本合同自甲、乙双方签署之日起生效，</w:t>
      </w:r>
      <w:r>
        <w:rPr>
          <w:rFonts w:hint="eastAsia" w:ascii="仿宋_GB2312" w:eastAsia="仿宋_GB2312"/>
          <w:color w:val="auto"/>
          <w:sz w:val="28"/>
          <w:szCs w:val="28"/>
          <w:highlight w:val="none"/>
        </w:rPr>
        <w:t>本合同生效后，双方对合同内容的变更或补充应采取书面形式，并经双方签字盖章确认，作为本合同的附件。附件与本合同具有同等的法律效力。</w:t>
      </w:r>
    </w:p>
    <w:p w14:paraId="07C6F8F7">
      <w:pPr>
        <w:shd w:val="clear" w:color="auto" w:fill="auto"/>
        <w:spacing w:line="500" w:lineRule="exact"/>
        <w:ind w:firstLine="700" w:firstLineChars="250"/>
        <w:rPr>
          <w:rFonts w:hint="eastAsia" w:ascii="仿宋_GB2312" w:hAnsi="宋体" w:eastAsia="仿宋_GB2312"/>
          <w:color w:val="auto"/>
          <w:sz w:val="28"/>
          <w:szCs w:val="28"/>
          <w:highlight w:val="none"/>
        </w:rPr>
        <w:sectPr>
          <w:footerReference r:id="rId4" w:type="default"/>
          <w:pgSz w:w="11906" w:h="16838"/>
          <w:pgMar w:top="2098" w:right="1588" w:bottom="1985" w:left="1644" w:header="851" w:footer="992" w:gutter="0"/>
          <w:pgNumType w:fmt="numberInDash"/>
          <w:cols w:space="720" w:num="1"/>
          <w:docGrid w:type="lines" w:linePitch="312" w:charSpace="0"/>
        </w:sectPr>
      </w:pPr>
      <w:r>
        <w:rPr>
          <w:rFonts w:hint="eastAsia" w:ascii="仿宋_GB2312" w:hAnsi="宋体" w:eastAsia="仿宋_GB2312"/>
          <w:color w:val="auto"/>
          <w:sz w:val="28"/>
          <w:szCs w:val="28"/>
          <w:highlight w:val="none"/>
        </w:rPr>
        <w:t>本合同一式</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5</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份，甲方执</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4</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份，乙方执</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1</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份。</w:t>
      </w:r>
    </w:p>
    <w:p w14:paraId="531EEB89">
      <w:pPr>
        <w:shd w:val="clear" w:color="auto" w:fill="auto"/>
        <w:spacing w:line="500" w:lineRule="exact"/>
        <w:ind w:firstLine="700" w:firstLineChars="250"/>
        <w:rPr>
          <w:rFonts w:hint="eastAsia" w:ascii="仿宋_GB2312" w:hAnsi="宋体" w:eastAsia="仿宋_GB2312"/>
          <w:color w:val="auto"/>
          <w:sz w:val="28"/>
          <w:szCs w:val="28"/>
          <w:highlight w:val="none"/>
        </w:rPr>
      </w:pPr>
    </w:p>
    <w:p w14:paraId="43243FC2">
      <w:pPr>
        <w:shd w:val="clear" w:color="auto" w:fill="auto"/>
        <w:spacing w:line="720" w:lineRule="auto"/>
        <w:rPr>
          <w:rFonts w:hint="eastAsia" w:ascii="仿宋_GB2312" w:eastAsia="仿宋_GB2312"/>
          <w:b/>
          <w:color w:val="auto"/>
          <w:sz w:val="28"/>
          <w:szCs w:val="28"/>
          <w:highlight w:val="none"/>
        </w:rPr>
      </w:pPr>
      <w:r>
        <w:rPr>
          <w:rFonts w:hint="eastAsia" w:ascii="仿宋_GB2312" w:eastAsia="仿宋_GB2312"/>
          <w:b/>
          <w:color w:val="auto"/>
          <w:sz w:val="28"/>
          <w:szCs w:val="28"/>
          <w:highlight w:val="none"/>
        </w:rPr>
        <w:t>甲方：（签章）                           乙方：（签章）</w:t>
      </w:r>
    </w:p>
    <w:p w14:paraId="41F94C8C">
      <w:pPr>
        <w:shd w:val="clear" w:color="auto" w:fill="auto"/>
        <w:spacing w:line="720" w:lineRule="auto"/>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rPr>
        <w:t>营业执照号码：                         营业执照号码：</w:t>
      </w:r>
    </w:p>
    <w:p w14:paraId="1D120950">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eastAsia="仿宋_GB2312"/>
          <w:color w:val="auto"/>
          <w:sz w:val="28"/>
          <w:szCs w:val="28"/>
          <w:highlight w:val="none"/>
        </w:rPr>
        <w:t>住所：                                 住所：</w:t>
      </w:r>
    </w:p>
    <w:p w14:paraId="2D30438D">
      <w:pPr>
        <w:shd w:val="clear" w:color="auto" w:fill="auto"/>
        <w:spacing w:line="720" w:lineRule="auto"/>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rPr>
        <w:t>法定代表人或委托代理人：               法定代表人或委托代理人：</w:t>
      </w:r>
    </w:p>
    <w:p w14:paraId="4D33EAE6">
      <w:pPr>
        <w:shd w:val="clear" w:color="auto" w:fill="auto"/>
        <w:spacing w:line="720" w:lineRule="auto"/>
        <w:rPr>
          <w:rFonts w:hint="eastAsia" w:ascii="仿宋_GB2312" w:eastAsia="仿宋_GB2312"/>
          <w:color w:val="auto"/>
          <w:sz w:val="28"/>
          <w:szCs w:val="28"/>
          <w:highlight w:val="none"/>
        </w:rPr>
      </w:pPr>
      <w:r>
        <w:rPr>
          <w:rFonts w:hint="eastAsia" w:ascii="仿宋_GB2312" w:hAnsi="宋体" w:eastAsia="仿宋_GB2312" w:cs="宋体"/>
          <w:color w:val="auto"/>
          <w:kern w:val="0"/>
          <w:sz w:val="28"/>
          <w:szCs w:val="28"/>
          <w:highlight w:val="none"/>
        </w:rPr>
        <w:t>联系电话：                             联系电话：</w:t>
      </w:r>
    </w:p>
    <w:p w14:paraId="34320AE5">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开户银行：                             开户银行：</w:t>
      </w:r>
    </w:p>
    <w:p w14:paraId="54F2F574">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lang w:val="en-US" w:eastAsia="zh-CN"/>
        </w:rPr>
        <w:t>账</w:t>
      </w:r>
      <w:r>
        <w:rPr>
          <w:rFonts w:hint="eastAsia" w:ascii="仿宋_GB2312" w:hAnsi="宋体" w:eastAsia="仿宋_GB2312" w:cs="宋体"/>
          <w:color w:val="auto"/>
          <w:kern w:val="0"/>
          <w:sz w:val="28"/>
          <w:szCs w:val="28"/>
          <w:highlight w:val="none"/>
        </w:rPr>
        <w:t xml:space="preserve">号：                 </w:t>
      </w:r>
      <w:r>
        <w:rPr>
          <w:rFonts w:hint="eastAsia" w:ascii="仿宋_GB2312" w:hAnsi="宋体" w:eastAsia="仿宋_GB2312" w:cs="宋体"/>
          <w:color w:val="auto"/>
          <w:kern w:val="0"/>
          <w:sz w:val="28"/>
          <w:szCs w:val="28"/>
          <w:highlight w:val="none"/>
          <w:lang w:val="en-US" w:eastAsia="zh-CN"/>
        </w:rPr>
        <w:t xml:space="preserve">    </w:t>
      </w:r>
      <w:r>
        <w:rPr>
          <w:rFonts w:hint="eastAsia" w:ascii="仿宋_GB2312" w:hAnsi="宋体" w:eastAsia="仿宋_GB2312" w:cs="宋体"/>
          <w:color w:val="auto"/>
          <w:kern w:val="0"/>
          <w:sz w:val="28"/>
          <w:szCs w:val="28"/>
          <w:highlight w:val="none"/>
        </w:rPr>
        <w:t xml:space="preserve">            </w:t>
      </w:r>
      <w:r>
        <w:rPr>
          <w:rFonts w:hint="eastAsia" w:ascii="仿宋_GB2312" w:hAnsi="宋体" w:eastAsia="仿宋_GB2312" w:cs="宋体"/>
          <w:color w:val="auto"/>
          <w:kern w:val="0"/>
          <w:sz w:val="28"/>
          <w:szCs w:val="28"/>
          <w:highlight w:val="none"/>
          <w:lang w:val="en-US" w:eastAsia="zh-CN"/>
        </w:rPr>
        <w:t>账</w:t>
      </w:r>
      <w:r>
        <w:rPr>
          <w:rFonts w:hint="eastAsia" w:ascii="仿宋_GB2312" w:hAnsi="宋体" w:eastAsia="仿宋_GB2312" w:cs="宋体"/>
          <w:color w:val="auto"/>
          <w:kern w:val="0"/>
          <w:sz w:val="28"/>
          <w:szCs w:val="28"/>
          <w:highlight w:val="none"/>
        </w:rPr>
        <w:t>号：</w:t>
      </w:r>
    </w:p>
    <w:p w14:paraId="5158E8D5">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邮政编码：                            邮政编码：</w:t>
      </w:r>
    </w:p>
    <w:p w14:paraId="339D26FA">
      <w:pPr>
        <w:shd w:val="clear" w:color="auto" w:fill="auto"/>
        <w:spacing w:line="720" w:lineRule="auto"/>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 xml:space="preserve">                            </w:t>
      </w:r>
      <w:r>
        <w:rPr>
          <w:rFonts w:hint="eastAsia" w:ascii="仿宋_GB2312" w:hAnsi="宋体" w:eastAsia="仿宋_GB2312" w:cs="宋体"/>
          <w:color w:val="auto"/>
          <w:kern w:val="0"/>
          <w:sz w:val="28"/>
          <w:szCs w:val="28"/>
          <w:highlight w:val="none"/>
          <w:lang w:val="en-US" w:eastAsia="zh-CN"/>
        </w:rPr>
        <w:t xml:space="preserve">   </w:t>
      </w:r>
      <w:r>
        <w:rPr>
          <w:rFonts w:hint="eastAsia" w:ascii="仿宋_GB2312" w:hAnsi="宋体" w:eastAsia="仿宋_GB2312" w:cs="宋体"/>
          <w:color w:val="auto"/>
          <w:kern w:val="0"/>
          <w:sz w:val="28"/>
          <w:szCs w:val="28"/>
          <w:highlight w:val="none"/>
        </w:rPr>
        <w:t xml:space="preserve">     许可证号码及有效期：</w:t>
      </w:r>
    </w:p>
    <w:p w14:paraId="4665A767">
      <w:pPr>
        <w:shd w:val="clear" w:color="auto" w:fill="auto"/>
        <w:spacing w:line="500" w:lineRule="exact"/>
        <w:rPr>
          <w:rFonts w:hint="eastAsia" w:ascii="仿宋_GB2312" w:hAnsi="宋体" w:eastAsia="仿宋_GB2312" w:cs="宋体"/>
          <w:color w:val="auto"/>
          <w:kern w:val="0"/>
          <w:sz w:val="28"/>
          <w:szCs w:val="28"/>
          <w:highlight w:val="none"/>
        </w:rPr>
      </w:pPr>
    </w:p>
    <w:p w14:paraId="019A6E5F">
      <w:pPr>
        <w:shd w:val="clear" w:color="auto" w:fill="auto"/>
        <w:spacing w:line="500" w:lineRule="exact"/>
        <w:rPr>
          <w:rFonts w:ascii="仿宋_GB2312" w:hAnsi="宋体" w:eastAsia="仿宋_GB2312" w:cs="宋体"/>
          <w:color w:val="auto"/>
          <w:kern w:val="0"/>
          <w:sz w:val="24"/>
          <w:highlight w:val="none"/>
        </w:rPr>
        <w:sectPr>
          <w:pgSz w:w="11906" w:h="16838"/>
          <w:pgMar w:top="2098" w:right="1588" w:bottom="1985" w:left="1644" w:header="851" w:footer="992" w:gutter="0"/>
          <w:pgNumType w:fmt="numberInDash"/>
          <w:cols w:space="720" w:num="1"/>
          <w:docGrid w:type="lines" w:linePitch="312" w:charSpace="0"/>
        </w:sectPr>
      </w:pPr>
      <w:r>
        <w:rPr>
          <w:rFonts w:hint="eastAsia" w:ascii="仿宋_GB2312" w:hAnsi="宋体" w:eastAsia="仿宋_GB2312" w:cs="宋体"/>
          <w:color w:val="auto"/>
          <w:kern w:val="0"/>
          <w:sz w:val="28"/>
          <w:szCs w:val="28"/>
          <w:highlight w:val="none"/>
        </w:rPr>
        <w:t xml:space="preserve">   年    月    日                      年    月    日</w:t>
      </w:r>
    </w:p>
    <w:p w14:paraId="38B74EC3">
      <w:pPr>
        <w:shd w:val="clear" w:color="auto" w:fill="auto"/>
        <w:spacing w:line="360" w:lineRule="auto"/>
        <w:ind w:firstLine="0" w:firstLineChars="0"/>
        <w:rPr>
          <w:rFonts w:hint="eastAsia" w:ascii="仿宋_GB2312" w:eastAsia="仿宋_GB2312"/>
          <w:b/>
          <w:color w:val="auto"/>
          <w:sz w:val="24"/>
          <w:highlight w:val="none"/>
        </w:rPr>
      </w:pPr>
      <w:r>
        <w:rPr>
          <w:rFonts w:hint="eastAsia" w:ascii="黑体" w:hAnsi="黑体" w:eastAsia="黑体" w:cs="黑体"/>
          <w:b w:val="0"/>
          <w:bCs/>
          <w:color w:val="auto"/>
          <w:sz w:val="32"/>
          <w:szCs w:val="32"/>
          <w:highlight w:val="none"/>
        </w:rPr>
        <w:t>附件</w:t>
      </w:r>
      <w:r>
        <w:rPr>
          <w:rFonts w:hint="eastAsia" w:ascii="黑体" w:hAnsi="黑体" w:eastAsia="黑体" w:cs="黑体"/>
          <w:b w:val="0"/>
          <w:bCs/>
          <w:color w:val="auto"/>
          <w:sz w:val="32"/>
          <w:szCs w:val="32"/>
          <w:highlight w:val="none"/>
          <w:lang w:val="en-US" w:eastAsia="zh-CN"/>
        </w:rPr>
        <w:t>1</w:t>
      </w:r>
    </w:p>
    <w:p w14:paraId="70C50FD8">
      <w:pPr>
        <w:shd w:val="clear" w:color="auto" w:fill="auto"/>
        <w:spacing w:line="360" w:lineRule="auto"/>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lang w:eastAsia="zh-CN"/>
        </w:rPr>
        <w:t>表</w:t>
      </w:r>
      <w:r>
        <w:rPr>
          <w:rFonts w:hint="eastAsia" w:ascii="方正小标宋简体" w:hAnsi="方正小标宋简体" w:eastAsia="方正小标宋简体" w:cs="方正小标宋简体"/>
          <w:b w:val="0"/>
          <w:bCs/>
          <w:color w:val="auto"/>
          <w:sz w:val="44"/>
          <w:szCs w:val="44"/>
          <w:highlight w:val="none"/>
          <w:lang w:val="en-US" w:eastAsia="zh-CN"/>
        </w:rPr>
        <w:t xml:space="preserve">1 </w:t>
      </w:r>
      <w:r>
        <w:rPr>
          <w:rFonts w:hint="eastAsia" w:ascii="方正小标宋简体" w:hAnsi="方正小标宋简体" w:eastAsia="方正小标宋简体" w:cs="方正小标宋简体"/>
          <w:b w:val="0"/>
          <w:bCs/>
          <w:color w:val="auto"/>
          <w:sz w:val="44"/>
          <w:szCs w:val="44"/>
          <w:highlight w:val="none"/>
        </w:rPr>
        <w:t>电梯保养时间及保养费明细表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770"/>
        <w:gridCol w:w="1533"/>
        <w:gridCol w:w="1620"/>
        <w:gridCol w:w="1515"/>
        <w:gridCol w:w="2052"/>
        <w:gridCol w:w="685"/>
        <w:gridCol w:w="685"/>
        <w:gridCol w:w="685"/>
        <w:gridCol w:w="685"/>
        <w:gridCol w:w="1964"/>
      </w:tblGrid>
      <w:tr w14:paraId="346AA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777" w:type="dxa"/>
            <w:vMerge w:val="restart"/>
            <w:noWrap w:val="0"/>
            <w:vAlign w:val="center"/>
          </w:tcPr>
          <w:p w14:paraId="687C4118">
            <w:pPr>
              <w:shd w:val="clear" w:color="auto" w:fill="auto"/>
              <w:spacing w:line="720" w:lineRule="auto"/>
              <w:jc w:val="center"/>
              <w:rPr>
                <w:rFonts w:hint="eastAsia" w:ascii="黑体" w:hAnsi="黑体" w:eastAsia="黑体" w:cs="黑体"/>
                <w:b w:val="0"/>
                <w:bCs w:val="0"/>
                <w:color w:val="auto"/>
                <w:sz w:val="22"/>
                <w:szCs w:val="22"/>
                <w:highlight w:val="none"/>
              </w:rPr>
            </w:pPr>
            <w:bookmarkStart w:id="37" w:name="OLE_LINK1"/>
            <w:r>
              <w:rPr>
                <w:rFonts w:hint="eastAsia" w:ascii="黑体" w:hAnsi="黑体" w:eastAsia="黑体" w:cs="黑体"/>
                <w:b w:val="0"/>
                <w:bCs w:val="0"/>
                <w:color w:val="auto"/>
                <w:sz w:val="22"/>
                <w:szCs w:val="22"/>
                <w:highlight w:val="none"/>
              </w:rPr>
              <w:t>序号</w:t>
            </w:r>
          </w:p>
        </w:tc>
        <w:tc>
          <w:tcPr>
            <w:tcW w:w="770" w:type="dxa"/>
            <w:vMerge w:val="restart"/>
            <w:noWrap w:val="0"/>
            <w:vAlign w:val="center"/>
          </w:tcPr>
          <w:p w14:paraId="17EE30BE">
            <w:pPr>
              <w:shd w:val="clear" w:color="auto" w:fill="auto"/>
              <w:spacing w:line="72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梯号</w:t>
            </w:r>
          </w:p>
        </w:tc>
        <w:tc>
          <w:tcPr>
            <w:tcW w:w="1533" w:type="dxa"/>
            <w:vMerge w:val="restart"/>
            <w:noWrap w:val="0"/>
            <w:vAlign w:val="center"/>
          </w:tcPr>
          <w:p w14:paraId="027C1909">
            <w:pPr>
              <w:shd w:val="clear" w:color="auto" w:fill="auto"/>
              <w:spacing w:line="360" w:lineRule="auto"/>
              <w:jc w:val="center"/>
              <w:rPr>
                <w:rFonts w:hint="eastAsia" w:ascii="黑体" w:hAnsi="黑体" w:eastAsia="黑体" w:cs="黑体"/>
                <w:b w:val="0"/>
                <w:bCs w:val="0"/>
                <w:color w:val="auto"/>
                <w:sz w:val="22"/>
                <w:szCs w:val="22"/>
                <w:highlight w:val="none"/>
                <w:lang w:val="en-US" w:eastAsia="zh-CN"/>
              </w:rPr>
            </w:pPr>
            <w:r>
              <w:rPr>
                <w:rFonts w:hint="eastAsia" w:ascii="黑体" w:hAnsi="黑体" w:eastAsia="黑体" w:cs="黑体"/>
                <w:b w:val="0"/>
                <w:bCs w:val="0"/>
                <w:color w:val="auto"/>
                <w:sz w:val="22"/>
                <w:szCs w:val="22"/>
                <w:highlight w:val="none"/>
                <w:lang w:val="en-US" w:eastAsia="zh-CN"/>
              </w:rPr>
              <w:t>设备代码/</w:t>
            </w:r>
          </w:p>
          <w:p w14:paraId="1F0D8D02">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lang w:val="en-US" w:eastAsia="zh-CN"/>
              </w:rPr>
              <w:t>产品编号</w:t>
            </w:r>
          </w:p>
        </w:tc>
        <w:tc>
          <w:tcPr>
            <w:tcW w:w="1620" w:type="dxa"/>
            <w:vMerge w:val="restart"/>
            <w:noWrap w:val="0"/>
            <w:vAlign w:val="center"/>
          </w:tcPr>
          <w:p w14:paraId="574E8613">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规格型号</w:t>
            </w:r>
          </w:p>
        </w:tc>
        <w:tc>
          <w:tcPr>
            <w:tcW w:w="1515" w:type="dxa"/>
            <w:vMerge w:val="restart"/>
            <w:noWrap w:val="0"/>
            <w:vAlign w:val="center"/>
          </w:tcPr>
          <w:p w14:paraId="2F282696">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（层/站/门）</w:t>
            </w:r>
          </w:p>
          <w:p w14:paraId="4420532B">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（提升高度/角度）</w:t>
            </w:r>
          </w:p>
        </w:tc>
        <w:tc>
          <w:tcPr>
            <w:tcW w:w="2052" w:type="dxa"/>
            <w:vMerge w:val="restart"/>
            <w:noWrap w:val="0"/>
            <w:vAlign w:val="center"/>
          </w:tcPr>
          <w:p w14:paraId="08D429A2">
            <w:pPr>
              <w:shd w:val="clear" w:color="auto" w:fill="auto"/>
              <w:spacing w:line="72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安装地点</w:t>
            </w:r>
          </w:p>
        </w:tc>
        <w:tc>
          <w:tcPr>
            <w:tcW w:w="2740" w:type="dxa"/>
            <w:gridSpan w:val="4"/>
            <w:noWrap w:val="0"/>
            <w:vAlign w:val="center"/>
          </w:tcPr>
          <w:p w14:paraId="3E875A56">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保养时间(分钟)</w:t>
            </w:r>
          </w:p>
        </w:tc>
        <w:tc>
          <w:tcPr>
            <w:tcW w:w="1964" w:type="dxa"/>
            <w:vMerge w:val="restart"/>
            <w:noWrap w:val="0"/>
            <w:vAlign w:val="center"/>
          </w:tcPr>
          <w:p w14:paraId="527456D9">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保养金额</w:t>
            </w:r>
          </w:p>
          <w:p w14:paraId="20D955FD">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（元/月）</w:t>
            </w:r>
          </w:p>
        </w:tc>
      </w:tr>
      <w:tr w14:paraId="20A3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77" w:type="dxa"/>
            <w:vMerge w:val="continue"/>
            <w:noWrap w:val="0"/>
            <w:vAlign w:val="center"/>
          </w:tcPr>
          <w:p w14:paraId="04F36EDB">
            <w:pPr>
              <w:shd w:val="clear" w:color="auto" w:fill="auto"/>
              <w:spacing w:line="720" w:lineRule="auto"/>
              <w:jc w:val="center"/>
              <w:rPr>
                <w:rFonts w:hint="eastAsia" w:ascii="黑体" w:hAnsi="黑体" w:eastAsia="黑体" w:cs="黑体"/>
                <w:b w:val="0"/>
                <w:bCs w:val="0"/>
                <w:color w:val="auto"/>
                <w:sz w:val="22"/>
                <w:szCs w:val="22"/>
                <w:highlight w:val="none"/>
              </w:rPr>
            </w:pPr>
          </w:p>
        </w:tc>
        <w:tc>
          <w:tcPr>
            <w:tcW w:w="770" w:type="dxa"/>
            <w:vMerge w:val="continue"/>
            <w:noWrap w:val="0"/>
            <w:vAlign w:val="center"/>
          </w:tcPr>
          <w:p w14:paraId="14B24D14">
            <w:pPr>
              <w:shd w:val="clear" w:color="auto" w:fill="auto"/>
              <w:spacing w:line="360" w:lineRule="auto"/>
              <w:jc w:val="center"/>
              <w:rPr>
                <w:rFonts w:hint="eastAsia" w:ascii="黑体" w:hAnsi="黑体" w:eastAsia="黑体" w:cs="黑体"/>
                <w:b w:val="0"/>
                <w:bCs w:val="0"/>
                <w:color w:val="auto"/>
                <w:sz w:val="22"/>
                <w:szCs w:val="22"/>
                <w:highlight w:val="none"/>
              </w:rPr>
            </w:pPr>
          </w:p>
        </w:tc>
        <w:tc>
          <w:tcPr>
            <w:tcW w:w="1533" w:type="dxa"/>
            <w:vMerge w:val="continue"/>
            <w:noWrap w:val="0"/>
            <w:vAlign w:val="center"/>
          </w:tcPr>
          <w:p w14:paraId="675E6049">
            <w:pPr>
              <w:shd w:val="clear" w:color="auto" w:fill="auto"/>
              <w:spacing w:line="360" w:lineRule="auto"/>
              <w:jc w:val="center"/>
              <w:rPr>
                <w:rFonts w:hint="eastAsia" w:ascii="黑体" w:hAnsi="黑体" w:eastAsia="黑体" w:cs="黑体"/>
                <w:b w:val="0"/>
                <w:bCs w:val="0"/>
                <w:color w:val="auto"/>
                <w:sz w:val="22"/>
                <w:szCs w:val="22"/>
                <w:highlight w:val="none"/>
              </w:rPr>
            </w:pPr>
          </w:p>
        </w:tc>
        <w:tc>
          <w:tcPr>
            <w:tcW w:w="1620" w:type="dxa"/>
            <w:vMerge w:val="continue"/>
            <w:noWrap w:val="0"/>
            <w:vAlign w:val="center"/>
          </w:tcPr>
          <w:p w14:paraId="2E995BAA">
            <w:pPr>
              <w:shd w:val="clear" w:color="auto" w:fill="auto"/>
              <w:spacing w:line="360" w:lineRule="auto"/>
              <w:jc w:val="center"/>
              <w:rPr>
                <w:rFonts w:hint="eastAsia" w:ascii="黑体" w:hAnsi="黑体" w:eastAsia="黑体" w:cs="黑体"/>
                <w:b w:val="0"/>
                <w:bCs w:val="0"/>
                <w:color w:val="auto"/>
                <w:sz w:val="22"/>
                <w:szCs w:val="22"/>
                <w:highlight w:val="none"/>
              </w:rPr>
            </w:pPr>
          </w:p>
        </w:tc>
        <w:tc>
          <w:tcPr>
            <w:tcW w:w="1515" w:type="dxa"/>
            <w:vMerge w:val="continue"/>
            <w:noWrap w:val="0"/>
            <w:vAlign w:val="center"/>
          </w:tcPr>
          <w:p w14:paraId="3EB846FC">
            <w:pPr>
              <w:shd w:val="clear" w:color="auto" w:fill="auto"/>
              <w:spacing w:line="360" w:lineRule="auto"/>
              <w:jc w:val="center"/>
              <w:rPr>
                <w:rFonts w:hint="eastAsia" w:ascii="黑体" w:hAnsi="黑体" w:eastAsia="黑体" w:cs="黑体"/>
                <w:b w:val="0"/>
                <w:bCs w:val="0"/>
                <w:color w:val="auto"/>
                <w:sz w:val="22"/>
                <w:szCs w:val="22"/>
                <w:highlight w:val="none"/>
              </w:rPr>
            </w:pPr>
          </w:p>
        </w:tc>
        <w:tc>
          <w:tcPr>
            <w:tcW w:w="2052" w:type="dxa"/>
            <w:vMerge w:val="continue"/>
            <w:noWrap w:val="0"/>
            <w:vAlign w:val="center"/>
          </w:tcPr>
          <w:p w14:paraId="34CF7611">
            <w:pPr>
              <w:shd w:val="clear" w:color="auto" w:fill="auto"/>
              <w:spacing w:line="720" w:lineRule="auto"/>
              <w:jc w:val="center"/>
              <w:rPr>
                <w:rFonts w:hint="eastAsia" w:ascii="黑体" w:hAnsi="黑体" w:eastAsia="黑体" w:cs="黑体"/>
                <w:b w:val="0"/>
                <w:bCs w:val="0"/>
                <w:color w:val="auto"/>
                <w:sz w:val="22"/>
                <w:szCs w:val="22"/>
                <w:highlight w:val="none"/>
              </w:rPr>
            </w:pPr>
          </w:p>
        </w:tc>
        <w:tc>
          <w:tcPr>
            <w:tcW w:w="685" w:type="dxa"/>
            <w:noWrap w:val="0"/>
            <w:vAlign w:val="center"/>
          </w:tcPr>
          <w:p w14:paraId="411B763A">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半月</w:t>
            </w:r>
          </w:p>
        </w:tc>
        <w:tc>
          <w:tcPr>
            <w:tcW w:w="685" w:type="dxa"/>
            <w:noWrap w:val="0"/>
            <w:vAlign w:val="center"/>
          </w:tcPr>
          <w:p w14:paraId="6E13DF18">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季度</w:t>
            </w:r>
          </w:p>
        </w:tc>
        <w:tc>
          <w:tcPr>
            <w:tcW w:w="685" w:type="dxa"/>
            <w:noWrap w:val="0"/>
            <w:vAlign w:val="center"/>
          </w:tcPr>
          <w:p w14:paraId="5985FD80">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半年</w:t>
            </w:r>
          </w:p>
        </w:tc>
        <w:tc>
          <w:tcPr>
            <w:tcW w:w="685" w:type="dxa"/>
            <w:noWrap w:val="0"/>
            <w:vAlign w:val="center"/>
          </w:tcPr>
          <w:p w14:paraId="35064983">
            <w:pPr>
              <w:shd w:val="clear" w:color="auto" w:fill="auto"/>
              <w:spacing w:line="360" w:lineRule="auto"/>
              <w:jc w:val="center"/>
              <w:rPr>
                <w:rFonts w:hint="eastAsia" w:ascii="黑体" w:hAnsi="黑体" w:eastAsia="黑体" w:cs="黑体"/>
                <w:b w:val="0"/>
                <w:bCs w:val="0"/>
                <w:color w:val="auto"/>
                <w:sz w:val="22"/>
                <w:szCs w:val="22"/>
                <w:highlight w:val="none"/>
              </w:rPr>
            </w:pPr>
            <w:r>
              <w:rPr>
                <w:rFonts w:hint="eastAsia" w:ascii="黑体" w:hAnsi="黑体" w:eastAsia="黑体" w:cs="黑体"/>
                <w:b w:val="0"/>
                <w:bCs w:val="0"/>
                <w:color w:val="auto"/>
                <w:sz w:val="22"/>
                <w:szCs w:val="22"/>
                <w:highlight w:val="none"/>
              </w:rPr>
              <w:t>一年</w:t>
            </w:r>
          </w:p>
        </w:tc>
        <w:tc>
          <w:tcPr>
            <w:tcW w:w="1964" w:type="dxa"/>
            <w:vMerge w:val="continue"/>
            <w:noWrap w:val="0"/>
            <w:vAlign w:val="center"/>
          </w:tcPr>
          <w:p w14:paraId="26882423">
            <w:pPr>
              <w:shd w:val="clear" w:color="auto" w:fill="auto"/>
              <w:spacing w:line="360" w:lineRule="auto"/>
              <w:jc w:val="center"/>
              <w:rPr>
                <w:rFonts w:hint="eastAsia" w:ascii="黑体" w:hAnsi="黑体" w:eastAsia="黑体" w:cs="黑体"/>
                <w:b w:val="0"/>
                <w:bCs w:val="0"/>
                <w:color w:val="auto"/>
                <w:sz w:val="22"/>
                <w:szCs w:val="22"/>
                <w:highlight w:val="none"/>
              </w:rPr>
            </w:pPr>
          </w:p>
        </w:tc>
      </w:tr>
      <w:bookmarkEnd w:id="37"/>
      <w:tr w14:paraId="7B051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680787FA">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44A97064">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347B5057">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5E831D8C">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0DD3411B">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5B25F45E">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6D758332">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1E115FE6">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3F4258B6">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1B14A68D">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0B37485F">
            <w:pPr>
              <w:shd w:val="clear" w:color="auto" w:fill="auto"/>
              <w:spacing w:line="360" w:lineRule="auto"/>
              <w:rPr>
                <w:rFonts w:hint="eastAsia" w:ascii="仿宋_GB2312" w:hAnsi="宋体" w:eastAsia="仿宋_GB2312"/>
                <w:color w:val="auto"/>
                <w:sz w:val="24"/>
                <w:highlight w:val="none"/>
              </w:rPr>
            </w:pPr>
          </w:p>
        </w:tc>
      </w:tr>
      <w:tr w14:paraId="3027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35D815C7">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0D5A493C">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7A8ED8F4">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05A1861A">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7797BC1D">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3FF0B1B7">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1837BBD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CAE259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6797952C">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209051A">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357516F4">
            <w:pPr>
              <w:shd w:val="clear" w:color="auto" w:fill="auto"/>
              <w:spacing w:line="360" w:lineRule="auto"/>
              <w:rPr>
                <w:rFonts w:hint="eastAsia" w:ascii="仿宋_GB2312" w:hAnsi="宋体" w:eastAsia="仿宋_GB2312"/>
                <w:color w:val="auto"/>
                <w:sz w:val="24"/>
                <w:highlight w:val="none"/>
              </w:rPr>
            </w:pPr>
          </w:p>
        </w:tc>
      </w:tr>
      <w:tr w14:paraId="56378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6E977819">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37546C48">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19C789FB">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321484D3">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54BCDC4E">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7DE195AE">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06EAD11">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4C92C4EC">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4FB55D49">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1B5999C7">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318A7072">
            <w:pPr>
              <w:shd w:val="clear" w:color="auto" w:fill="auto"/>
              <w:spacing w:line="360" w:lineRule="auto"/>
              <w:rPr>
                <w:rFonts w:hint="eastAsia" w:ascii="仿宋_GB2312" w:hAnsi="宋体" w:eastAsia="仿宋_GB2312"/>
                <w:color w:val="auto"/>
                <w:sz w:val="24"/>
                <w:highlight w:val="none"/>
              </w:rPr>
            </w:pPr>
          </w:p>
        </w:tc>
      </w:tr>
      <w:tr w14:paraId="5BFE7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7C3633E2">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1219F7EF">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6F38C007">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706DA4B2">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6272EF9D">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6C46BCBC">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C8F5A11">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26FFBC1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D046D9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7EF8EB8E">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2DF98214">
            <w:pPr>
              <w:shd w:val="clear" w:color="auto" w:fill="auto"/>
              <w:spacing w:line="360" w:lineRule="auto"/>
              <w:rPr>
                <w:rFonts w:hint="eastAsia" w:ascii="仿宋_GB2312" w:hAnsi="宋体" w:eastAsia="仿宋_GB2312"/>
                <w:color w:val="auto"/>
                <w:sz w:val="24"/>
                <w:highlight w:val="none"/>
              </w:rPr>
            </w:pPr>
          </w:p>
        </w:tc>
      </w:tr>
      <w:tr w14:paraId="1DD1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1B03E78C">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000D147D">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7A644FA0">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5FFEBC1E">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74DA6CF9">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457DE525">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7044E824">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6B09B92">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4D58B2D">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53644F04">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54127F43">
            <w:pPr>
              <w:shd w:val="clear" w:color="auto" w:fill="auto"/>
              <w:spacing w:line="360" w:lineRule="auto"/>
              <w:rPr>
                <w:rFonts w:hint="eastAsia" w:ascii="仿宋_GB2312" w:hAnsi="宋体" w:eastAsia="仿宋_GB2312"/>
                <w:color w:val="auto"/>
                <w:sz w:val="24"/>
                <w:highlight w:val="none"/>
              </w:rPr>
            </w:pPr>
          </w:p>
        </w:tc>
      </w:tr>
      <w:tr w14:paraId="15276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2980624A">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200C2A70">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161B38B4">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13EDF125">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27013DBA">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6B34988D">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5E803D3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5DEFB7E9">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46ECE355">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0FA97619">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666C9428">
            <w:pPr>
              <w:shd w:val="clear" w:color="auto" w:fill="auto"/>
              <w:spacing w:line="360" w:lineRule="auto"/>
              <w:rPr>
                <w:rFonts w:hint="eastAsia" w:ascii="仿宋_GB2312" w:hAnsi="宋体" w:eastAsia="仿宋_GB2312"/>
                <w:color w:val="auto"/>
                <w:sz w:val="24"/>
                <w:highlight w:val="none"/>
              </w:rPr>
            </w:pPr>
          </w:p>
        </w:tc>
      </w:tr>
      <w:tr w14:paraId="33BFB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noWrap w:val="0"/>
            <w:vAlign w:val="top"/>
          </w:tcPr>
          <w:p w14:paraId="74D71CAD">
            <w:pPr>
              <w:shd w:val="clear" w:color="auto" w:fill="auto"/>
              <w:spacing w:line="360" w:lineRule="auto"/>
              <w:rPr>
                <w:rFonts w:hint="eastAsia" w:ascii="仿宋_GB2312" w:hAnsi="宋体" w:eastAsia="仿宋_GB2312"/>
                <w:color w:val="auto"/>
                <w:sz w:val="24"/>
                <w:highlight w:val="none"/>
              </w:rPr>
            </w:pPr>
          </w:p>
        </w:tc>
        <w:tc>
          <w:tcPr>
            <w:tcW w:w="770" w:type="dxa"/>
            <w:noWrap w:val="0"/>
            <w:vAlign w:val="top"/>
          </w:tcPr>
          <w:p w14:paraId="64E9FC3C">
            <w:pPr>
              <w:shd w:val="clear" w:color="auto" w:fill="auto"/>
              <w:spacing w:line="360" w:lineRule="auto"/>
              <w:rPr>
                <w:rFonts w:hint="eastAsia" w:ascii="仿宋_GB2312" w:hAnsi="宋体" w:eastAsia="仿宋_GB2312"/>
                <w:color w:val="auto"/>
                <w:sz w:val="24"/>
                <w:highlight w:val="none"/>
              </w:rPr>
            </w:pPr>
          </w:p>
        </w:tc>
        <w:tc>
          <w:tcPr>
            <w:tcW w:w="1533" w:type="dxa"/>
            <w:noWrap w:val="0"/>
            <w:vAlign w:val="top"/>
          </w:tcPr>
          <w:p w14:paraId="10DFBDCB">
            <w:pPr>
              <w:shd w:val="clear" w:color="auto" w:fill="auto"/>
              <w:spacing w:line="360" w:lineRule="auto"/>
              <w:rPr>
                <w:rFonts w:hint="eastAsia" w:ascii="仿宋_GB2312" w:hAnsi="宋体" w:eastAsia="仿宋_GB2312"/>
                <w:color w:val="auto"/>
                <w:sz w:val="24"/>
                <w:highlight w:val="none"/>
              </w:rPr>
            </w:pPr>
          </w:p>
        </w:tc>
        <w:tc>
          <w:tcPr>
            <w:tcW w:w="1620" w:type="dxa"/>
            <w:noWrap w:val="0"/>
            <w:vAlign w:val="top"/>
          </w:tcPr>
          <w:p w14:paraId="340460E1">
            <w:pPr>
              <w:shd w:val="clear" w:color="auto" w:fill="auto"/>
              <w:spacing w:line="360" w:lineRule="auto"/>
              <w:rPr>
                <w:rFonts w:hint="eastAsia" w:ascii="仿宋_GB2312" w:hAnsi="宋体" w:eastAsia="仿宋_GB2312"/>
                <w:color w:val="auto"/>
                <w:sz w:val="24"/>
                <w:highlight w:val="none"/>
              </w:rPr>
            </w:pPr>
          </w:p>
        </w:tc>
        <w:tc>
          <w:tcPr>
            <w:tcW w:w="1515" w:type="dxa"/>
            <w:noWrap w:val="0"/>
            <w:vAlign w:val="top"/>
          </w:tcPr>
          <w:p w14:paraId="7466D9D5">
            <w:pPr>
              <w:shd w:val="clear" w:color="auto" w:fill="auto"/>
              <w:spacing w:line="360" w:lineRule="auto"/>
              <w:rPr>
                <w:rFonts w:hint="eastAsia" w:ascii="仿宋_GB2312" w:hAnsi="宋体" w:eastAsia="仿宋_GB2312"/>
                <w:color w:val="auto"/>
                <w:sz w:val="24"/>
                <w:highlight w:val="none"/>
              </w:rPr>
            </w:pPr>
          </w:p>
        </w:tc>
        <w:tc>
          <w:tcPr>
            <w:tcW w:w="2052" w:type="dxa"/>
            <w:noWrap w:val="0"/>
            <w:vAlign w:val="top"/>
          </w:tcPr>
          <w:p w14:paraId="6D741E3D">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35F57AC7">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318D16CF">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23004D31">
            <w:pPr>
              <w:shd w:val="clear" w:color="auto" w:fill="auto"/>
              <w:spacing w:line="360" w:lineRule="auto"/>
              <w:rPr>
                <w:rFonts w:hint="eastAsia" w:ascii="仿宋_GB2312" w:hAnsi="宋体" w:eastAsia="仿宋_GB2312"/>
                <w:color w:val="auto"/>
                <w:sz w:val="24"/>
                <w:highlight w:val="none"/>
              </w:rPr>
            </w:pPr>
          </w:p>
        </w:tc>
        <w:tc>
          <w:tcPr>
            <w:tcW w:w="685" w:type="dxa"/>
            <w:noWrap w:val="0"/>
            <w:vAlign w:val="top"/>
          </w:tcPr>
          <w:p w14:paraId="4B961C21">
            <w:pPr>
              <w:shd w:val="clear" w:color="auto" w:fill="auto"/>
              <w:spacing w:line="360" w:lineRule="auto"/>
              <w:rPr>
                <w:rFonts w:hint="eastAsia" w:ascii="仿宋_GB2312" w:hAnsi="宋体" w:eastAsia="仿宋_GB2312"/>
                <w:color w:val="auto"/>
                <w:sz w:val="24"/>
                <w:highlight w:val="none"/>
              </w:rPr>
            </w:pPr>
          </w:p>
        </w:tc>
        <w:tc>
          <w:tcPr>
            <w:tcW w:w="1964" w:type="dxa"/>
            <w:noWrap w:val="0"/>
            <w:vAlign w:val="top"/>
          </w:tcPr>
          <w:p w14:paraId="733C40D9">
            <w:pPr>
              <w:shd w:val="clear" w:color="auto" w:fill="auto"/>
              <w:spacing w:line="360" w:lineRule="auto"/>
              <w:rPr>
                <w:rFonts w:hint="eastAsia" w:ascii="仿宋_GB2312" w:hAnsi="宋体" w:eastAsia="仿宋_GB2312"/>
                <w:color w:val="auto"/>
                <w:sz w:val="24"/>
                <w:highlight w:val="none"/>
              </w:rPr>
            </w:pPr>
          </w:p>
        </w:tc>
      </w:tr>
      <w:tr w14:paraId="168A7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07" w:type="dxa"/>
            <w:gridSpan w:val="10"/>
            <w:noWrap w:val="0"/>
            <w:vAlign w:val="top"/>
          </w:tcPr>
          <w:p w14:paraId="101DB428">
            <w:pPr>
              <w:shd w:val="clear" w:color="auto" w:fill="auto"/>
              <w:spacing w:line="360" w:lineRule="auto"/>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共</w:t>
            </w:r>
            <w:r>
              <w:rPr>
                <w:rFonts w:hint="eastAsia"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台，每月保养金额合计：</w:t>
            </w:r>
          </w:p>
        </w:tc>
        <w:tc>
          <w:tcPr>
            <w:tcW w:w="1964" w:type="dxa"/>
            <w:noWrap w:val="0"/>
            <w:vAlign w:val="top"/>
          </w:tcPr>
          <w:p w14:paraId="4E6A3DFB">
            <w:pPr>
              <w:shd w:val="clear" w:color="auto" w:fill="auto"/>
              <w:spacing w:line="360" w:lineRule="auto"/>
              <w:rPr>
                <w:rFonts w:hint="eastAsia" w:ascii="仿宋_GB2312" w:hAnsi="宋体" w:eastAsia="仿宋_GB2312"/>
                <w:color w:val="auto"/>
                <w:sz w:val="24"/>
                <w:highlight w:val="none"/>
              </w:rPr>
            </w:pPr>
          </w:p>
        </w:tc>
      </w:tr>
    </w:tbl>
    <w:p w14:paraId="7DFEBEB8">
      <w:pPr>
        <w:widowControl/>
        <w:shd w:val="clear" w:color="auto" w:fill="auto"/>
        <w:jc w:val="center"/>
        <w:rPr>
          <w:rFonts w:hint="eastAsia"/>
          <w:color w:val="auto"/>
          <w:highlight w:val="none"/>
        </w:rPr>
        <w:sectPr>
          <w:pgSz w:w="16838" w:h="11906" w:orient="landscape"/>
          <w:pgMar w:top="1474" w:right="1985" w:bottom="1588" w:left="2098" w:header="851" w:footer="992" w:gutter="0"/>
          <w:pgNumType w:fmt="numberInDash"/>
          <w:cols w:space="720" w:num="1"/>
          <w:docGrid w:type="linesAndChars" w:linePitch="312" w:charSpace="0"/>
        </w:sectPr>
      </w:pPr>
    </w:p>
    <w:p w14:paraId="66674F80">
      <w:pPr>
        <w:widowControl w:val="0"/>
        <w:shd w:val="clear" w:color="auto" w:fill="auto"/>
        <w:spacing w:line="360" w:lineRule="auto"/>
        <w:ind w:firstLine="0" w:firstLineChars="0"/>
        <w:jc w:val="both"/>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附件2</w:t>
      </w:r>
    </w:p>
    <w:p w14:paraId="5B3B952F">
      <w:pPr>
        <w:widowControl w:val="0"/>
        <w:shd w:val="clear" w:color="auto" w:fill="auto"/>
        <w:spacing w:line="360" w:lineRule="auto"/>
        <w:jc w:val="center"/>
        <w:rPr>
          <w:rFonts w:hint="eastAsia" w:ascii="方正小标宋简体" w:hAnsi="方正小标宋简体" w:eastAsia="方正小标宋简体" w:cs="方正小标宋简体"/>
          <w:b w:val="0"/>
          <w:bCs/>
          <w:color w:val="auto"/>
          <w:sz w:val="44"/>
          <w:szCs w:val="44"/>
          <w:highlight w:val="none"/>
          <w:lang w:val="en-US" w:eastAsia="zh-CN"/>
        </w:rPr>
      </w:pPr>
      <w:r>
        <w:rPr>
          <w:rFonts w:hint="eastAsia" w:ascii="方正小标宋简体" w:hAnsi="方正小标宋简体" w:eastAsia="方正小标宋简体" w:cs="方正小标宋简体"/>
          <w:b w:val="0"/>
          <w:bCs/>
          <w:color w:val="auto"/>
          <w:sz w:val="44"/>
          <w:szCs w:val="44"/>
          <w:highlight w:val="none"/>
          <w:lang w:eastAsia="zh-CN"/>
        </w:rPr>
        <w:t>表</w:t>
      </w:r>
      <w:r>
        <w:rPr>
          <w:rFonts w:hint="eastAsia" w:ascii="方正小标宋简体" w:hAnsi="方正小标宋简体" w:eastAsia="方正小标宋简体" w:cs="方正小标宋简体"/>
          <w:b w:val="0"/>
          <w:bCs/>
          <w:color w:val="auto"/>
          <w:sz w:val="44"/>
          <w:szCs w:val="44"/>
          <w:highlight w:val="none"/>
          <w:lang w:val="en-US" w:eastAsia="zh-CN"/>
        </w:rPr>
        <w:t xml:space="preserve">2 </w:t>
      </w:r>
      <w:r>
        <w:rPr>
          <w:rFonts w:hint="eastAsia" w:ascii="方正小标宋简体" w:hAnsi="方正小标宋简体" w:eastAsia="方正小标宋简体" w:cs="方正小标宋简体"/>
          <w:b w:val="0"/>
          <w:bCs/>
          <w:color w:val="auto"/>
          <w:sz w:val="44"/>
          <w:szCs w:val="44"/>
          <w:highlight w:val="none"/>
          <w:lang w:eastAsia="zh-CN"/>
        </w:rPr>
        <w:t>基础包零部件清单</w:t>
      </w:r>
      <w:r>
        <w:rPr>
          <w:rFonts w:hint="eastAsia" w:ascii="方正小标宋简体" w:hAnsi="方正小标宋简体" w:eastAsia="方正小标宋简体" w:cs="方正小标宋简体"/>
          <w:b w:val="0"/>
          <w:bCs/>
          <w:color w:val="auto"/>
          <w:sz w:val="44"/>
          <w:szCs w:val="44"/>
          <w:highlight w:val="none"/>
          <w:lang w:val="en-US" w:eastAsia="zh-CN"/>
        </w:rPr>
        <w:t>表</w:t>
      </w:r>
    </w:p>
    <w:tbl>
      <w:tblPr>
        <w:tblStyle w:val="2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5"/>
        <w:gridCol w:w="4539"/>
        <w:gridCol w:w="5749"/>
      </w:tblGrid>
      <w:tr w14:paraId="5B41F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55B36F7">
            <w:pPr>
              <w:keepNext w:val="0"/>
              <w:keepLines w:val="0"/>
              <w:widowControl/>
              <w:suppressLineNumbers w:val="0"/>
              <w:shd w:val="clear" w:color="auto" w:fill="auto"/>
              <w:spacing w:line="360" w:lineRule="auto"/>
              <w:jc w:val="center"/>
              <w:textAlignment w:val="auto"/>
              <w:rPr>
                <w:rFonts w:hint="eastAsia" w:ascii="黑体" w:hAnsi="黑体" w:eastAsia="黑体" w:cs="黑体"/>
                <w:b w:val="0"/>
                <w:bCs w:val="0"/>
                <w:i w:val="0"/>
                <w:iCs w:val="0"/>
                <w:color w:val="auto"/>
                <w:sz w:val="28"/>
                <w:szCs w:val="28"/>
                <w:highlight w:val="none"/>
                <w:u w:val="none"/>
              </w:rPr>
            </w:pPr>
            <w:r>
              <w:rPr>
                <w:rStyle w:val="48"/>
                <w:rFonts w:ascii="黑体" w:hAnsi="黑体" w:eastAsia="黑体" w:cs="黑体"/>
                <w:b w:val="0"/>
                <w:bCs w:val="0"/>
                <w:color w:val="auto"/>
                <w:sz w:val="28"/>
                <w:szCs w:val="28"/>
                <w:highlight w:val="none"/>
                <w:lang w:val="en-US" w:eastAsia="zh-CN" w:bidi="ar"/>
              </w:rPr>
              <w:t>序号</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A76CDE5">
            <w:pPr>
              <w:keepNext w:val="0"/>
              <w:keepLines w:val="0"/>
              <w:widowControl/>
              <w:suppressLineNumbers w:val="0"/>
              <w:shd w:val="clear" w:color="auto" w:fill="auto"/>
              <w:spacing w:line="360" w:lineRule="auto"/>
              <w:jc w:val="center"/>
              <w:textAlignment w:val="auto"/>
              <w:rPr>
                <w:rFonts w:hint="eastAsia" w:ascii="黑体" w:hAnsi="黑体" w:eastAsia="黑体" w:cs="黑体"/>
                <w:b w:val="0"/>
                <w:bCs w:val="0"/>
                <w:i w:val="0"/>
                <w:iCs w:val="0"/>
                <w:color w:val="auto"/>
                <w:sz w:val="28"/>
                <w:szCs w:val="28"/>
                <w:highlight w:val="none"/>
                <w:u w:val="none"/>
              </w:rPr>
            </w:pPr>
            <w:r>
              <w:rPr>
                <w:rStyle w:val="49"/>
                <w:rFonts w:hint="eastAsia" w:ascii="黑体" w:hAnsi="黑体" w:eastAsia="黑体" w:cs="黑体"/>
                <w:b w:val="0"/>
                <w:bCs w:val="0"/>
                <w:color w:val="auto"/>
                <w:sz w:val="28"/>
                <w:szCs w:val="28"/>
                <w:highlight w:val="none"/>
                <w:lang w:val="en-US" w:eastAsia="zh-CN" w:bidi="ar"/>
              </w:rPr>
              <w:t>材料（项目）</w:t>
            </w:r>
            <w:r>
              <w:rPr>
                <w:rStyle w:val="49"/>
                <w:rFonts w:ascii="黑体" w:hAnsi="黑体" w:eastAsia="黑体" w:cs="黑体"/>
                <w:b w:val="0"/>
                <w:bCs w:val="0"/>
                <w:color w:val="auto"/>
                <w:sz w:val="28"/>
                <w:szCs w:val="28"/>
                <w:highlight w:val="none"/>
                <w:lang w:val="en-US" w:eastAsia="zh-CN" w:bidi="ar"/>
              </w:rPr>
              <w:t>名称</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B18B27A">
            <w:pPr>
              <w:keepNext w:val="0"/>
              <w:keepLines w:val="0"/>
              <w:widowControl/>
              <w:suppressLineNumbers w:val="0"/>
              <w:shd w:val="clear" w:color="auto" w:fill="auto"/>
              <w:spacing w:line="360" w:lineRule="auto"/>
              <w:jc w:val="center"/>
              <w:textAlignment w:val="auto"/>
              <w:rPr>
                <w:rFonts w:hint="eastAsia" w:ascii="黑体" w:hAnsi="黑体" w:eastAsia="黑体" w:cs="黑体"/>
                <w:b w:val="0"/>
                <w:bCs w:val="0"/>
                <w:i w:val="0"/>
                <w:iCs w:val="0"/>
                <w:color w:val="auto"/>
                <w:sz w:val="28"/>
                <w:szCs w:val="28"/>
                <w:highlight w:val="none"/>
                <w:u w:val="none"/>
              </w:rPr>
            </w:pPr>
            <w:r>
              <w:rPr>
                <w:rStyle w:val="49"/>
                <w:rFonts w:ascii="黑体" w:hAnsi="黑体" w:eastAsia="黑体" w:cs="黑体"/>
                <w:b w:val="0"/>
                <w:bCs w:val="0"/>
                <w:color w:val="auto"/>
                <w:sz w:val="28"/>
                <w:szCs w:val="28"/>
                <w:highlight w:val="none"/>
                <w:lang w:val="en-US" w:eastAsia="zh-CN" w:bidi="ar"/>
              </w:rPr>
              <w:t>备注</w:t>
            </w:r>
          </w:p>
        </w:tc>
      </w:tr>
      <w:tr w14:paraId="63ED7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0D4BE6D">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bookmarkStart w:id="38" w:name="OLE_LINK10" w:colFirst="0" w:colLast="1"/>
            <w:bookmarkStart w:id="39" w:name="OLE_LINK2" w:colFirst="0" w:colLast="2"/>
            <w:bookmarkStart w:id="40" w:name="OLE_LINK5" w:colFirst="0" w:colLast="0"/>
            <w:r>
              <w:rPr>
                <w:rFonts w:hint="eastAsia" w:ascii="仿宋_GB2312" w:hAnsi="宋体" w:eastAsia="仿宋_GB2312" w:cs="Times New Roman"/>
                <w:i w:val="0"/>
                <w:iCs w:val="0"/>
                <w:color w:val="auto"/>
                <w:kern w:val="2"/>
                <w:sz w:val="24"/>
                <w:szCs w:val="24"/>
                <w:highlight w:val="none"/>
                <w:u w:val="none"/>
                <w:lang w:val="en-US" w:eastAsia="zh-CN" w:bidi="ar"/>
              </w:rPr>
              <w:t>1</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587C200C">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照明灯</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778E519">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jc w:val="center"/>
              <w:textAlignment w:val="auto"/>
              <w:rPr>
                <w:rFonts w:hint="eastAsia" w:ascii="仿宋_GB2312" w:hAnsi="宋体" w:eastAsia="仿宋_GB2312" w:cs="Times New Roman"/>
                <w:i w:val="0"/>
                <w:iCs w:val="0"/>
                <w:color w:val="auto"/>
                <w:sz w:val="24"/>
                <w:szCs w:val="24"/>
                <w:highlight w:val="none"/>
                <w:u w:val="none"/>
              </w:rPr>
            </w:pPr>
          </w:p>
        </w:tc>
      </w:tr>
      <w:tr w14:paraId="3F123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5CBEF14A">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2</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A85F80B">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导靴靴衬</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1BC2B3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24A07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077E7B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3</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8B363ED">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紧急开锁装置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ACA150B">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4A53C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4A6930F">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4</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404F7BEC">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内、外呼按钮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E290757">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7DD9A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1B7424F">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5</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EB6B421">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润滑油、油杯</w:t>
            </w:r>
            <w:r>
              <w:rPr>
                <w:rFonts w:hint="eastAsia" w:ascii="仿宋_GB2312" w:hAnsi="宋体" w:eastAsia="仿宋_GB2312" w:cs="Times New Roman"/>
                <w:i w:val="0"/>
                <w:iCs w:val="0"/>
                <w:color w:val="auto"/>
                <w:sz w:val="24"/>
                <w:szCs w:val="24"/>
                <w:highlight w:val="none"/>
                <w:u w:val="none"/>
                <w:lang w:val="en-US" w:eastAsia="zh-CN"/>
              </w:rPr>
              <w:t>组件</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4178873F">
            <w:pPr>
              <w:keepNext w:val="0"/>
              <w:keepLines w:val="0"/>
              <w:pageBreakBefore w:val="0"/>
              <w:widowControl/>
              <w:suppressLineNumbers w:val="0"/>
              <w:shd w:val="clear" w:color="auto" w:fill="auto"/>
              <w:tabs>
                <w:tab w:val="left" w:pos="647"/>
              </w:tabs>
              <w:kinsoku/>
              <w:wordWrap/>
              <w:overflowPunct/>
              <w:topLinePunct w:val="0"/>
              <w:autoSpaceDE/>
              <w:autoSpaceDN/>
              <w:bidi w:val="0"/>
              <w:adjustRightInd/>
              <w:snapToGrid/>
              <w:spacing w:line="520" w:lineRule="exact"/>
              <w:ind w:firstLine="480" w:firstLineChars="200"/>
              <w:jc w:val="left"/>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ab/>
            </w:r>
          </w:p>
        </w:tc>
      </w:tr>
      <w:tr w14:paraId="31D23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6DE608EF">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6</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3AAD787">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门滑块</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1FDC7E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04AC6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0819BCB">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bookmarkStart w:id="41" w:name="OLE_LINK11" w:colFirst="2" w:colLast="2"/>
            <w:r>
              <w:rPr>
                <w:rFonts w:hint="eastAsia" w:ascii="仿宋_GB2312" w:hAnsi="宋体" w:eastAsia="仿宋_GB2312" w:cs="Times New Roman"/>
                <w:i w:val="0"/>
                <w:iCs w:val="0"/>
                <w:color w:val="auto"/>
                <w:kern w:val="2"/>
                <w:sz w:val="24"/>
                <w:szCs w:val="24"/>
                <w:highlight w:val="none"/>
                <w:u w:val="none"/>
                <w:lang w:val="en-US" w:eastAsia="zh-CN" w:bidi="ar"/>
              </w:rPr>
              <w:t>7</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3A5655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门挂轮和门滚轮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3B67B98">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人工费可另行约定</w:t>
            </w:r>
          </w:p>
        </w:tc>
      </w:tr>
      <w:tr w14:paraId="4C7F8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0B8F558">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8</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28BA2D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门机传动皮带</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93FE4D5">
            <w:pPr>
              <w:keepNext w:val="0"/>
              <w:keepLines w:val="0"/>
              <w:widowControl/>
              <w:suppressLineNumbers w:val="0"/>
              <w:shd w:val="clear" w:color="auto" w:fill="auto"/>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084F5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09B3C6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9</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5045E72">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val="en-US" w:eastAsia="zh-CN"/>
              </w:rPr>
              <w:t>层门传动钢丝绳</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002B71EA">
            <w:pPr>
              <w:keepNext w:val="0"/>
              <w:keepLines w:val="0"/>
              <w:widowControl/>
              <w:suppressLineNumbers w:val="0"/>
              <w:shd w:val="clear" w:color="auto" w:fill="auto"/>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19E37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B093802">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kern w:val="2"/>
                <w:sz w:val="24"/>
                <w:szCs w:val="24"/>
                <w:highlight w:val="none"/>
                <w:u w:val="none"/>
                <w:lang w:val="en-US" w:eastAsia="zh-CN" w:bidi="ar"/>
              </w:rPr>
              <w:t>10</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308C30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eastAsia="zh-CN"/>
              </w:rPr>
              <w:t>门自动关闭装置组件（弹簧和重锤等）</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5A9DE50">
            <w:pPr>
              <w:keepNext w:val="0"/>
              <w:keepLines w:val="0"/>
              <w:widowControl/>
              <w:suppressLineNumbers w:val="0"/>
              <w:shd w:val="clear" w:color="auto" w:fill="auto"/>
              <w:spacing w:line="520" w:lineRule="exact"/>
              <w:ind w:firstLine="480" w:firstLineChars="200"/>
              <w:jc w:val="center"/>
              <w:textAlignment w:val="auto"/>
              <w:rPr>
                <w:rFonts w:hint="eastAsia" w:ascii="仿宋_GB2312" w:hAnsi="宋体" w:eastAsia="仿宋_GB2312" w:cs="Times New Roman"/>
                <w:i w:val="0"/>
                <w:iCs w:val="0"/>
                <w:color w:val="auto"/>
                <w:sz w:val="24"/>
                <w:szCs w:val="24"/>
                <w:highlight w:val="none"/>
                <w:u w:val="none"/>
              </w:rPr>
            </w:pPr>
          </w:p>
        </w:tc>
      </w:tr>
      <w:tr w14:paraId="7E9AC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24D8968">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kern w:val="2"/>
                <w:sz w:val="24"/>
                <w:szCs w:val="24"/>
                <w:highlight w:val="none"/>
                <w:u w:val="none"/>
                <w:lang w:val="en-US" w:eastAsia="zh-CN" w:bidi="ar"/>
              </w:rPr>
              <w:t>11</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36374E2">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防护挡板</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A40418E">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480" w:firstLineChars="20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p>
        </w:tc>
      </w:tr>
      <w:tr w14:paraId="7C3ED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6BADE898">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kern w:val="2"/>
                <w:sz w:val="24"/>
                <w:szCs w:val="24"/>
                <w:highlight w:val="none"/>
                <w:u w:val="none"/>
                <w:lang w:val="en-US" w:eastAsia="zh-CN" w:bidi="ar"/>
              </w:rPr>
              <w:t>12</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3F0CEACE">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Style w:val="50"/>
                <w:rFonts w:hint="eastAsia" w:ascii="仿宋_GB2312" w:eastAsia="仿宋_GB2312" w:cs="Times New Roman"/>
                <w:color w:val="auto"/>
                <w:sz w:val="24"/>
                <w:szCs w:val="22"/>
                <w:highlight w:val="none"/>
                <w:lang w:val="en-US" w:eastAsia="zh-CN" w:bidi="ar"/>
              </w:rPr>
              <w:t>异步曳引主机油封</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BC916DC">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人工费可另行约定</w:t>
            </w:r>
          </w:p>
        </w:tc>
      </w:tr>
    </w:tbl>
    <w:p w14:paraId="116EA3FB"/>
    <w:p w14:paraId="5E92B8E5"/>
    <w:tbl>
      <w:tblPr>
        <w:tblStyle w:val="22"/>
        <w:tblpPr w:leftFromText="180" w:rightFromText="180" w:vertAnchor="text" w:horzAnchor="page" w:tblpX="2488" w:tblpY="1092"/>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5"/>
        <w:gridCol w:w="4539"/>
        <w:gridCol w:w="5749"/>
      </w:tblGrid>
      <w:tr w14:paraId="71BB5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51332737">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kern w:val="2"/>
                <w:sz w:val="28"/>
                <w:szCs w:val="28"/>
                <w:highlight w:val="none"/>
                <w:u w:val="none"/>
                <w:lang w:val="en-US" w:eastAsia="zh-CN" w:bidi="ar"/>
              </w:rPr>
            </w:pPr>
            <w:r>
              <w:rPr>
                <w:rStyle w:val="48"/>
                <w:rFonts w:ascii="黑体" w:hAnsi="黑体" w:eastAsia="黑体" w:cs="黑体"/>
                <w:b w:val="0"/>
                <w:bCs w:val="0"/>
                <w:color w:val="auto"/>
                <w:sz w:val="28"/>
                <w:szCs w:val="28"/>
                <w:highlight w:val="none"/>
                <w:lang w:val="en-US" w:eastAsia="zh-CN" w:bidi="ar"/>
              </w:rPr>
              <w:t>序号</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EAE326A">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kern w:val="2"/>
                <w:sz w:val="28"/>
                <w:szCs w:val="28"/>
                <w:highlight w:val="none"/>
                <w:u w:val="none"/>
                <w:lang w:val="en-US" w:eastAsia="zh-CN" w:bidi="ar-SA"/>
              </w:rPr>
            </w:pPr>
            <w:r>
              <w:rPr>
                <w:rStyle w:val="49"/>
                <w:rFonts w:hint="eastAsia" w:ascii="黑体" w:hAnsi="黑体" w:eastAsia="黑体" w:cs="黑体"/>
                <w:b w:val="0"/>
                <w:bCs w:val="0"/>
                <w:color w:val="auto"/>
                <w:sz w:val="28"/>
                <w:szCs w:val="28"/>
                <w:highlight w:val="none"/>
                <w:lang w:val="en-US" w:eastAsia="zh-CN" w:bidi="ar"/>
              </w:rPr>
              <w:t>材料（项目）</w:t>
            </w:r>
            <w:r>
              <w:rPr>
                <w:rStyle w:val="49"/>
                <w:rFonts w:ascii="黑体" w:hAnsi="黑体" w:eastAsia="黑体" w:cs="黑体"/>
                <w:b w:val="0"/>
                <w:bCs w:val="0"/>
                <w:color w:val="auto"/>
                <w:sz w:val="28"/>
                <w:szCs w:val="28"/>
                <w:highlight w:val="none"/>
                <w:lang w:val="en-US" w:eastAsia="zh-CN" w:bidi="ar"/>
              </w:rPr>
              <w:t>名称</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1C0C46F">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kern w:val="2"/>
                <w:sz w:val="28"/>
                <w:szCs w:val="28"/>
                <w:highlight w:val="none"/>
                <w:u w:val="none"/>
                <w:lang w:val="en-US" w:eastAsia="zh-CN" w:bidi="ar-SA"/>
              </w:rPr>
            </w:pPr>
            <w:r>
              <w:rPr>
                <w:rStyle w:val="49"/>
                <w:rFonts w:ascii="黑体" w:hAnsi="黑体" w:eastAsia="黑体" w:cs="黑体"/>
                <w:b w:val="0"/>
                <w:bCs w:val="0"/>
                <w:color w:val="auto"/>
                <w:sz w:val="28"/>
                <w:szCs w:val="28"/>
                <w:highlight w:val="none"/>
                <w:lang w:val="en-US" w:eastAsia="zh-CN" w:bidi="ar"/>
              </w:rPr>
              <w:t>备注</w:t>
            </w:r>
          </w:p>
        </w:tc>
      </w:tr>
      <w:bookmarkEnd w:id="38"/>
      <w:bookmarkEnd w:id="39"/>
      <w:bookmarkEnd w:id="40"/>
      <w:bookmarkEnd w:id="41"/>
      <w:tr w14:paraId="68359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F305411">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13</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3F8AFD2">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检修盒</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423B12B1">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49E58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423079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14</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14D811E">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安全回路中的电气开关</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99B097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247A4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C2E0E7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15</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482DDF85">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熔断器</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B3903E1">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03439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6F4BC9B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16</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95E901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继电器</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B7F94E9">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2F032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FA184B3">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17</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59D70BF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门锁触点</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BFB6157">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14604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D122000">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18</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84B74E9">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微动开关</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E46C80F">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3A46C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69473C93">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19</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44C26BCE">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转换开关</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0F0F45FB">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7A712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CE9171E">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20</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FC5E5F6">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电路板插件</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06664E4B">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3B771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5A77AAE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21</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9FAC288">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接触器及其辅助触点</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78A8A5A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45FCB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6A95225">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22</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F84C40A">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电容、电阻等小型元件</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1453541">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49807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FFD3BFF">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23</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2D02889">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相序保护装置或者模块</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8947B18">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651DB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CC4C277">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24</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7F21F986">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位置检测开关（不含旋转编码器）</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2CAFCA7E">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r w14:paraId="7BC78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5" w:type="dxa"/>
            <w:tcBorders>
              <w:top w:val="single" w:color="000000" w:sz="4" w:space="0"/>
              <w:left w:val="single" w:color="000000" w:sz="4" w:space="0"/>
              <w:bottom w:val="single" w:color="auto" w:sz="4" w:space="0"/>
              <w:right w:val="single" w:color="000000" w:sz="4" w:space="0"/>
            </w:tcBorders>
            <w:noWrap w:val="0"/>
            <w:vAlign w:val="center"/>
          </w:tcPr>
          <w:p w14:paraId="2D631E8A">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25</w:t>
            </w:r>
          </w:p>
        </w:tc>
        <w:tc>
          <w:tcPr>
            <w:tcW w:w="4539" w:type="dxa"/>
            <w:tcBorders>
              <w:top w:val="single" w:color="000000" w:sz="4" w:space="0"/>
              <w:left w:val="single" w:color="000000" w:sz="4" w:space="0"/>
              <w:bottom w:val="single" w:color="auto" w:sz="4" w:space="0"/>
              <w:right w:val="single" w:color="000000" w:sz="4" w:space="0"/>
            </w:tcBorders>
            <w:noWrap w:val="0"/>
            <w:vAlign w:val="center"/>
          </w:tcPr>
          <w:p w14:paraId="4B463AD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r>
              <w:rPr>
                <w:rFonts w:hint="eastAsia" w:ascii="仿宋_GB2312" w:hAnsi="宋体" w:eastAsia="仿宋_GB2312" w:cs="Times New Roman"/>
                <w:i w:val="0"/>
                <w:iCs w:val="0"/>
                <w:color w:val="auto"/>
                <w:kern w:val="2"/>
                <w:sz w:val="24"/>
                <w:szCs w:val="24"/>
                <w:highlight w:val="none"/>
                <w:u w:val="none"/>
                <w:lang w:val="en-US" w:eastAsia="zh-CN" w:bidi="ar"/>
              </w:rPr>
              <w:t>速度检测开关（不含旋转编码器）</w:t>
            </w:r>
          </w:p>
        </w:tc>
        <w:tc>
          <w:tcPr>
            <w:tcW w:w="5749" w:type="dxa"/>
            <w:tcBorders>
              <w:top w:val="single" w:color="000000" w:sz="4" w:space="0"/>
              <w:left w:val="single" w:color="000000" w:sz="4" w:space="0"/>
              <w:bottom w:val="single" w:color="auto" w:sz="4" w:space="0"/>
              <w:right w:val="single" w:color="000000" w:sz="4" w:space="0"/>
            </w:tcBorders>
            <w:noWrap w:val="0"/>
            <w:vAlign w:val="center"/>
          </w:tcPr>
          <w:p w14:paraId="48CD889F">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
              </w:rPr>
            </w:pPr>
          </w:p>
        </w:tc>
      </w:tr>
    </w:tbl>
    <w:p w14:paraId="1CCBDCFD">
      <w:pPr>
        <w:shd w:val="clear" w:color="auto" w:fill="auto"/>
        <w:jc w:val="center"/>
        <w:rPr>
          <w:color w:val="auto"/>
          <w:highlight w:val="none"/>
        </w:rPr>
        <w:sectPr>
          <w:pgSz w:w="16838" w:h="11906" w:orient="landscape"/>
          <w:pgMar w:top="1440" w:right="1800" w:bottom="1440" w:left="1800" w:header="851" w:footer="992" w:gutter="0"/>
          <w:pgNumType w:fmt="numberInDash"/>
          <w:cols w:space="720" w:num="1"/>
          <w:docGrid w:type="linesAndChars" w:linePitch="312" w:charSpace="0"/>
        </w:sectPr>
      </w:pPr>
      <w:r>
        <w:rPr>
          <w:rFonts w:hint="eastAsia" w:ascii="方正小标宋简体" w:hAnsi="方正小标宋简体" w:eastAsia="方正小标宋简体" w:cs="方正小标宋简体"/>
          <w:b w:val="0"/>
          <w:bCs/>
          <w:color w:val="auto"/>
          <w:sz w:val="44"/>
          <w:szCs w:val="44"/>
          <w:highlight w:val="none"/>
          <w:lang w:eastAsia="zh-CN"/>
        </w:rPr>
        <w:t>表</w:t>
      </w:r>
      <w:r>
        <w:rPr>
          <w:rFonts w:hint="eastAsia" w:ascii="方正小标宋简体" w:hAnsi="方正小标宋简体" w:eastAsia="方正小标宋简体" w:cs="方正小标宋简体"/>
          <w:b w:val="0"/>
          <w:bCs/>
          <w:color w:val="auto"/>
          <w:sz w:val="44"/>
          <w:szCs w:val="44"/>
          <w:highlight w:val="none"/>
          <w:lang w:val="en-US" w:eastAsia="zh-CN"/>
        </w:rPr>
        <w:t xml:space="preserve">2 </w:t>
      </w:r>
      <w:r>
        <w:rPr>
          <w:rFonts w:hint="eastAsia" w:ascii="方正小标宋简体" w:hAnsi="方正小标宋简体" w:eastAsia="方正小标宋简体" w:cs="方正小标宋简体"/>
          <w:b w:val="0"/>
          <w:bCs/>
          <w:color w:val="auto"/>
          <w:sz w:val="44"/>
          <w:szCs w:val="44"/>
          <w:highlight w:val="none"/>
          <w:lang w:eastAsia="zh-CN"/>
        </w:rPr>
        <w:t>基础包零部件清单</w:t>
      </w:r>
      <w:r>
        <w:rPr>
          <w:rFonts w:hint="eastAsia" w:ascii="方正小标宋简体" w:hAnsi="方正小标宋简体" w:eastAsia="方正小标宋简体" w:cs="方正小标宋简体"/>
          <w:b w:val="0"/>
          <w:bCs/>
          <w:color w:val="auto"/>
          <w:sz w:val="44"/>
          <w:szCs w:val="44"/>
          <w:highlight w:val="none"/>
          <w:lang w:val="en-US" w:eastAsia="zh-CN"/>
        </w:rPr>
        <w:t>表（续）</w:t>
      </w:r>
    </w:p>
    <w:p w14:paraId="3F56BA74">
      <w:pPr>
        <w:shd w:val="clear" w:color="auto" w:fill="auto"/>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lang w:eastAsia="zh-CN"/>
        </w:rPr>
        <w:t>表</w:t>
      </w:r>
      <w:r>
        <w:rPr>
          <w:rFonts w:hint="eastAsia" w:ascii="方正小标宋简体" w:hAnsi="方正小标宋简体" w:eastAsia="方正小标宋简体" w:cs="方正小标宋简体"/>
          <w:b w:val="0"/>
          <w:bCs/>
          <w:color w:val="auto"/>
          <w:sz w:val="44"/>
          <w:szCs w:val="44"/>
          <w:highlight w:val="none"/>
          <w:lang w:val="en-US" w:eastAsia="zh-CN"/>
        </w:rPr>
        <w:t xml:space="preserve">2 </w:t>
      </w:r>
      <w:r>
        <w:rPr>
          <w:rFonts w:hint="eastAsia" w:ascii="方正小标宋简体" w:hAnsi="方正小标宋简体" w:eastAsia="方正小标宋简体" w:cs="方正小标宋简体"/>
          <w:b w:val="0"/>
          <w:bCs/>
          <w:color w:val="auto"/>
          <w:sz w:val="44"/>
          <w:szCs w:val="44"/>
          <w:highlight w:val="none"/>
          <w:lang w:eastAsia="zh-CN"/>
        </w:rPr>
        <w:t>基础包零部件清单</w:t>
      </w:r>
      <w:r>
        <w:rPr>
          <w:rFonts w:hint="eastAsia" w:ascii="方正小标宋简体" w:hAnsi="方正小标宋简体" w:eastAsia="方正小标宋简体" w:cs="方正小标宋简体"/>
          <w:b w:val="0"/>
          <w:bCs/>
          <w:color w:val="auto"/>
          <w:sz w:val="44"/>
          <w:szCs w:val="44"/>
          <w:highlight w:val="none"/>
          <w:lang w:val="en-US" w:eastAsia="zh-CN"/>
        </w:rPr>
        <w:t>表（续）</w:t>
      </w:r>
    </w:p>
    <w:tbl>
      <w:tblPr>
        <w:tblStyle w:val="2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5"/>
        <w:gridCol w:w="4539"/>
        <w:gridCol w:w="5749"/>
      </w:tblGrid>
      <w:tr w14:paraId="75463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554F55D">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sz w:val="24"/>
                <w:szCs w:val="24"/>
                <w:highlight w:val="none"/>
                <w:u w:val="none"/>
                <w:lang w:val="en-US" w:eastAsia="zh-CN"/>
              </w:rPr>
            </w:pPr>
            <w:bookmarkStart w:id="42" w:name="OLE_LINK6" w:colFirst="0" w:colLast="2"/>
            <w:r>
              <w:rPr>
                <w:rStyle w:val="48"/>
                <w:rFonts w:ascii="黑体" w:hAnsi="黑体" w:eastAsia="黑体" w:cs="黑体"/>
                <w:b w:val="0"/>
                <w:bCs w:val="0"/>
                <w:color w:val="auto"/>
                <w:sz w:val="28"/>
                <w:szCs w:val="28"/>
                <w:highlight w:val="none"/>
                <w:lang w:val="en-US" w:eastAsia="zh-CN" w:bidi="ar"/>
              </w:rPr>
              <w:t>序号</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827CAE5">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sz w:val="24"/>
                <w:szCs w:val="24"/>
                <w:highlight w:val="none"/>
                <w:u w:val="none"/>
                <w:lang w:val="en-US" w:eastAsia="zh-CN"/>
              </w:rPr>
            </w:pPr>
            <w:r>
              <w:rPr>
                <w:rStyle w:val="49"/>
                <w:rFonts w:hint="eastAsia" w:ascii="黑体" w:hAnsi="黑体" w:eastAsia="黑体" w:cs="黑体"/>
                <w:b w:val="0"/>
                <w:bCs w:val="0"/>
                <w:color w:val="auto"/>
                <w:sz w:val="28"/>
                <w:szCs w:val="28"/>
                <w:highlight w:val="none"/>
                <w:lang w:val="en-US" w:eastAsia="zh-CN" w:bidi="ar"/>
              </w:rPr>
              <w:t>材料（项目）</w:t>
            </w:r>
            <w:r>
              <w:rPr>
                <w:rStyle w:val="49"/>
                <w:rFonts w:ascii="黑体" w:hAnsi="黑体" w:eastAsia="黑体" w:cs="黑体"/>
                <w:b w:val="0"/>
                <w:bCs w:val="0"/>
                <w:color w:val="auto"/>
                <w:sz w:val="28"/>
                <w:szCs w:val="28"/>
                <w:highlight w:val="none"/>
                <w:lang w:val="en-US" w:eastAsia="zh-CN" w:bidi="ar"/>
              </w:rPr>
              <w:t>名称</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D0E1B08">
            <w:pPr>
              <w:keepNext w:val="0"/>
              <w:keepLines w:val="0"/>
              <w:widowControl/>
              <w:suppressLineNumbers w:val="0"/>
              <w:shd w:val="clear" w:color="auto" w:fill="auto"/>
              <w:spacing w:line="360" w:lineRule="auto"/>
              <w:jc w:val="center"/>
              <w:textAlignment w:val="auto"/>
              <w:rPr>
                <w:rFonts w:hint="eastAsia" w:ascii="黑体" w:hAnsi="黑体" w:eastAsia="黑体" w:cs="黑体"/>
                <w:i w:val="0"/>
                <w:iCs w:val="0"/>
                <w:color w:val="auto"/>
                <w:sz w:val="24"/>
                <w:szCs w:val="24"/>
                <w:highlight w:val="none"/>
                <w:u w:val="none"/>
              </w:rPr>
            </w:pPr>
            <w:r>
              <w:rPr>
                <w:rStyle w:val="49"/>
                <w:rFonts w:ascii="黑体" w:hAnsi="黑体" w:eastAsia="黑体" w:cs="黑体"/>
                <w:b w:val="0"/>
                <w:bCs w:val="0"/>
                <w:color w:val="auto"/>
                <w:sz w:val="28"/>
                <w:szCs w:val="28"/>
                <w:highlight w:val="none"/>
                <w:lang w:val="en-US" w:eastAsia="zh-CN" w:bidi="ar"/>
              </w:rPr>
              <w:t>备注</w:t>
            </w:r>
          </w:p>
        </w:tc>
      </w:tr>
      <w:tr w14:paraId="7F265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971C9F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26</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37B6B47">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轿厢换气扇</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519566A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tr w14:paraId="3AFB8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1BA029C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27</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28647C6D">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散热风扇</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C460B8B">
            <w:pPr>
              <w:keepNext w:val="0"/>
              <w:keepLines w:val="0"/>
              <w:pageBreakBefore w:val="0"/>
              <w:widowControl/>
              <w:suppressLineNumbers w:val="0"/>
              <w:shd w:val="clear" w:color="auto" w:fill="auto"/>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bookmarkEnd w:id="42"/>
      <w:tr w14:paraId="0957A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3A854BB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bookmarkStart w:id="43" w:name="OLE_LINK7" w:colFirst="1" w:colLast="2"/>
            <w:r>
              <w:rPr>
                <w:rFonts w:hint="eastAsia" w:ascii="仿宋_GB2312" w:hAnsi="宋体" w:eastAsia="仿宋_GB2312" w:cs="Times New Roman"/>
                <w:i w:val="0"/>
                <w:iCs w:val="0"/>
                <w:color w:val="auto"/>
                <w:sz w:val="24"/>
                <w:szCs w:val="24"/>
                <w:highlight w:val="none"/>
                <w:u w:val="none"/>
                <w:lang w:val="en-US" w:eastAsia="zh-CN"/>
              </w:rPr>
              <w:t>28</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3A3E76E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蜂鸣器</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7EB89C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tr w14:paraId="3A1E5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343B197">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29</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E87694C">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val="en-US" w:eastAsia="zh-CN"/>
              </w:rPr>
              <w:t>机房、轿厢和底坑处的紧急对讲装置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47D74D5">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tr w14:paraId="530F0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76955F97">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30</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DA15273">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eastAsia="zh-CN"/>
              </w:rPr>
            </w:pPr>
            <w:r>
              <w:rPr>
                <w:rFonts w:hint="eastAsia" w:ascii="仿宋_GB2312" w:hAnsi="宋体" w:eastAsia="仿宋_GB2312" w:cs="Times New Roman"/>
                <w:i w:val="0"/>
                <w:iCs w:val="0"/>
                <w:color w:val="auto"/>
                <w:sz w:val="24"/>
                <w:szCs w:val="24"/>
                <w:highlight w:val="none"/>
                <w:u w:val="none"/>
                <w:lang w:val="en-US" w:eastAsia="zh-CN"/>
              </w:rPr>
              <w:t>限速器的张紧轮组件</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709B393E">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p>
        </w:tc>
      </w:tr>
      <w:tr w14:paraId="0504E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1D8F608">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31</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982A9F0">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梯级滚轮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6561F8A5">
            <w:pPr>
              <w:keepNext w:val="0"/>
              <w:keepLines w:val="0"/>
              <w:widowControl/>
              <w:suppressLineNumbers w:val="0"/>
              <w:shd w:val="clear" w:color="auto" w:fill="auto"/>
              <w:spacing w:line="520" w:lineRule="exact"/>
              <w:ind w:firstLine="0" w:firstLineChars="0"/>
              <w:jc w:val="center"/>
              <w:textAlignment w:val="auto"/>
              <w:rPr>
                <w:rFonts w:hint="default"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适用于自动扶梯</w:t>
            </w:r>
          </w:p>
        </w:tc>
      </w:tr>
      <w:tr w14:paraId="254D7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46EDC7A">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32</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678B824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内外盖板</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055CA5A4">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tr w14:paraId="3792E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0CC3305">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33</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5E6C24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梳齿板</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42632C51">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tr w14:paraId="05AE3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4F9D99C">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34</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466CFF3B">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梯级</w:t>
            </w:r>
            <w:r>
              <w:rPr>
                <w:rFonts w:hint="eastAsia" w:ascii="仿宋_GB2312" w:hAnsi="宋体" w:eastAsia="仿宋_GB2312" w:cs="Times New Roman"/>
                <w:i w:val="0"/>
                <w:iCs w:val="0"/>
                <w:color w:val="auto"/>
                <w:sz w:val="24"/>
                <w:szCs w:val="24"/>
                <w:highlight w:val="none"/>
                <w:u w:val="none"/>
                <w:lang w:val="en-US" w:eastAsia="zh-CN"/>
              </w:rPr>
              <w:t>/踏板</w:t>
            </w:r>
            <w:r>
              <w:rPr>
                <w:rFonts w:hint="eastAsia" w:ascii="仿宋_GB2312" w:hAnsi="宋体" w:eastAsia="仿宋_GB2312" w:cs="Times New Roman"/>
                <w:i w:val="0"/>
                <w:iCs w:val="0"/>
                <w:color w:val="auto"/>
                <w:sz w:val="24"/>
                <w:szCs w:val="24"/>
                <w:highlight w:val="none"/>
                <w:u w:val="none"/>
                <w:lang w:eastAsia="zh-CN"/>
              </w:rPr>
              <w:t>可拆</w:t>
            </w:r>
            <w:r>
              <w:rPr>
                <w:rFonts w:hint="eastAsia" w:ascii="仿宋_GB2312" w:hAnsi="宋体" w:eastAsia="仿宋_GB2312" w:cs="Times New Roman"/>
                <w:i w:val="0"/>
                <w:iCs w:val="0"/>
                <w:color w:val="auto"/>
                <w:sz w:val="24"/>
                <w:szCs w:val="24"/>
                <w:highlight w:val="none"/>
                <w:u w:val="none"/>
                <w:lang w:val="en-US" w:eastAsia="zh-CN"/>
              </w:rPr>
              <w:t>卸</w:t>
            </w:r>
            <w:r>
              <w:rPr>
                <w:rFonts w:hint="eastAsia" w:ascii="仿宋_GB2312" w:hAnsi="宋体" w:eastAsia="仿宋_GB2312" w:cs="Times New Roman"/>
                <w:i w:val="0"/>
                <w:iCs w:val="0"/>
                <w:color w:val="auto"/>
                <w:sz w:val="24"/>
                <w:szCs w:val="24"/>
                <w:highlight w:val="none"/>
                <w:u w:val="none"/>
                <w:lang w:eastAsia="zh-CN"/>
              </w:rPr>
              <w:t>边缘</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3B45B529">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tr w14:paraId="1D26D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24D95F1D">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35</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163228D5">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防夹装置</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7DD39C0B">
            <w:pPr>
              <w:keepNext w:val="0"/>
              <w:keepLines w:val="0"/>
              <w:widowControl/>
              <w:suppressLineNumbers w:val="0"/>
              <w:shd w:val="clear" w:color="auto" w:fill="auto"/>
              <w:spacing w:line="520" w:lineRule="exact"/>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tr w14:paraId="50D40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725" w:type="dxa"/>
            <w:tcBorders>
              <w:top w:val="single" w:color="000000" w:sz="4" w:space="0"/>
              <w:left w:val="single" w:color="000000" w:sz="4" w:space="0"/>
              <w:bottom w:val="single" w:color="000000" w:sz="4" w:space="0"/>
              <w:right w:val="single" w:color="000000" w:sz="4" w:space="0"/>
            </w:tcBorders>
            <w:noWrap w:val="0"/>
            <w:vAlign w:val="center"/>
          </w:tcPr>
          <w:p w14:paraId="0B557FC7">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sz w:val="24"/>
                <w:szCs w:val="24"/>
                <w:highlight w:val="none"/>
                <w:u w:val="none"/>
                <w:lang w:val="en-US" w:eastAsia="zh-CN"/>
              </w:rPr>
            </w:pPr>
            <w:r>
              <w:rPr>
                <w:rFonts w:hint="eastAsia" w:ascii="仿宋_GB2312" w:hAnsi="宋体" w:eastAsia="仿宋_GB2312" w:cs="Times New Roman"/>
                <w:i w:val="0"/>
                <w:iCs w:val="0"/>
                <w:color w:val="auto"/>
                <w:sz w:val="24"/>
                <w:szCs w:val="24"/>
                <w:highlight w:val="none"/>
                <w:u w:val="none"/>
                <w:lang w:val="en-US" w:eastAsia="zh-CN"/>
              </w:rPr>
              <w:t>36</w:t>
            </w:r>
          </w:p>
        </w:tc>
        <w:tc>
          <w:tcPr>
            <w:tcW w:w="4539" w:type="dxa"/>
            <w:tcBorders>
              <w:top w:val="single" w:color="000000" w:sz="4" w:space="0"/>
              <w:left w:val="single" w:color="000000" w:sz="4" w:space="0"/>
              <w:bottom w:val="single" w:color="000000" w:sz="4" w:space="0"/>
              <w:right w:val="single" w:color="000000" w:sz="4" w:space="0"/>
            </w:tcBorders>
            <w:noWrap w:val="0"/>
            <w:vAlign w:val="center"/>
          </w:tcPr>
          <w:p w14:paraId="0415208E">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kern w:val="2"/>
                <w:sz w:val="24"/>
                <w:szCs w:val="24"/>
                <w:highlight w:val="none"/>
                <w:u w:val="none"/>
                <w:lang w:val="en-US" w:eastAsia="zh-CN" w:bidi="ar-SA"/>
              </w:rPr>
            </w:pPr>
            <w:r>
              <w:rPr>
                <w:rFonts w:hint="eastAsia" w:ascii="仿宋_GB2312" w:hAnsi="宋体" w:eastAsia="仿宋_GB2312" w:cs="Times New Roman"/>
                <w:i w:val="0"/>
                <w:iCs w:val="0"/>
                <w:color w:val="auto"/>
                <w:sz w:val="24"/>
                <w:szCs w:val="24"/>
                <w:highlight w:val="none"/>
                <w:u w:val="none"/>
                <w:lang w:eastAsia="zh-CN"/>
              </w:rPr>
              <w:t>压条</w:t>
            </w:r>
          </w:p>
        </w:tc>
        <w:tc>
          <w:tcPr>
            <w:tcW w:w="5749" w:type="dxa"/>
            <w:tcBorders>
              <w:top w:val="single" w:color="000000" w:sz="4" w:space="0"/>
              <w:left w:val="single" w:color="000000" w:sz="4" w:space="0"/>
              <w:bottom w:val="single" w:color="000000" w:sz="4" w:space="0"/>
              <w:right w:val="single" w:color="000000" w:sz="4" w:space="0"/>
            </w:tcBorders>
            <w:noWrap w:val="0"/>
            <w:vAlign w:val="center"/>
          </w:tcPr>
          <w:p w14:paraId="1D2B6988">
            <w:pPr>
              <w:keepNext w:val="0"/>
              <w:keepLines w:val="0"/>
              <w:widowControl/>
              <w:suppressLineNumbers w:val="0"/>
              <w:shd w:val="clear" w:color="auto" w:fill="auto"/>
              <w:spacing w:line="360" w:lineRule="auto"/>
              <w:ind w:firstLine="0" w:firstLineChars="0"/>
              <w:jc w:val="center"/>
              <w:textAlignment w:val="auto"/>
              <w:rPr>
                <w:rFonts w:hint="eastAsia" w:ascii="仿宋_GB2312" w:hAnsi="宋体" w:eastAsia="仿宋_GB2312" w:cs="Times New Roman"/>
                <w:i w:val="0"/>
                <w:iCs w:val="0"/>
                <w:color w:val="auto"/>
                <w:sz w:val="24"/>
                <w:szCs w:val="24"/>
                <w:highlight w:val="none"/>
                <w:u w:val="none"/>
              </w:rPr>
            </w:pPr>
            <w:r>
              <w:rPr>
                <w:rFonts w:hint="eastAsia" w:ascii="仿宋_GB2312" w:hAnsi="宋体" w:eastAsia="仿宋_GB2312" w:cs="Times New Roman"/>
                <w:i w:val="0"/>
                <w:iCs w:val="0"/>
                <w:color w:val="auto"/>
                <w:sz w:val="24"/>
                <w:szCs w:val="24"/>
                <w:highlight w:val="none"/>
                <w:u w:val="none"/>
                <w:lang w:val="en-US" w:eastAsia="zh-CN"/>
              </w:rPr>
              <w:t>适用于自动扶梯/自动人行道</w:t>
            </w:r>
          </w:p>
        </w:tc>
      </w:tr>
      <w:bookmarkEnd w:id="43"/>
    </w:tbl>
    <w:p w14:paraId="555BDC6C">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Times New Roman"/>
          <w:color w:val="auto"/>
          <w:sz w:val="24"/>
          <w:szCs w:val="24"/>
          <w:highlight w:val="none"/>
          <w:lang w:val="en-US" w:eastAsia="zh-CN"/>
        </w:rPr>
      </w:pPr>
      <w:r>
        <w:rPr>
          <w:rFonts w:hint="eastAsia" w:ascii="仿宋_GB2312" w:hAnsi="宋体" w:eastAsia="仿宋_GB2312" w:cs="Times New Roman"/>
          <w:color w:val="auto"/>
          <w:sz w:val="24"/>
          <w:szCs w:val="24"/>
          <w:highlight w:val="none"/>
          <w:lang w:val="en-US" w:eastAsia="zh-CN"/>
        </w:rPr>
        <w:t>注：1.上述零部件均包含其附属的螺栓、螺丝等安装零部件。</w:t>
      </w:r>
    </w:p>
    <w:p w14:paraId="4D03488A">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960" w:firstLineChars="400"/>
        <w:textAlignment w:val="auto"/>
        <w:rPr>
          <w:rFonts w:hint="eastAsia" w:ascii="仿宋_GB2312" w:hAnsi="宋体" w:eastAsia="仿宋_GB2312" w:cs="Times New Roman"/>
          <w:color w:val="auto"/>
          <w:sz w:val="24"/>
          <w:szCs w:val="24"/>
          <w:highlight w:val="none"/>
          <w:lang w:val="en-US" w:eastAsia="zh-CN"/>
        </w:rPr>
      </w:pPr>
      <w:r>
        <w:rPr>
          <w:rFonts w:hint="eastAsia" w:ascii="仿宋_GB2312" w:hAnsi="宋体" w:eastAsia="仿宋_GB2312" w:cs="Times New Roman"/>
          <w:color w:val="auto"/>
          <w:sz w:val="24"/>
          <w:szCs w:val="24"/>
          <w:highlight w:val="none"/>
          <w:lang w:val="en-US" w:eastAsia="zh-CN"/>
        </w:rPr>
        <w:t>2.双方可以在此表基础上，根据实际情况增加零部件项目。</w:t>
      </w:r>
    </w:p>
    <w:p w14:paraId="2C6782CE">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960" w:firstLineChars="400"/>
        <w:textAlignment w:val="auto"/>
        <w:rPr>
          <w:rFonts w:hint="default" w:ascii="仿宋_GB2312" w:hAnsi="宋体" w:eastAsia="仿宋_GB2312" w:cs="Times New Roman"/>
          <w:color w:val="auto"/>
          <w:sz w:val="24"/>
          <w:szCs w:val="24"/>
          <w:highlight w:val="none"/>
          <w:lang w:val="en-US" w:eastAsia="zh-CN"/>
        </w:rPr>
        <w:sectPr>
          <w:pgSz w:w="16838" w:h="11906" w:orient="landscape"/>
          <w:pgMar w:top="1474" w:right="1985" w:bottom="1588" w:left="2098" w:header="851" w:footer="992" w:gutter="0"/>
          <w:pgNumType w:fmt="numberInDash"/>
          <w:cols w:space="720" w:num="1"/>
          <w:docGrid w:type="linesAndChars" w:linePitch="312" w:charSpace="0"/>
        </w:sectPr>
      </w:pPr>
      <w:r>
        <w:rPr>
          <w:rFonts w:hint="eastAsia" w:ascii="仿宋_GB2312" w:hAnsi="宋体" w:eastAsia="仿宋_GB2312" w:cs="Times New Roman"/>
          <w:color w:val="auto"/>
          <w:sz w:val="24"/>
          <w:szCs w:val="24"/>
          <w:highlight w:val="none"/>
          <w:lang w:val="en-US" w:eastAsia="zh-CN"/>
        </w:rPr>
        <w:t>3.考虑技术更新等因素，各生产单位出厂的零部件技术规格，可以等效或者覆盖上述零部件所具备的性能或用途。</w:t>
      </w:r>
    </w:p>
    <w:p w14:paraId="794606A3">
      <w:pPr>
        <w:widowControl/>
        <w:shd w:val="clear" w:color="auto" w:fill="auto"/>
        <w:spacing w:line="360" w:lineRule="auto"/>
        <w:ind w:firstLine="0" w:firstLineChars="0"/>
        <w:jc w:val="left"/>
        <w:rPr>
          <w:rFonts w:hint="eastAsia" w:ascii="仿宋_GB2312" w:hAnsi="Times New Roman" w:eastAsia="仿宋_GB2312" w:cs="Times New Roman"/>
          <w:b/>
          <w:color w:val="auto"/>
          <w:sz w:val="24"/>
          <w:highlight w:val="none"/>
          <w:lang w:val="en-US" w:eastAsia="zh-CN"/>
        </w:rPr>
      </w:pPr>
      <w:r>
        <w:rPr>
          <w:rFonts w:hint="eastAsia" w:ascii="黑体" w:hAnsi="黑体" w:eastAsia="黑体" w:cs="黑体"/>
          <w:b w:val="0"/>
          <w:bCs/>
          <w:color w:val="auto"/>
          <w:sz w:val="32"/>
          <w:szCs w:val="32"/>
          <w:highlight w:val="none"/>
          <w:lang w:val="en-US" w:eastAsia="zh-CN"/>
        </w:rPr>
        <w:t>附件3</w:t>
      </w:r>
    </w:p>
    <w:tbl>
      <w:tblPr>
        <w:tblStyle w:val="22"/>
        <w:tblW w:w="7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5"/>
        <w:gridCol w:w="1349"/>
        <w:gridCol w:w="1866"/>
        <w:gridCol w:w="1349"/>
        <w:gridCol w:w="1349"/>
        <w:gridCol w:w="1372"/>
      </w:tblGrid>
      <w:tr w14:paraId="56097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20" w:type="dxa"/>
            <w:gridSpan w:val="6"/>
            <w:tcBorders>
              <w:top w:val="single" w:color="000000" w:sz="4" w:space="0"/>
              <w:left w:val="single" w:color="000000" w:sz="4" w:space="0"/>
              <w:bottom w:val="single" w:color="000000" w:sz="4" w:space="0"/>
              <w:right w:val="nil"/>
            </w:tcBorders>
            <w:noWrap w:val="0"/>
            <w:vAlign w:val="center"/>
          </w:tcPr>
          <w:p w14:paraId="08DDCA4E">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300元以下免费电梯零部件</w:t>
            </w:r>
          </w:p>
        </w:tc>
      </w:tr>
      <w:tr w14:paraId="0C4A2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00AC3F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4F820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电梯类型</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5AD30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零部件名称</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7EB752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292F7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455" w:type="dxa"/>
            <w:tcBorders>
              <w:top w:val="single" w:color="000000" w:sz="4" w:space="0"/>
              <w:left w:val="single" w:color="000000" w:sz="4" w:space="0"/>
              <w:bottom w:val="single" w:color="000000" w:sz="4" w:space="0"/>
              <w:right w:val="single" w:color="000000" w:sz="4" w:space="0"/>
            </w:tcBorders>
            <w:noWrap w:val="0"/>
            <w:vAlign w:val="top"/>
          </w:tcPr>
          <w:p w14:paraId="2A3C805C">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1C828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8D2B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1442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77AF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9410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BBA4C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8A22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7B1C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F37C5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C97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7BEDB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保险管底座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066A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7497E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2571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279E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D8E9F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7670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9C80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保险丝</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F404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03B5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D06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05E2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5201C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A6B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4B2A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低压供电箱保险管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554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81AE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89C7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242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B4A0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1CA2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B00D7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凸轮开关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0677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D39E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0BB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E48B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BE68F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551B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1F1F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插销开关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C086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4540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FC1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037A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7E3A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4A9F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4412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二硫化钼</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FAE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BC91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6B7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71AF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71B3B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D83E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E5C86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溺电断路器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F4D7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54A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C67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EAEA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A75F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AA2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F0236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制动单元</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FC686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723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58A7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7DA9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0ACD6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F0D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7931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启辉器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FE5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CBB4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0CB2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DCC1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C3359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F8C7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14C7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曳引钢丝绳头弹簧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3CFE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DE6E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6DA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0CFD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AF53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0331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4AA1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抱闸制动器弹簧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B46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F99D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529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73A4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BE107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8F10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5FFB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控制柜-继电器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4BB5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BA58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E96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1063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477E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69F0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95E84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控制柜-保险管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8CB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C93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8BBD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766B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E947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222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E410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控制柜-刀闸开关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51D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EE0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0FFB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DCBB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03983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065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0A07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控制柜-船型开关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629A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D432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DB14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37BA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85C7A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A9F2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6002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控制柜-整流桥</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6FD9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D387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3F4CA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53E7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A834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4CA2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7D5D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控制柜-接线插头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1B9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F24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809DE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4E81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B91C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3C7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DC3D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控制柜接线端子排</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125B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B4B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B6C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D2F1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F87CB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478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C1DC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控制柜-主空气开关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AB7E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91579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FB6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A672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C361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D19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73B6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控制器-蜂鸣器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8793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951E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6862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BEBF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EE6D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5AEB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84316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控制柜-稳压器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E6B51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7894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5DD8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DE92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4D65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DB2A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B21B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控制柜滑动电阻</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CC0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F60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95E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F80A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362C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CDD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4E66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控制柜电源指示灯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F8C6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B957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0DE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1889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D5410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8B3A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00EA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控制柜-计算器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07DC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96FF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809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775D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D0FF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E10B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DF83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控制柜-急停开关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EEDA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E276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FB5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E1C6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60DE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59A0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EDB8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低压供电箱</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62AC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B5A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BFD2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D9B6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586C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164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134F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盘车轮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3D8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7C3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0BD8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0960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4F38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9893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6CCA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开闸扳手</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525A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59F6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E55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862D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E6F5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4FB1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CCA7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外呼召唤外呼按钮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564B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C6F9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4506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8D7F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E974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4CD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50AD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外护召唤箱泊梯链</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8B9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50AD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204F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DA3C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CA94B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B72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D5D0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门滑块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B38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0305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DA6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6AE2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647F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F33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3286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操纵盘-梯层按钮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B269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1D0AD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66D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1B43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27B24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02A2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74F5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轿阳照明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5E13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60C5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559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4291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8B8E9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A82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101AC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操纵盘-对讲机</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5D67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5C14A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216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6BD1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70D1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185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41D0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操纵盘紧急呼叫按钮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0AB8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C2D3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540A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DA1A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6375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7BD91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9B62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电铃(轿顶用)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102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E09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B2A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76B3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77F2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F4E6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06E0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信号转换器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00E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DF0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1D60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免考</w:t>
            </w:r>
          </w:p>
        </w:tc>
      </w:tr>
      <w:tr w14:paraId="4C0E4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AAF5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86E7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2527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20P插接头(带引线)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F832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47BC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EEE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急费</w:t>
            </w:r>
          </w:p>
        </w:tc>
      </w:tr>
      <w:tr w14:paraId="7D91A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AC0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F8D3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ED81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按钮插件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8F6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B8D4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7031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D945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C13F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964F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3CC1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轿顶钢丝绳保护罩</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AEE0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7F4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8192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43A2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6F036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0C9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6228C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安全钳检测开关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999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D5FA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339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7A89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62A0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D3E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8309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轿顶检修开关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CE1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E464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FC965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6AD1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30E1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7E6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A783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861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1E2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28A9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C7ED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C49D6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039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E4B5F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轿厢电气箱急停按钮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908B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191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F493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C40A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DE9D0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5278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F903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轿厢电气箱门机开关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2753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4E8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859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F199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E3CAE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428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6220B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轿厢电气箱上下运行按钮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90F7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8364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60A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7E1C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EBF2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3F60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FEDDB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轿阳电气箱语音箱</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EA9E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138F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F724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9264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47D7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49D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B46F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轿用电气箱蜂鸣器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BBA0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C25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0B55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D94E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E35D6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F31C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C0A5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油盒</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A16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566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C9A1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5D22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035BC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FDE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1EA4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靴衬</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D028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DCE8C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256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E9DD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2302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7D03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7BE4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轿门限位电气开关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15C4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D40A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0C88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AFED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9D1B3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7FD5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9FEC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轿门电气门锁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0E0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CE0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1334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2235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A8E9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765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8F9DC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轿门门头触板开关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53E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A216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CB8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EC10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324BD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7FC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A532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轿门触板提升装置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D946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507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EE5A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AE82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5934C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086A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FFDE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轿门压紧轮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2A3E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6A04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0212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0CB5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E32F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3B5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51C0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轿门压紧弹资</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8B4B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FB91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36BF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836C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74C4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90A9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FEFB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轿门轿顶对讲</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C24C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9D6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910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440B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21995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CE8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104B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轿门皮带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6E98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F56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5FF8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FDE3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83A9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9071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979A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轿门门机皮带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8A5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B3DE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50E3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33D2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8260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F408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F817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厅门门头装置主门债</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E13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79A1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C08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178D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F6611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C85B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51E5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厅门门头装置副门债</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550F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7D82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5C6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A3E7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6F5BD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359D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C618B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厅门门头装置机械锁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10C9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3765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FE3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F229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04248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8FD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98DC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厅门拉力弹簧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827F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C08C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4111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A3B5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C29F0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56F6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BC6F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厅门三角锁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8780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09F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BE8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2087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2996C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3EED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3302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导轨润滑油</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14852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020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B57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9FD3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A0555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AF6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16EE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限位极限开关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2B2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8416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DE3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D7E1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2625E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DC6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CA5C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隔磁板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1FE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49E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828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1EE9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4AC5A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4A48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C992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井道照明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FB28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669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8E6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0862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65203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E8DB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36AC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缓冲器开关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314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691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CD5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2FF1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E13C6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2935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AE2E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高位开关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194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4E8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E733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CA4F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6536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CEA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6612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底坑照明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56D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375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4F4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F07A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4143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A167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5821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井道照明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E0E71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95DEB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F93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928E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44B41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A0C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B4AB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11D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844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0036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15D8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6D46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2DF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6B652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O型橡胶图</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26D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96DF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7D3B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B947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E8EBC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009B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91BF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导轨润滑装置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943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D9D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155A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4D18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60E5F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079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0AC8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消防透镜</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0B78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155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CBE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免货</w:t>
            </w:r>
          </w:p>
        </w:tc>
      </w:tr>
      <w:tr w14:paraId="01DD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68043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D83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0E50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E0D0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36F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B2BE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96BD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7283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EFE0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0897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应急灯泡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ED9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91AB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312F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免赀</w:t>
            </w:r>
          </w:p>
        </w:tc>
      </w:tr>
      <w:tr w14:paraId="1B1E6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510E9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B480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6E618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应急灯座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074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7EFC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64D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免蛇</w:t>
            </w:r>
          </w:p>
        </w:tc>
      </w:tr>
      <w:tr w14:paraId="7C8AC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3B24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5975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CC7C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A0C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2ACA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A4AD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12D9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BE4EE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14E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DE87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底坑高位急停</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C47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D9E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12B8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3E25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CB4AD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C9E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4F33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涨紧轮开关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5AD8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3B9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CDA9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A483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54F3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CB2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BDD1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厅门三角锁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A7CE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556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B459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FDB6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1670C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8FC5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2B46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黄油嘴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9B5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AEC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27C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2CCA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0E0E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FACA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9CE5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抱闸检测开关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091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8F31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3CB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D5D6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EABD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8CC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D9D35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控制柜合页</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EBFF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9DA1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7BEE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5121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D653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CA3A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9D8C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控制柜铜排</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689F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4A82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D21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D9D0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EE45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064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1FDC6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胶垫压导板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53C3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84C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4D68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20C9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EB0FC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3414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D4C0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门机零件包</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5344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57B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0FAB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489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5ED9E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958B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DCA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维电器HF49FD/024-1H11</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5EC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15715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9473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F321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20E1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8D27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900D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断路器BKNIPC2A</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ACF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B02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5055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2F33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0E1A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1AE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F9242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相序检测板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368D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75E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F12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84DF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B8FCF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B3B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EB07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开关电源</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BC17F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64A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DE2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C79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D5BE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8618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DE67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门电机皮带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388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E5B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EF69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7263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C125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DC8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FA41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辅助触头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6E3D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2DC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9DC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1DD1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E0F8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E92C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22950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梯形触点</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FE04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9282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159F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7D9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5AEE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55AB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2DF5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T型触头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7EF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AF34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778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4278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73482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3C87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D4B9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Y型触头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F28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98FF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27CB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8F6F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E0E8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B0B2C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CD7FC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厅门主门锁</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4A21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52E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C72FA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10EA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BEA9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F333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BDA3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平层感应器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C86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F649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887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1B54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F3654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1A2F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C61B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轿门开关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020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2A58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234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8371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076B6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700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6EC6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涨紧轮开关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CBFD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7BEA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3568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4D7F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4698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63CDA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D2FE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级冲器开关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5D98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22A56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48ED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89FC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2655B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B24E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25685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限位开关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2B7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9CC86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1B15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A26C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33A3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0A35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02C1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整流桥</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4F5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1C50D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2490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ADA4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23881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5B1E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48C5C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锁孔弯板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6F7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C6E3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C88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0E63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B9AD0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3A4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96B47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门头固定板II</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C4F5C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17C4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EBC5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BBDA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AE9AB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9167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5111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护脚板支杆</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5F8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7C59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F0D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6387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31763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AE2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7361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加厚螺母M6</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9AF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74D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90D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BA61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CAEED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11E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3380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半圆头方颈螺柱M6*20</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80E1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98D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E68F9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B274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A0F5E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E6E53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D904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方斜垫D20</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FFCD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100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E77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1073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A162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B0A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2CBF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方斜垫D12</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BFFAC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DA70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16E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74C8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A868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442C5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1519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绝缘六角螺柱</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7215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4106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E3C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04C2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15904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9C0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D0AD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塑料胀管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D60B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39F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2872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CCA1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627A0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ECAA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7B558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门机塑料挂钩</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3E05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14F0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CA2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6868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15D2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7692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7F09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领钧顶杆</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53DD1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3541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38FE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42A7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7A8E9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4175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4967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导轨垫片</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042B9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BEE7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361F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5608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F030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1BED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65DF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锚栓(HSVM12*110</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42B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9C1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259F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FCE6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E23D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EC66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2FA28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线槽堵头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E372A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ED9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488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9F89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9CE7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A985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7F15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6芯公头插件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EE91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DD90D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3957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4294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292F4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8CA7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003A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6芯母头插件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EB1A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2227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BCF5B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4942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82A0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65EA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02A5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3孔插座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8299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92B4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1ADE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8B16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AAE23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BEEC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4D9C7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4芯母头插件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936D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3A1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E75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67D5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9356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ED63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04BC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4芯公头插件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F8EE8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F293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5F93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EE9A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8D11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858E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08BB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2芯母头插件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83A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08E9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A9B62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免势</w:t>
            </w:r>
          </w:p>
        </w:tc>
      </w:tr>
      <w:tr w14:paraId="5BFAF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A13E2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B3F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472F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2芯公头插件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399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DFA2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AC976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5AE9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4B59F5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3327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F7691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扶手带导向块卡簧</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94F8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8AEB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82C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5433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4B15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8889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51803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行灯灯罩</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1A0F9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1CF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5A65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276E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6B595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ADDE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9CAF8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扶手带导向块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E61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C5B1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7284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CAC1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E766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917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1DD6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梯级缺失检测支架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E084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95F30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9FB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57AA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FEE7D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5B5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1A00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扶手带导向块(带卡赞)</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37D3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6ABCC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FDC6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49DA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FF6C2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750E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5E0E2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扶手带导轨连接块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F019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3FF7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4B85D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6D60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996EB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B8F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83E86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行灯(扶梯用)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A08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2E05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8697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EA94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6691C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6F67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015EE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复位按钮PBIJ-10/b23</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0542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15A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36893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56F2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7CAA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4D52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E94BE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扶梯电铃</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5AE3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D545E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7B4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D740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B3E0D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BD4C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F451C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扶梯出入口传感器</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E74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BBED1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3FE9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D5D3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BE62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88AD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01855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梳齿板开关支架右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7F6A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8C13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D5582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440B9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CD25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0149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47BA7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梳齿板开关支架左</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326C7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719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541D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D815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03730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73AF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6A1E6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扶手带托轮</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20A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2191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77913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0A47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56DF9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B62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B8C85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梯级塌陷开关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D1D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EA310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A15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2130F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55203A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142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9793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5B731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主控开关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C795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854D0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6286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60246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F81A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143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C78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7253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接近开关(施耐德)</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62D73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6211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58AE6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583B0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3CDC0E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144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0030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6EFB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扶梯曳引机盘车手轮开关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A00A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49EE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C5D2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1E97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8EEFF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145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7036E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CA5AD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扶梯主控开关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6C83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AB11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7A93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EECA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0A6EF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146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BF64A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3F630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扶梯毛刷堵头</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979D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94034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6E9367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6990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9234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147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5CC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3E82A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扶梯植齿板</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AB188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0F7D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53D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7BEE3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2A6CF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28988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E3724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梯级白色导向块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D3C57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41BB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6233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19116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130E5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149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5521C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4A2B8E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梳齿板开关</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1212EB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1CD5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0DA6DB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6BB3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645" w:type="dxa"/>
            <w:tcBorders>
              <w:top w:val="single" w:color="000000" w:sz="4" w:space="0"/>
              <w:left w:val="single" w:color="000000" w:sz="4" w:space="0"/>
              <w:bottom w:val="single" w:color="000000" w:sz="4" w:space="0"/>
              <w:right w:val="single" w:color="000000" w:sz="4" w:space="0"/>
            </w:tcBorders>
            <w:noWrap w:val="0"/>
            <w:vAlign w:val="center"/>
          </w:tcPr>
          <w:p w14:paraId="74625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150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7910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30DF15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梯级侧边条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A8C3D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0C940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14:paraId="2C8950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3A746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645" w:type="dxa"/>
            <w:tcBorders>
              <w:top w:val="single" w:color="000000" w:sz="4" w:space="0"/>
              <w:left w:val="single" w:color="000000" w:sz="4" w:space="0"/>
              <w:bottom w:val="nil"/>
              <w:right w:val="single" w:color="000000" w:sz="4" w:space="0"/>
            </w:tcBorders>
            <w:noWrap w:val="0"/>
            <w:vAlign w:val="center"/>
          </w:tcPr>
          <w:p w14:paraId="762135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151 </w:t>
            </w:r>
          </w:p>
        </w:tc>
        <w:tc>
          <w:tcPr>
            <w:tcW w:w="1455" w:type="dxa"/>
            <w:tcBorders>
              <w:top w:val="single" w:color="000000" w:sz="4" w:space="0"/>
              <w:left w:val="single" w:color="000000" w:sz="4" w:space="0"/>
              <w:bottom w:val="nil"/>
              <w:right w:val="single" w:color="000000" w:sz="4" w:space="0"/>
            </w:tcBorders>
            <w:noWrap w:val="0"/>
            <w:vAlign w:val="center"/>
          </w:tcPr>
          <w:p w14:paraId="08D166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455" w:type="dxa"/>
            <w:tcBorders>
              <w:top w:val="single" w:color="000000" w:sz="4" w:space="0"/>
              <w:left w:val="single" w:color="000000" w:sz="4" w:space="0"/>
              <w:bottom w:val="nil"/>
              <w:right w:val="single" w:color="000000" w:sz="4" w:space="0"/>
            </w:tcBorders>
            <w:noWrap w:val="0"/>
            <w:vAlign w:val="center"/>
          </w:tcPr>
          <w:p w14:paraId="3CB035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梯级前边条</w:t>
            </w:r>
          </w:p>
        </w:tc>
        <w:tc>
          <w:tcPr>
            <w:tcW w:w="1455" w:type="dxa"/>
            <w:tcBorders>
              <w:top w:val="single" w:color="000000" w:sz="4" w:space="0"/>
              <w:left w:val="single" w:color="000000" w:sz="4" w:space="0"/>
              <w:bottom w:val="nil"/>
              <w:right w:val="single" w:color="000000" w:sz="4" w:space="0"/>
            </w:tcBorders>
            <w:noWrap w:val="0"/>
            <w:vAlign w:val="center"/>
          </w:tcPr>
          <w:p w14:paraId="29DFF7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55" w:type="dxa"/>
            <w:tcBorders>
              <w:top w:val="single" w:color="000000" w:sz="4" w:space="0"/>
              <w:left w:val="single" w:color="000000" w:sz="4" w:space="0"/>
              <w:bottom w:val="nil"/>
              <w:right w:val="single" w:color="000000" w:sz="4" w:space="0"/>
            </w:tcBorders>
            <w:noWrap w:val="0"/>
            <w:vAlign w:val="center"/>
          </w:tcPr>
          <w:p w14:paraId="7CA48E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455" w:type="dxa"/>
            <w:tcBorders>
              <w:top w:val="single" w:color="000000" w:sz="4" w:space="0"/>
              <w:left w:val="single" w:color="000000" w:sz="4" w:space="0"/>
              <w:bottom w:val="nil"/>
              <w:right w:val="single" w:color="000000" w:sz="4" w:space="0"/>
            </w:tcBorders>
            <w:noWrap w:val="0"/>
            <w:vAlign w:val="center"/>
          </w:tcPr>
          <w:p w14:paraId="52B8FB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w:t>
            </w:r>
          </w:p>
        </w:tc>
      </w:tr>
      <w:tr w14:paraId="087BF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20" w:type="dxa"/>
            <w:gridSpan w:val="6"/>
            <w:tcBorders>
              <w:top w:val="nil"/>
              <w:left w:val="nil"/>
              <w:bottom w:val="nil"/>
              <w:right w:val="nil"/>
            </w:tcBorders>
            <w:noWrap w:val="0"/>
            <w:vAlign w:val="top"/>
          </w:tcPr>
          <w:p w14:paraId="1C1FD28C">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备注：300元以下免费清单包括但不限于以上内容</w:t>
            </w:r>
          </w:p>
        </w:tc>
      </w:tr>
    </w:tbl>
    <w:p w14:paraId="499B197F">
      <w:pPr>
        <w:pStyle w:val="5"/>
        <w:rPr>
          <w:rFonts w:hint="eastAsia"/>
        </w:rPr>
      </w:pPr>
    </w:p>
    <w:p w14:paraId="14E13584">
      <w:pPr>
        <w:pStyle w:val="20"/>
        <w:spacing w:before="0" w:after="0" w:line="360" w:lineRule="auto"/>
        <w:rPr>
          <w:rFonts w:hint="eastAsia" w:ascii="宋体" w:hAnsi="宋体" w:cs="宋体"/>
          <w:sz w:val="24"/>
          <w:szCs w:val="24"/>
        </w:rPr>
      </w:pPr>
    </w:p>
    <w:p w14:paraId="1ECEB889">
      <w:pPr>
        <w:pStyle w:val="20"/>
        <w:spacing w:before="0" w:after="0" w:line="360" w:lineRule="auto"/>
        <w:rPr>
          <w:rFonts w:hint="eastAsia" w:ascii="宋体" w:hAnsi="宋体" w:cs="宋体"/>
          <w:sz w:val="24"/>
          <w:szCs w:val="24"/>
        </w:rPr>
      </w:pPr>
    </w:p>
    <w:p w14:paraId="7B8A205B">
      <w:pPr>
        <w:pStyle w:val="20"/>
        <w:spacing w:before="0" w:after="0" w:line="360" w:lineRule="auto"/>
        <w:rPr>
          <w:rFonts w:hint="eastAsia" w:ascii="宋体" w:hAnsi="宋体" w:cs="宋体"/>
          <w:sz w:val="24"/>
          <w:szCs w:val="24"/>
        </w:rPr>
      </w:pPr>
    </w:p>
    <w:p w14:paraId="7D0832EC">
      <w:pPr>
        <w:pStyle w:val="20"/>
        <w:spacing w:before="0" w:after="0" w:line="360" w:lineRule="auto"/>
        <w:rPr>
          <w:rFonts w:hint="eastAsia" w:ascii="宋体" w:hAnsi="宋体" w:cs="宋体"/>
          <w:sz w:val="24"/>
          <w:szCs w:val="24"/>
        </w:rPr>
      </w:pPr>
    </w:p>
    <w:p w14:paraId="3E968F48">
      <w:pPr>
        <w:pStyle w:val="20"/>
        <w:spacing w:before="0" w:after="0" w:line="360" w:lineRule="auto"/>
        <w:rPr>
          <w:rFonts w:hint="eastAsia" w:ascii="宋体" w:hAnsi="宋体" w:cs="宋体"/>
          <w:sz w:val="24"/>
          <w:szCs w:val="24"/>
        </w:rPr>
      </w:pPr>
    </w:p>
    <w:p w14:paraId="31038743">
      <w:pPr>
        <w:pStyle w:val="20"/>
        <w:spacing w:before="0" w:after="0" w:line="360" w:lineRule="auto"/>
        <w:rPr>
          <w:rFonts w:hint="eastAsia" w:ascii="宋体" w:hAnsi="宋体" w:cs="宋体"/>
          <w:sz w:val="24"/>
          <w:szCs w:val="24"/>
        </w:rPr>
      </w:pPr>
    </w:p>
    <w:p w14:paraId="6F68E177">
      <w:pPr>
        <w:pStyle w:val="20"/>
        <w:spacing w:before="0" w:after="0" w:line="360" w:lineRule="auto"/>
        <w:rPr>
          <w:rFonts w:hint="eastAsia" w:ascii="宋体" w:hAnsi="宋体" w:cs="宋体"/>
          <w:sz w:val="24"/>
          <w:szCs w:val="24"/>
        </w:rPr>
      </w:pPr>
    </w:p>
    <w:p w14:paraId="259E810D">
      <w:pPr>
        <w:pStyle w:val="20"/>
        <w:spacing w:before="0" w:after="0" w:line="360" w:lineRule="auto"/>
        <w:rPr>
          <w:rFonts w:hint="eastAsia" w:ascii="宋体" w:hAnsi="宋体" w:cs="宋体"/>
          <w:sz w:val="24"/>
          <w:szCs w:val="24"/>
        </w:rPr>
      </w:pPr>
    </w:p>
    <w:p w14:paraId="4CC99C13">
      <w:pPr>
        <w:rPr>
          <w:rFonts w:hint="eastAsia" w:ascii="宋体" w:hAnsi="宋体" w:cs="宋体"/>
          <w:sz w:val="24"/>
        </w:rPr>
      </w:pPr>
    </w:p>
    <w:p w14:paraId="6D756243">
      <w:pPr>
        <w:rPr>
          <w:rFonts w:hint="eastAsia" w:ascii="宋体" w:hAnsi="宋体" w:cs="宋体"/>
          <w:sz w:val="24"/>
        </w:rPr>
      </w:pPr>
    </w:p>
    <w:p w14:paraId="4B478A9E">
      <w:pPr>
        <w:rPr>
          <w:rFonts w:hint="eastAsia" w:ascii="宋体" w:hAnsi="宋体" w:cs="宋体"/>
          <w:sz w:val="24"/>
        </w:rPr>
      </w:pPr>
    </w:p>
    <w:p w14:paraId="129DA6FE">
      <w:pPr>
        <w:rPr>
          <w:rFonts w:hint="eastAsia" w:ascii="宋体" w:hAnsi="宋体" w:cs="宋体"/>
          <w:sz w:val="24"/>
        </w:rPr>
      </w:pPr>
    </w:p>
    <w:p w14:paraId="451C1EB6">
      <w:pPr>
        <w:rPr>
          <w:rFonts w:hint="eastAsia" w:ascii="宋体" w:hAnsi="宋体" w:cs="宋体"/>
          <w:sz w:val="24"/>
        </w:rPr>
      </w:pPr>
    </w:p>
    <w:p w14:paraId="62D30E0C">
      <w:pPr>
        <w:rPr>
          <w:rFonts w:hint="eastAsia" w:ascii="宋体" w:hAnsi="宋体" w:cs="宋体"/>
          <w:sz w:val="24"/>
        </w:rPr>
      </w:pPr>
    </w:p>
    <w:p w14:paraId="541048F8">
      <w:pPr>
        <w:rPr>
          <w:rFonts w:ascii="宋体" w:hAnsi="宋体" w:eastAsia="宋体" w:cs="宋体"/>
          <w:b/>
          <w:kern w:val="0"/>
          <w:szCs w:val="21"/>
          <w:lang w:val="zh-CN" w:bidi="zh-CN"/>
        </w:rPr>
      </w:pPr>
    </w:p>
    <w:p w14:paraId="21D403A8">
      <w:pPr>
        <w:rPr>
          <w:rFonts w:hint="eastAsia" w:ascii="宋体" w:hAnsi="宋体" w:cs="宋体"/>
          <w:color w:val="auto"/>
          <w:sz w:val="24"/>
          <w:szCs w:val="24"/>
        </w:rPr>
      </w:pPr>
      <w:r>
        <w:rPr>
          <w:rFonts w:hint="eastAsia" w:ascii="宋体" w:hAnsi="宋体" w:cs="宋体"/>
          <w:color w:val="auto"/>
          <w:sz w:val="24"/>
          <w:szCs w:val="24"/>
        </w:rPr>
        <w:br w:type="page"/>
      </w:r>
    </w:p>
    <w:p w14:paraId="20F2B9A6">
      <w:pPr>
        <w:pStyle w:val="20"/>
        <w:spacing w:before="0" w:after="0" w:line="360" w:lineRule="auto"/>
        <w:rPr>
          <w:rFonts w:ascii="宋体" w:hAnsi="宋体" w:cs="宋体"/>
          <w:color w:val="auto"/>
          <w:sz w:val="24"/>
          <w:szCs w:val="24"/>
        </w:rPr>
      </w:pPr>
      <w:r>
        <w:rPr>
          <w:rFonts w:hint="eastAsia" w:ascii="宋体" w:hAnsi="宋体" w:cs="宋体"/>
          <w:color w:val="auto"/>
          <w:sz w:val="24"/>
          <w:szCs w:val="24"/>
        </w:rPr>
        <w:t>廉洁协议</w:t>
      </w:r>
      <w:bookmarkEnd w:id="33"/>
      <w:bookmarkEnd w:id="34"/>
    </w:p>
    <w:p w14:paraId="28B735F8">
      <w:pPr>
        <w:spacing w:line="360" w:lineRule="auto"/>
        <w:ind w:firstLine="480" w:firstLineChars="200"/>
        <w:rPr>
          <w:rFonts w:hint="eastAsia" w:ascii="宋体" w:hAnsi="宋体" w:cs="宋体"/>
          <w:bCs/>
          <w:color w:val="auto"/>
          <w:sz w:val="24"/>
          <w:szCs w:val="24"/>
          <w:lang w:val="en-US" w:eastAsia="zh-CN"/>
        </w:rPr>
      </w:pPr>
      <w:r>
        <w:rPr>
          <w:rFonts w:hint="eastAsia" w:ascii="宋体" w:hAnsi="宋体" w:cs="宋体"/>
          <w:bCs/>
          <w:color w:val="auto"/>
          <w:sz w:val="24"/>
          <w:szCs w:val="24"/>
        </w:rPr>
        <w:t>甲方：</w:t>
      </w:r>
      <w:r>
        <w:rPr>
          <w:rFonts w:hint="eastAsia" w:ascii="宋体" w:hAnsi="宋体" w:cs="宋体"/>
          <w:bCs/>
          <w:color w:val="auto"/>
          <w:sz w:val="24"/>
          <w:szCs w:val="24"/>
          <w:lang w:val="en-US" w:eastAsia="zh-CN"/>
        </w:rPr>
        <w:t xml:space="preserve"> </w:t>
      </w:r>
    </w:p>
    <w:p w14:paraId="3B5CB0EE">
      <w:pPr>
        <w:spacing w:line="360" w:lineRule="auto"/>
        <w:ind w:firstLine="480" w:firstLineChars="200"/>
        <w:rPr>
          <w:rFonts w:hint="eastAsia" w:ascii="宋体" w:hAnsi="宋体" w:cs="宋体"/>
          <w:bCs/>
          <w:color w:val="auto"/>
          <w:sz w:val="24"/>
          <w:szCs w:val="24"/>
          <w:lang w:val="en-US" w:eastAsia="zh-CN"/>
        </w:rPr>
      </w:pPr>
      <w:r>
        <w:rPr>
          <w:rFonts w:hint="eastAsia" w:ascii="宋体" w:hAnsi="宋体" w:cs="宋体"/>
          <w:bCs/>
          <w:color w:val="auto"/>
          <w:sz w:val="24"/>
          <w:szCs w:val="24"/>
        </w:rPr>
        <w:t>乙方：</w:t>
      </w:r>
      <w:r>
        <w:rPr>
          <w:rFonts w:hint="eastAsia" w:ascii="宋体" w:hAnsi="宋体" w:cs="宋体"/>
          <w:bCs/>
          <w:color w:val="auto"/>
          <w:sz w:val="24"/>
          <w:szCs w:val="24"/>
          <w:lang w:val="en-US" w:eastAsia="zh-CN"/>
        </w:rPr>
        <w:t xml:space="preserve"> </w:t>
      </w:r>
    </w:p>
    <w:p w14:paraId="302D3DC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605EC6F5">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一、定义</w:t>
      </w:r>
    </w:p>
    <w:p w14:paraId="1974E05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3B9E77F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1、“不正当利益”包括但不限于以下情形：</w:t>
      </w:r>
    </w:p>
    <w:p w14:paraId="28A6AD1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17FE9F1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43150E1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2B3E53F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43BCFAA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（5）其他应当被认定为不正当利益的情形。</w:t>
      </w:r>
    </w:p>
    <w:p w14:paraId="25F3199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26652EF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4396F3C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二、甲方的权利义务</w:t>
      </w:r>
    </w:p>
    <w:p w14:paraId="4095D03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7887CAA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6043BDE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三、乙方的权利义务</w:t>
      </w:r>
    </w:p>
    <w:p w14:paraId="3648C8A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3C560F2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D3CEB5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3EE649E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413E25A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30DA36F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073E56D4">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四、违约责任</w:t>
      </w:r>
    </w:p>
    <w:p w14:paraId="44E4DF2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0FF1776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0EC20AD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5373F49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1002EA7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4D361191">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五、举报方法：</w:t>
      </w:r>
    </w:p>
    <w:p w14:paraId="5B4BDD8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举报人可通过以下方式进行举报：</w:t>
      </w:r>
    </w:p>
    <w:p w14:paraId="0AD39A4F">
      <w:pPr>
        <w:spacing w:line="360" w:lineRule="auto"/>
        <w:ind w:firstLine="480" w:firstLineChars="200"/>
        <w:rPr>
          <w:rFonts w:hint="eastAsia" w:ascii="宋体" w:hAnsi="宋体" w:eastAsia="宋体" w:cs="宋体"/>
          <w:color w:val="auto"/>
          <w:sz w:val="24"/>
          <w:szCs w:val="24"/>
        </w:rPr>
      </w:pPr>
      <w:r>
        <w:rPr>
          <w:rFonts w:hint="eastAsia" w:ascii="宋体" w:hAnsi="宋体" w:cs="宋体"/>
          <w:color w:val="auto"/>
          <w:sz w:val="24"/>
          <w:szCs w:val="24"/>
        </w:rPr>
        <w:t>1、电话：</w:t>
      </w:r>
      <w:r>
        <w:rPr>
          <w:rFonts w:hint="eastAsia" w:ascii="宋体" w:hAnsi="宋体" w:eastAsia="宋体" w:cs="宋体"/>
          <w:color w:val="auto"/>
          <w:sz w:val="24"/>
          <w:szCs w:val="24"/>
          <w:lang w:val="en-US" w:eastAsia="zh-CN"/>
        </w:rPr>
        <w:t>0558-2553771</w:t>
      </w:r>
      <w:r>
        <w:rPr>
          <w:rFonts w:hint="eastAsia" w:ascii="宋体" w:hAnsi="宋体" w:eastAsia="宋体" w:cs="宋体"/>
          <w:color w:val="auto"/>
          <w:sz w:val="24"/>
          <w:szCs w:val="24"/>
        </w:rPr>
        <w:t>；</w:t>
      </w:r>
    </w:p>
    <w:p w14:paraId="383A6672">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2、电子邮件：</w:t>
      </w:r>
    </w:p>
    <w:p w14:paraId="2C1DC65E">
      <w:pPr>
        <w:spacing w:line="360" w:lineRule="auto"/>
        <w:ind w:firstLine="840" w:firstLineChars="350"/>
        <w:rPr>
          <w:rFonts w:ascii="宋体" w:hAnsi="宋体" w:cs="宋体"/>
          <w:color w:val="auto"/>
          <w:sz w:val="24"/>
          <w:szCs w:val="24"/>
        </w:rPr>
      </w:pPr>
      <w:r>
        <w:rPr>
          <w:rFonts w:hint="eastAsia" w:ascii="宋体" w:hAnsi="宋体" w:cs="宋体"/>
          <w:color w:val="auto"/>
          <w:sz w:val="24"/>
          <w:szCs w:val="24"/>
          <w:lang w:val="en-US" w:eastAsia="zh-CN"/>
        </w:rPr>
        <w:t>阜阳建投置业</w:t>
      </w:r>
      <w:r>
        <w:rPr>
          <w:rFonts w:hint="eastAsia" w:ascii="宋体" w:hAnsi="宋体" w:cs="宋体"/>
          <w:color w:val="auto"/>
          <w:sz w:val="24"/>
          <w:szCs w:val="24"/>
        </w:rPr>
        <w:t>电子信箱：</w:t>
      </w:r>
      <w:r>
        <w:rPr>
          <w:rFonts w:hint="eastAsia" w:ascii="宋体" w:hAnsi="宋体" w:eastAsia="宋体" w:cs="宋体"/>
          <w:color w:val="auto"/>
          <w:sz w:val="24"/>
          <w:szCs w:val="24"/>
          <w:lang w:val="en-US" w:eastAsia="zh-CN"/>
        </w:rPr>
        <w:t>fyjtzy6688@163.com </w:t>
      </w:r>
      <w:r>
        <w:rPr>
          <w:rFonts w:hint="eastAsia" w:ascii="宋体" w:hAnsi="宋体" w:cs="宋体"/>
          <w:color w:val="auto"/>
          <w:sz w:val="24"/>
          <w:szCs w:val="24"/>
        </w:rPr>
        <w:t>；</w:t>
      </w:r>
    </w:p>
    <w:p w14:paraId="1C455AC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3</w:t>
      </w:r>
      <w:r>
        <w:rPr>
          <w:rFonts w:hint="eastAsia" w:ascii="宋体" w:hAnsi="宋体" w:cs="宋体"/>
          <w:color w:val="auto"/>
          <w:sz w:val="24"/>
          <w:szCs w:val="24"/>
        </w:rPr>
        <w:t>、书信邮寄：</w:t>
      </w:r>
      <w:r>
        <w:rPr>
          <w:rFonts w:hint="eastAsia" w:ascii="宋体" w:hAnsi="宋体" w:eastAsia="宋体" w:cs="宋体"/>
          <w:color w:val="auto"/>
          <w:sz w:val="24"/>
          <w:szCs w:val="24"/>
          <w:lang w:val="en-US" w:eastAsia="zh-CN"/>
        </w:rPr>
        <w:t>安徽省阜阳市颍州区清河街道淮河路2000号建投大厦14楼</w:t>
      </w:r>
      <w:r>
        <w:rPr>
          <w:rFonts w:hint="eastAsia" w:ascii="宋体" w:hAnsi="宋体" w:cs="宋体"/>
          <w:color w:val="auto"/>
          <w:sz w:val="24"/>
          <w:szCs w:val="24"/>
        </w:rPr>
        <w:t>。</w:t>
      </w:r>
    </w:p>
    <w:p w14:paraId="1CE57C40">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六、其它约定</w:t>
      </w:r>
    </w:p>
    <w:p w14:paraId="05A0686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65BD07D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6CCCB60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78D49CA6">
      <w:pPr>
        <w:spacing w:line="360" w:lineRule="auto"/>
        <w:ind w:firstLine="480" w:firstLineChars="200"/>
        <w:rPr>
          <w:rFonts w:ascii="宋体" w:hAnsi="宋体" w:cs="宋体"/>
          <w:strike/>
          <w:color w:val="auto"/>
          <w:sz w:val="24"/>
          <w:szCs w:val="24"/>
        </w:rPr>
      </w:pPr>
      <w:r>
        <w:rPr>
          <w:rFonts w:hint="eastAsia" w:ascii="宋体" w:hAnsi="宋体" w:cs="宋体"/>
          <w:color w:val="auto"/>
          <w:sz w:val="24"/>
          <w:szCs w:val="24"/>
        </w:rPr>
        <w:t>4、本协议书一式伍份，甲方</w:t>
      </w:r>
      <w:r>
        <w:rPr>
          <w:rFonts w:hint="eastAsia" w:ascii="宋体" w:hAnsi="宋体" w:cs="宋体"/>
          <w:color w:val="auto"/>
          <w:sz w:val="24"/>
          <w:szCs w:val="24"/>
          <w:lang w:val="en-US" w:eastAsia="zh-CN"/>
        </w:rPr>
        <w:t>肆</w:t>
      </w:r>
      <w:r>
        <w:rPr>
          <w:rFonts w:hint="eastAsia" w:ascii="宋体" w:hAnsi="宋体" w:cs="宋体"/>
          <w:color w:val="auto"/>
          <w:sz w:val="24"/>
          <w:szCs w:val="24"/>
        </w:rPr>
        <w:t>份，乙方</w:t>
      </w:r>
      <w:r>
        <w:rPr>
          <w:rFonts w:hint="eastAsia" w:ascii="宋体" w:hAnsi="宋体" w:cs="宋体"/>
          <w:color w:val="auto"/>
          <w:sz w:val="24"/>
          <w:szCs w:val="24"/>
          <w:lang w:val="en-US" w:eastAsia="zh-CN"/>
        </w:rPr>
        <w:t>壹</w:t>
      </w:r>
      <w:r>
        <w:rPr>
          <w:rFonts w:hint="eastAsia" w:ascii="宋体" w:hAnsi="宋体" w:cs="宋体"/>
          <w:color w:val="auto"/>
          <w:sz w:val="24"/>
          <w:szCs w:val="24"/>
        </w:rPr>
        <w:t>份，具有同等法律效力。</w:t>
      </w:r>
    </w:p>
    <w:p w14:paraId="262BA128">
      <w:pPr>
        <w:spacing w:line="360" w:lineRule="auto"/>
        <w:ind w:firstLine="480" w:firstLineChars="200"/>
        <w:rPr>
          <w:rFonts w:ascii="宋体" w:hAnsi="宋体" w:cs="宋体"/>
          <w:color w:val="auto"/>
          <w:sz w:val="24"/>
          <w:szCs w:val="24"/>
        </w:rPr>
      </w:pPr>
    </w:p>
    <w:p w14:paraId="0678D6DF">
      <w:pPr>
        <w:spacing w:line="360" w:lineRule="auto"/>
        <w:ind w:firstLine="480" w:firstLineChars="200"/>
        <w:rPr>
          <w:rFonts w:ascii="宋体" w:hAnsi="宋体" w:cs="宋体"/>
          <w:color w:val="auto"/>
          <w:sz w:val="24"/>
          <w:szCs w:val="24"/>
        </w:rPr>
      </w:pPr>
    </w:p>
    <w:p w14:paraId="609A83AF">
      <w:pPr>
        <w:spacing w:line="360" w:lineRule="auto"/>
        <w:ind w:firstLine="480" w:firstLineChars="200"/>
        <w:rPr>
          <w:rFonts w:ascii="宋体" w:hAnsi="宋体" w:cs="宋体"/>
          <w:color w:val="auto"/>
          <w:sz w:val="24"/>
          <w:szCs w:val="24"/>
        </w:rPr>
      </w:pPr>
    </w:p>
    <w:p w14:paraId="1A111B58">
      <w:pPr>
        <w:spacing w:line="360" w:lineRule="auto"/>
        <w:ind w:firstLine="480" w:firstLineChars="200"/>
        <w:rPr>
          <w:rFonts w:ascii="宋体" w:hAnsi="宋体" w:cs="宋体"/>
          <w:color w:val="auto"/>
          <w:sz w:val="24"/>
          <w:szCs w:val="24"/>
        </w:rPr>
      </w:pPr>
    </w:p>
    <w:tbl>
      <w:tblPr>
        <w:tblStyle w:val="22"/>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6835D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noWrap w:val="0"/>
            <w:vAlign w:val="center"/>
          </w:tcPr>
          <w:p w14:paraId="5A75C4DC">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甲方（盖章）：</w:t>
            </w:r>
          </w:p>
          <w:p w14:paraId="7AEED791">
            <w:pPr>
              <w:tabs>
                <w:tab w:val="right" w:pos="8306"/>
              </w:tabs>
              <w:spacing w:line="360" w:lineRule="auto"/>
              <w:rPr>
                <w:rFonts w:ascii="宋体" w:hAnsi="宋体" w:cs="宋体"/>
                <w:color w:val="auto"/>
                <w:sz w:val="24"/>
                <w:szCs w:val="24"/>
              </w:rPr>
            </w:pPr>
          </w:p>
          <w:p w14:paraId="4B909BA6">
            <w:pPr>
              <w:tabs>
                <w:tab w:val="right" w:pos="8306"/>
              </w:tabs>
              <w:spacing w:line="360" w:lineRule="auto"/>
              <w:rPr>
                <w:rFonts w:ascii="宋体" w:hAnsi="宋体" w:cs="宋体"/>
                <w:color w:val="auto"/>
                <w:sz w:val="24"/>
                <w:szCs w:val="24"/>
              </w:rPr>
            </w:pPr>
          </w:p>
          <w:p w14:paraId="4F12157F">
            <w:pPr>
              <w:tabs>
                <w:tab w:val="right" w:pos="8306"/>
              </w:tabs>
              <w:spacing w:line="360" w:lineRule="auto"/>
              <w:rPr>
                <w:rFonts w:ascii="宋体" w:hAnsi="宋体" w:cs="宋体"/>
                <w:color w:val="auto"/>
                <w:sz w:val="24"/>
                <w:szCs w:val="24"/>
              </w:rPr>
            </w:pPr>
          </w:p>
          <w:p w14:paraId="7191C823">
            <w:pPr>
              <w:tabs>
                <w:tab w:val="right" w:pos="8306"/>
              </w:tabs>
              <w:spacing w:line="360" w:lineRule="auto"/>
              <w:rPr>
                <w:rFonts w:ascii="宋体" w:hAnsi="宋体" w:cs="宋体"/>
                <w:color w:val="auto"/>
                <w:sz w:val="24"/>
                <w:szCs w:val="24"/>
              </w:rPr>
            </w:pPr>
          </w:p>
        </w:tc>
        <w:tc>
          <w:tcPr>
            <w:tcW w:w="3998" w:type="dxa"/>
            <w:noWrap w:val="0"/>
            <w:vAlign w:val="center"/>
          </w:tcPr>
          <w:p w14:paraId="470EAF5F">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乙方（盖章）：</w:t>
            </w:r>
          </w:p>
          <w:p w14:paraId="549E2EEA">
            <w:pPr>
              <w:tabs>
                <w:tab w:val="right" w:pos="8306"/>
              </w:tabs>
              <w:spacing w:line="360" w:lineRule="auto"/>
              <w:rPr>
                <w:rFonts w:ascii="宋体" w:hAnsi="宋体" w:cs="宋体"/>
                <w:color w:val="auto"/>
                <w:sz w:val="24"/>
                <w:szCs w:val="24"/>
              </w:rPr>
            </w:pPr>
          </w:p>
          <w:p w14:paraId="49CE0BA5">
            <w:pPr>
              <w:tabs>
                <w:tab w:val="right" w:pos="8306"/>
              </w:tabs>
              <w:spacing w:line="360" w:lineRule="auto"/>
              <w:rPr>
                <w:rFonts w:ascii="宋体" w:hAnsi="宋体" w:cs="宋体"/>
                <w:color w:val="auto"/>
                <w:sz w:val="24"/>
                <w:szCs w:val="24"/>
              </w:rPr>
            </w:pPr>
          </w:p>
          <w:p w14:paraId="5B9B73C0">
            <w:pPr>
              <w:tabs>
                <w:tab w:val="right" w:pos="8306"/>
              </w:tabs>
              <w:spacing w:line="360" w:lineRule="auto"/>
              <w:rPr>
                <w:rFonts w:ascii="宋体" w:hAnsi="宋体" w:cs="宋体"/>
                <w:color w:val="auto"/>
                <w:sz w:val="24"/>
                <w:szCs w:val="24"/>
              </w:rPr>
            </w:pPr>
          </w:p>
          <w:p w14:paraId="180132D7">
            <w:pPr>
              <w:tabs>
                <w:tab w:val="right" w:pos="8306"/>
              </w:tabs>
              <w:spacing w:line="360" w:lineRule="auto"/>
              <w:rPr>
                <w:rFonts w:ascii="宋体" w:hAnsi="宋体" w:cs="宋体"/>
                <w:color w:val="auto"/>
                <w:sz w:val="24"/>
                <w:szCs w:val="24"/>
              </w:rPr>
            </w:pPr>
          </w:p>
        </w:tc>
      </w:tr>
      <w:tr w14:paraId="6962C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noWrap w:val="0"/>
            <w:vAlign w:val="center"/>
          </w:tcPr>
          <w:p w14:paraId="39F5DFC9">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7E11B948">
            <w:pPr>
              <w:tabs>
                <w:tab w:val="right" w:pos="8306"/>
              </w:tabs>
              <w:spacing w:line="360" w:lineRule="auto"/>
              <w:rPr>
                <w:rFonts w:ascii="宋体" w:hAnsi="宋体" w:cs="宋体"/>
                <w:color w:val="auto"/>
                <w:sz w:val="24"/>
                <w:szCs w:val="24"/>
              </w:rPr>
            </w:pPr>
          </w:p>
          <w:p w14:paraId="2FC3C04E">
            <w:pPr>
              <w:tabs>
                <w:tab w:val="right" w:pos="8306"/>
              </w:tabs>
              <w:spacing w:line="360" w:lineRule="auto"/>
              <w:rPr>
                <w:rFonts w:ascii="宋体" w:hAnsi="宋体" w:cs="宋体"/>
                <w:color w:val="auto"/>
                <w:sz w:val="24"/>
                <w:szCs w:val="24"/>
              </w:rPr>
            </w:pPr>
          </w:p>
        </w:tc>
        <w:tc>
          <w:tcPr>
            <w:tcW w:w="3998" w:type="dxa"/>
            <w:noWrap w:val="0"/>
            <w:vAlign w:val="center"/>
          </w:tcPr>
          <w:p w14:paraId="448D83B9">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188BD039">
            <w:pPr>
              <w:tabs>
                <w:tab w:val="right" w:pos="8306"/>
              </w:tabs>
              <w:spacing w:line="360" w:lineRule="auto"/>
              <w:rPr>
                <w:rFonts w:ascii="宋体" w:hAnsi="宋体" w:cs="宋体"/>
                <w:color w:val="auto"/>
                <w:sz w:val="24"/>
                <w:szCs w:val="24"/>
              </w:rPr>
            </w:pPr>
          </w:p>
          <w:p w14:paraId="1E309307">
            <w:pPr>
              <w:tabs>
                <w:tab w:val="right" w:pos="8306"/>
              </w:tabs>
              <w:spacing w:line="360" w:lineRule="auto"/>
              <w:rPr>
                <w:rFonts w:ascii="宋体" w:hAnsi="宋体" w:cs="宋体"/>
                <w:color w:val="auto"/>
                <w:sz w:val="24"/>
                <w:szCs w:val="24"/>
              </w:rPr>
            </w:pPr>
          </w:p>
        </w:tc>
      </w:tr>
    </w:tbl>
    <w:p w14:paraId="446DC7EF">
      <w:pP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br w:type="page"/>
      </w:r>
    </w:p>
    <w:p w14:paraId="1966FB9F">
      <w:pPr>
        <w:widowControl/>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5"/>
      <w:bookmarkEnd w:id="36"/>
    </w:p>
    <w:p w14:paraId="1C984F4E">
      <w:pPr>
        <w:jc w:val="center"/>
        <w:outlineLvl w:val="0"/>
        <w:rPr>
          <w:rFonts w:ascii="宋体" w:hAnsi="宋体" w:eastAsia="宋体" w:cs="Arial"/>
          <w:sz w:val="28"/>
          <w:szCs w:val="28"/>
        </w:rPr>
      </w:pPr>
      <w:bookmarkStart w:id="44" w:name="_Toc13756_WPSOffice_Level1"/>
      <w:bookmarkStart w:id="45" w:name="_Toc13551"/>
      <w:bookmarkStart w:id="46" w:name="_Toc32338_WPSOffice_Level1"/>
      <w:r>
        <w:rPr>
          <w:rFonts w:hint="eastAsia" w:ascii="宋体" w:hAnsi="宋体" w:eastAsia="宋体" w:cs="Times New Roman"/>
          <w:sz w:val="28"/>
          <w:szCs w:val="28"/>
          <w:u w:val="single"/>
        </w:rPr>
        <w:t>（项目名称）</w:t>
      </w:r>
      <w:bookmarkEnd w:id="44"/>
      <w:bookmarkEnd w:id="45"/>
      <w:bookmarkEnd w:id="46"/>
    </w:p>
    <w:p w14:paraId="4FD58C04">
      <w:pPr>
        <w:jc w:val="center"/>
        <w:rPr>
          <w:rFonts w:ascii="宋体" w:hAnsi="宋体" w:eastAsia="宋体" w:cs="Arial"/>
          <w:b/>
          <w:sz w:val="28"/>
          <w:szCs w:val="28"/>
        </w:rPr>
      </w:pPr>
      <w:bookmarkStart w:id="47"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8" w:name="_Toc18887_WPSOffice_Level1"/>
      <w:bookmarkStart w:id="49" w:name="_Toc28461"/>
      <w:bookmarkStart w:id="50" w:name="_Toc361_WPSOffice_Level1"/>
      <w:r>
        <w:rPr>
          <w:rFonts w:hint="eastAsia" w:ascii="宋体" w:hAnsi="宋体" w:eastAsia="宋体" w:cs="Arial"/>
          <w:sz w:val="28"/>
          <w:szCs w:val="28"/>
        </w:rPr>
        <w:t xml:space="preserve">响 应 </w:t>
      </w:r>
      <w:bookmarkEnd w:id="47"/>
      <w:r>
        <w:rPr>
          <w:rFonts w:hint="eastAsia" w:ascii="宋体" w:hAnsi="宋体" w:eastAsia="宋体" w:cs="Arial"/>
          <w:sz w:val="28"/>
          <w:szCs w:val="28"/>
        </w:rPr>
        <w:t>文 件</w:t>
      </w:r>
      <w:bookmarkEnd w:id="48"/>
      <w:bookmarkEnd w:id="49"/>
      <w:bookmarkEnd w:id="50"/>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51" w:name="_Toc4204_WPSOffice_Level1"/>
      <w:bookmarkStart w:id="52" w:name="_Toc13389_WPSOffice_Level1"/>
      <w:r>
        <w:rPr>
          <w:rFonts w:hint="eastAsia" w:ascii="宋体" w:hAnsi="宋体" w:eastAsia="宋体" w:cs="Arial"/>
          <w:sz w:val="28"/>
          <w:szCs w:val="28"/>
        </w:rPr>
        <w:t>采购人：</w:t>
      </w:r>
      <w:bookmarkEnd w:id="51"/>
      <w:bookmarkEnd w:id="52"/>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53" w:name="_Toc22977_WPSOffice_Level1"/>
      <w:bookmarkStart w:id="54" w:name="_Toc23736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53"/>
      <w:bookmarkEnd w:id="54"/>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55" w:name="_Toc22449_WPSOffice_Level1"/>
      <w:bookmarkStart w:id="56" w:name="_Toc7448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55"/>
      <w:bookmarkEnd w:id="56"/>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7" w:name="_Toc11712_WPSOffice_Level2"/>
      <w:bookmarkStart w:id="58" w:name="_Toc17804_WPSOffice_Level2"/>
      <w:bookmarkStart w:id="59" w:name="_Toc53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7"/>
      <w:bookmarkEnd w:id="58"/>
      <w:bookmarkEnd w:id="59"/>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9"/>
        </w:numPr>
        <w:autoSpaceDE w:val="0"/>
        <w:autoSpaceDN w:val="0"/>
        <w:spacing w:before="132"/>
        <w:ind w:right="1503"/>
        <w:jc w:val="center"/>
        <w:outlineLvl w:val="0"/>
        <w:rPr>
          <w:rFonts w:ascii="宋体" w:hAnsi="宋体" w:eastAsia="宋体" w:cs="宋体"/>
          <w:b/>
          <w:bCs/>
          <w:kern w:val="0"/>
          <w:szCs w:val="21"/>
          <w:lang w:val="zh-CN" w:bidi="zh-CN"/>
        </w:rPr>
      </w:pPr>
      <w:bookmarkStart w:id="60"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60"/>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2"/>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5"/>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10"/>
        </w:numPr>
        <w:ind w:left="0" w:leftChars="0" w:firstLine="0" w:firstLineChars="0"/>
      </w:pPr>
      <w:r>
        <w:rPr>
          <w:rFonts w:hint="eastAsia" w:ascii="Times New Roman" w:hAnsi="Times New Roman" w:eastAsia="宋体" w:cs="Times New Roman"/>
          <w:szCs w:val="21"/>
          <w:lang w:val="en-US" w:eastAsia="zh-CN"/>
        </w:rPr>
        <w:t>报价明细详见附件一：阜阳市建投邻里汇莲花路项目电梯维护保养服务报价清单</w:t>
      </w:r>
    </w:p>
    <w:p w14:paraId="46161E65">
      <w:pPr>
        <w:numPr>
          <w:ilvl w:val="0"/>
          <w:numId w:val="10"/>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10"/>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523B96E2">
      <w:r>
        <w:br w:type="page"/>
      </w:r>
    </w:p>
    <w:p w14:paraId="2487E94A">
      <w:pPr>
        <w:numPr>
          <w:ilvl w:val="0"/>
          <w:numId w:val="0"/>
        </w:numPr>
        <w:ind w:leftChars="0"/>
        <w:rPr>
          <w:rFonts w:hint="eastAsia" w:ascii="Times New Roman" w:hAnsi="Times New Roman" w:eastAsia="宋体" w:cs="Times New Roman"/>
          <w:szCs w:val="21"/>
          <w:lang w:val="en-US" w:eastAsia="zh-CN"/>
        </w:rPr>
      </w:pPr>
      <w:r>
        <w:rPr>
          <w:rFonts w:hint="eastAsia"/>
          <w:lang w:val="en-US" w:eastAsia="zh-CN"/>
        </w:rPr>
        <w:t>附件一：</w:t>
      </w:r>
      <w:r>
        <w:rPr>
          <w:rFonts w:hint="eastAsia" w:ascii="Times New Roman" w:hAnsi="Times New Roman" w:eastAsia="宋体" w:cs="Times New Roman"/>
          <w:szCs w:val="21"/>
          <w:lang w:val="en-US" w:eastAsia="zh-CN"/>
        </w:rPr>
        <w:t>阜阳市建投邻里汇莲花路项目电梯维护保养服务报价清单</w:t>
      </w:r>
    </w:p>
    <w:p w14:paraId="31A440E5">
      <w:pPr>
        <w:numPr>
          <w:ilvl w:val="0"/>
          <w:numId w:val="0"/>
        </w:numPr>
        <w:ind w:leftChars="0"/>
        <w:rPr>
          <w:rFonts w:hint="default" w:ascii="Times New Roman" w:hAnsi="Times New Roman" w:eastAsia="宋体" w:cs="Times New Roman"/>
          <w:szCs w:val="21"/>
          <w:lang w:val="en-US" w:eastAsia="zh-CN"/>
        </w:rPr>
      </w:pPr>
    </w:p>
    <w:tbl>
      <w:tblPr>
        <w:tblStyle w:val="22"/>
        <w:tblW w:w="91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4"/>
        <w:gridCol w:w="1342"/>
        <w:gridCol w:w="1474"/>
        <w:gridCol w:w="655"/>
        <w:gridCol w:w="520"/>
        <w:gridCol w:w="794"/>
        <w:gridCol w:w="1259"/>
        <w:gridCol w:w="1242"/>
        <w:gridCol w:w="1055"/>
      </w:tblGrid>
      <w:tr w14:paraId="4AB6F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9135"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75C47">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莲花路项目电梯维护保养报价清单</w:t>
            </w:r>
          </w:p>
        </w:tc>
      </w:tr>
      <w:tr w14:paraId="16E14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0DCE308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55586E84">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电梯品牌</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208D8F1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型号</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48C96A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层</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140632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站</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0E5F32C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515" w:type="dxa"/>
            <w:tcBorders>
              <w:top w:val="nil"/>
              <w:left w:val="single" w:color="000000" w:sz="4" w:space="0"/>
              <w:bottom w:val="single" w:color="000000" w:sz="4" w:space="0"/>
              <w:right w:val="single" w:color="000000" w:sz="4" w:space="0"/>
            </w:tcBorders>
            <w:shd w:val="clear" w:color="auto" w:fill="auto"/>
            <w:vAlign w:val="center"/>
          </w:tcPr>
          <w:p w14:paraId="4B24FEC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维保费用</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（元/月）</w:t>
            </w:r>
          </w:p>
        </w:tc>
        <w:tc>
          <w:tcPr>
            <w:tcW w:w="1245" w:type="dxa"/>
            <w:tcBorders>
              <w:top w:val="nil"/>
              <w:left w:val="single" w:color="000000" w:sz="4" w:space="0"/>
              <w:bottom w:val="single" w:color="000000" w:sz="4" w:space="0"/>
              <w:right w:val="single" w:color="000000" w:sz="4" w:space="0"/>
            </w:tcBorders>
            <w:shd w:val="clear" w:color="auto" w:fill="auto"/>
            <w:vAlign w:val="center"/>
          </w:tcPr>
          <w:p w14:paraId="6CF3F01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服务周期</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（月）</w:t>
            </w:r>
          </w:p>
        </w:tc>
        <w:tc>
          <w:tcPr>
            <w:tcW w:w="1395" w:type="dxa"/>
            <w:tcBorders>
              <w:top w:val="nil"/>
              <w:left w:val="single" w:color="000000" w:sz="4" w:space="0"/>
              <w:bottom w:val="single" w:color="000000" w:sz="4" w:space="0"/>
              <w:right w:val="single" w:color="000000" w:sz="4" w:space="0"/>
            </w:tcBorders>
            <w:shd w:val="clear" w:color="auto" w:fill="auto"/>
            <w:vAlign w:val="center"/>
          </w:tcPr>
          <w:p w14:paraId="636B814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不含税</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总计</w:t>
            </w:r>
          </w:p>
        </w:tc>
      </w:tr>
      <w:tr w14:paraId="1CA94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AF3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0FDF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西继迅达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819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9000-GT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D07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366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B2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C38C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ACF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99F02">
            <w:pPr>
              <w:rPr>
                <w:rFonts w:hint="eastAsia" w:ascii="宋体" w:hAnsi="宋体" w:eastAsia="宋体" w:cs="宋体"/>
                <w:i w:val="0"/>
                <w:iCs w:val="0"/>
                <w:color w:val="000000"/>
                <w:sz w:val="24"/>
                <w:szCs w:val="24"/>
                <w:u w:val="none"/>
              </w:rPr>
            </w:pPr>
          </w:p>
        </w:tc>
      </w:tr>
      <w:tr w14:paraId="09DE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F1E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7464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西继迅达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9F0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9000-KT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6A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9A2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82D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8B2C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88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A2D8B">
            <w:pPr>
              <w:rPr>
                <w:rFonts w:hint="eastAsia" w:ascii="宋体" w:hAnsi="宋体" w:eastAsia="宋体" w:cs="宋体"/>
                <w:i w:val="0"/>
                <w:iCs w:val="0"/>
                <w:color w:val="000000"/>
                <w:sz w:val="24"/>
                <w:szCs w:val="24"/>
                <w:u w:val="none"/>
              </w:rPr>
            </w:pPr>
          </w:p>
        </w:tc>
      </w:tr>
      <w:tr w14:paraId="429A4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D3C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5A10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西继迅达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312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FTPN35-50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AB3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CD0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299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461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2D2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31779">
            <w:pPr>
              <w:rPr>
                <w:rFonts w:hint="eastAsia" w:ascii="宋体" w:hAnsi="宋体" w:eastAsia="宋体" w:cs="宋体"/>
                <w:i w:val="0"/>
                <w:iCs w:val="0"/>
                <w:color w:val="000000"/>
                <w:sz w:val="24"/>
                <w:szCs w:val="24"/>
                <w:u w:val="none"/>
              </w:rPr>
            </w:pPr>
          </w:p>
        </w:tc>
      </w:tr>
      <w:tr w14:paraId="0678A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9EF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159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不含税合计（元）</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0571A">
            <w:pPr>
              <w:jc w:val="center"/>
              <w:rPr>
                <w:rFonts w:hint="eastAsia" w:ascii="宋体" w:hAnsi="宋体" w:eastAsia="宋体" w:cs="宋体"/>
                <w:i w:val="0"/>
                <w:iCs w:val="0"/>
                <w:color w:val="000000"/>
                <w:sz w:val="22"/>
                <w:szCs w:val="22"/>
                <w:u w:val="none"/>
              </w:rPr>
            </w:pPr>
          </w:p>
        </w:tc>
      </w:tr>
      <w:tr w14:paraId="11B36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0D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6F5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税率（按实际开票税率填写）</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37FCD">
            <w:pPr>
              <w:jc w:val="center"/>
              <w:rPr>
                <w:rFonts w:hint="eastAsia" w:ascii="宋体" w:hAnsi="宋体" w:eastAsia="宋体" w:cs="宋体"/>
                <w:i w:val="0"/>
                <w:iCs w:val="0"/>
                <w:color w:val="000000"/>
                <w:sz w:val="22"/>
                <w:szCs w:val="22"/>
                <w:u w:val="none"/>
              </w:rPr>
            </w:pPr>
          </w:p>
        </w:tc>
      </w:tr>
      <w:tr w14:paraId="66E69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378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04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含税合计（元）</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E9ACD">
            <w:pPr>
              <w:jc w:val="center"/>
              <w:rPr>
                <w:rFonts w:hint="eastAsia" w:ascii="宋体" w:hAnsi="宋体" w:eastAsia="宋体" w:cs="宋体"/>
                <w:i w:val="0"/>
                <w:iCs w:val="0"/>
                <w:color w:val="000000"/>
                <w:sz w:val="22"/>
                <w:szCs w:val="22"/>
                <w:u w:val="none"/>
              </w:rPr>
            </w:pPr>
          </w:p>
        </w:tc>
      </w:tr>
    </w:tbl>
    <w:p w14:paraId="17613C40">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61" w:name="_Toc2686"/>
      <w:r>
        <w:rPr>
          <w:rFonts w:ascii="宋体" w:hAnsi="宋体" w:eastAsia="宋体" w:cs="宋体"/>
          <w:b/>
          <w:bCs/>
          <w:kern w:val="0"/>
          <w:szCs w:val="21"/>
          <w:lang w:val="zh-CN" w:bidi="zh-CN"/>
        </w:rPr>
        <w:t>二、响应函</w:t>
      </w:r>
      <w:bookmarkEnd w:id="61"/>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1"/>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1"/>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1"/>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1"/>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1"/>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1"/>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62" w:name="_Toc20977"/>
      <w:r>
        <w:rPr>
          <w:rFonts w:ascii="宋体" w:hAnsi="宋体" w:eastAsia="宋体" w:cs="宋体"/>
          <w:b/>
          <w:bCs/>
          <w:kern w:val="0"/>
          <w:szCs w:val="21"/>
          <w:lang w:val="zh-CN" w:bidi="zh-CN"/>
        </w:rPr>
        <w:t>三、无重大违法记录声明函、无不良信用记录声明函</w:t>
      </w:r>
      <w:bookmarkEnd w:id="62"/>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2"/>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2"/>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3"/>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3"/>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3"/>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3"/>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3"/>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5" w:type="default"/>
          <w:footerReference r:id="rId6"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63" w:name="_Toc11188"/>
      <w:r>
        <w:rPr>
          <w:rFonts w:ascii="宋体" w:hAnsi="宋体" w:eastAsia="宋体" w:cs="宋体"/>
          <w:b/>
          <w:bCs/>
          <w:kern w:val="0"/>
          <w:szCs w:val="21"/>
          <w:lang w:val="zh-CN" w:bidi="zh-CN"/>
        </w:rPr>
        <w:t>四、授权书</w:t>
      </w:r>
      <w:bookmarkEnd w:id="63"/>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hint="eastAsia" w:ascii="宋体" w:hAnsi="宋体" w:eastAsia="宋体" w:cs="Times New Roman"/>
          <w:szCs w:val="21"/>
          <w:u w:val="single"/>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0F55DF18">
      <w:pPr>
        <w:spacing w:line="360" w:lineRule="auto"/>
        <w:ind w:firstLine="645"/>
        <w:rPr>
          <w:rFonts w:hint="default" w:ascii="宋体" w:hAnsi="宋体" w:eastAsia="宋体" w:cs="Times New Roman"/>
          <w:szCs w:val="21"/>
          <w:u w:val="single"/>
          <w:lang w:val="en-US" w:eastAsia="zh-CN"/>
        </w:rPr>
      </w:pPr>
      <w:r>
        <w:rPr>
          <w:rFonts w:hint="eastAsia" w:ascii="宋体" w:hAnsi="宋体" w:eastAsia="宋体" w:cs="Times New Roman"/>
          <w:szCs w:val="21"/>
          <w:u w:val="none"/>
          <w:lang w:val="en-US" w:eastAsia="zh-CN"/>
        </w:rPr>
        <w:t>联系邮箱：</w:t>
      </w:r>
      <w:r>
        <w:rPr>
          <w:rFonts w:hint="eastAsia" w:ascii="宋体" w:hAnsi="宋体" w:eastAsia="宋体" w:cs="Times New Roman"/>
          <w:szCs w:val="21"/>
          <w:u w:val="single"/>
          <w:lang w:val="en-US" w:eastAsia="zh-CN"/>
        </w:rPr>
        <w:t xml:space="preserve">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4"/>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4"/>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autoSpaceDE w:val="0"/>
        <w:autoSpaceDN w:val="0"/>
        <w:spacing w:before="132" w:line="360" w:lineRule="auto"/>
        <w:ind w:left="1367" w:right="1505"/>
        <w:jc w:val="center"/>
        <w:outlineLvl w:val="0"/>
        <w:rPr>
          <w:rFonts w:hint="default" w:ascii="宋体" w:hAnsi="宋体" w:eastAsia="宋体" w:cs="宋体"/>
          <w:b/>
          <w:bCs/>
          <w:kern w:val="0"/>
          <w:szCs w:val="21"/>
          <w:lang w:val="en-US" w:bidi="zh-CN"/>
        </w:rPr>
      </w:pPr>
      <w:r>
        <w:rPr>
          <w:rFonts w:hint="eastAsia" w:ascii="宋体" w:hAnsi="宋体" w:eastAsia="宋体" w:cs="宋体"/>
          <w:b/>
          <w:bCs/>
          <w:kern w:val="0"/>
          <w:szCs w:val="21"/>
          <w:lang w:val="en-US" w:bidi="zh-CN"/>
        </w:rPr>
        <w:t>五、供应商营业执照、资质、业绩等资料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font>
  <w:font w:name="ËÎÌå">
    <w:altName w:val="Times New Roman"/>
    <w:panose1 w:val="00000000000000000000"/>
    <w:charset w:val="00"/>
    <w:family w:val="swiss"/>
    <w:pitch w:val="default"/>
    <w:sig w:usb0="00000000" w:usb1="00000000" w:usb2="00000000" w:usb3="00000000" w:csb0="00000001" w:csb1="00000000"/>
  </w:font>
  <w:font w:name="宋体-18030">
    <w:altName w:val="微软雅黑"/>
    <w:panose1 w:val="02010609060101010101"/>
    <w:charset w:val="00"/>
    <w:family w:val="modern"/>
    <w:pitch w:val="default"/>
    <w:sig w:usb0="00000000" w:usb1="00000000" w:usb2="000A005E" w:usb3="00000000" w:csb0="00040001" w:csb1="00000000"/>
  </w:font>
  <w:font w:name="微软雅黑">
    <w:panose1 w:val="020B0503020204020204"/>
    <w:charset w:val="86"/>
    <w:family w:val="swiss"/>
    <w:pitch w:val="default"/>
    <w:sig w:usb0="80000287" w:usb1="2ACF3C50" w:usb2="00000016" w:usb3="00000000" w:csb0="0004001F" w:csb1="00000000"/>
  </w:font>
  <w:font w:name="汉仪书宋二简">
    <w:panose1 w:val="02010600000101010101"/>
    <w:charset w:val="86"/>
    <w:family w:val="auto"/>
    <w:pitch w:val="default"/>
    <w:sig w:usb0="00000001" w:usb1="080E0800" w:usb2="00000002" w:usb3="00000000" w:csb0="00040000" w:csb1="00000000"/>
  </w:font>
  <w:font w:name="_x000B_">
    <w:altName w:val="方正公文小标宋"/>
    <w:panose1 w:val="00000000000000000000"/>
    <w:charset w:val="00"/>
    <w:family w:val="roman"/>
    <w:pitch w:val="default"/>
    <w:sig w:usb0="00000000" w:usb1="00000000" w:usb2="00000000" w:usb3="00000000" w:csb0="00040001" w:csb1="00000000"/>
  </w:font>
  <w:font w:name="方正公文小标宋">
    <w:panose1 w:val="02000500000000000000"/>
    <w:charset w:val="86"/>
    <w:family w:val="auto"/>
    <w:pitch w:val="default"/>
    <w:sig w:usb0="A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4"/>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135EB">
    <w:pPr>
      <w:pStyle w:val="1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C944797">
                          <w:pPr>
                            <w:pStyle w:val="1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4C944797">
                    <w:pPr>
                      <w:pStyle w:val="1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4"/>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5"/>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DE9ADB"/>
    <w:multiLevelType w:val="singleLevel"/>
    <w:tmpl w:val="9CDE9ADB"/>
    <w:lvl w:ilvl="0" w:tentative="0">
      <w:start w:val="2"/>
      <w:numFmt w:val="decimal"/>
      <w:suff w:val="nothing"/>
      <w:lvlText w:val="%1、"/>
      <w:lvlJc w:val="left"/>
    </w:lvl>
  </w:abstractNum>
  <w:abstractNum w:abstractNumId="1">
    <w:nsid w:val="E693432D"/>
    <w:multiLevelType w:val="singleLevel"/>
    <w:tmpl w:val="E693432D"/>
    <w:lvl w:ilvl="0" w:tentative="0">
      <w:start w:val="4"/>
      <w:numFmt w:val="chineseCounting"/>
      <w:suff w:val="space"/>
      <w:lvlText w:val="第%1章"/>
      <w:lvlJc w:val="left"/>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4">
    <w:nsid w:val="173290F3"/>
    <w:multiLevelType w:val="singleLevel"/>
    <w:tmpl w:val="173290F3"/>
    <w:lvl w:ilvl="0" w:tentative="0">
      <w:start w:val="1"/>
      <w:numFmt w:val="decimal"/>
      <w:lvlText w:val="%1."/>
      <w:lvlJc w:val="left"/>
      <w:pPr>
        <w:tabs>
          <w:tab w:val="left" w:pos="312"/>
        </w:tabs>
      </w:pPr>
    </w:lvl>
  </w:abstractNum>
  <w:abstractNum w:abstractNumId="5">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9">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10">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1">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2">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3">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3"/>
  </w:num>
  <w:num w:numId="2">
    <w:abstractNumId w:val="9"/>
  </w:num>
  <w:num w:numId="3">
    <w:abstractNumId w:val="13"/>
  </w:num>
  <w:num w:numId="4">
    <w:abstractNumId w:val="11"/>
  </w:num>
  <w:num w:numId="5">
    <w:abstractNumId w:val="12"/>
  </w:num>
  <w:num w:numId="6">
    <w:abstractNumId w:val="5"/>
  </w:num>
  <w:num w:numId="7">
    <w:abstractNumId w:val="1"/>
  </w:num>
  <w:num w:numId="8">
    <w:abstractNumId w:val="0"/>
  </w:num>
  <w:num w:numId="9">
    <w:abstractNumId w:val="8"/>
  </w:num>
  <w:num w:numId="10">
    <w:abstractNumId w:val="4"/>
  </w:num>
  <w:num w:numId="11">
    <w:abstractNumId w:val="10"/>
  </w:num>
  <w:num w:numId="12">
    <w:abstractNumId w:val="2"/>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93255D"/>
    <w:rsid w:val="02AB78A7"/>
    <w:rsid w:val="0327576B"/>
    <w:rsid w:val="038D7144"/>
    <w:rsid w:val="040D2B83"/>
    <w:rsid w:val="046441B2"/>
    <w:rsid w:val="055613F3"/>
    <w:rsid w:val="055A734C"/>
    <w:rsid w:val="05D737D8"/>
    <w:rsid w:val="06510766"/>
    <w:rsid w:val="06B31420"/>
    <w:rsid w:val="073C3973"/>
    <w:rsid w:val="07F33138"/>
    <w:rsid w:val="08183C31"/>
    <w:rsid w:val="0A1977EC"/>
    <w:rsid w:val="0B2E11F6"/>
    <w:rsid w:val="0BB94D02"/>
    <w:rsid w:val="0C683B88"/>
    <w:rsid w:val="0C6960D8"/>
    <w:rsid w:val="0D487FF8"/>
    <w:rsid w:val="0D904269"/>
    <w:rsid w:val="0EF44384"/>
    <w:rsid w:val="0F6459AD"/>
    <w:rsid w:val="116869A9"/>
    <w:rsid w:val="12D22C2E"/>
    <w:rsid w:val="13392CAD"/>
    <w:rsid w:val="13785584"/>
    <w:rsid w:val="13FE1766"/>
    <w:rsid w:val="13FF7A53"/>
    <w:rsid w:val="14725642"/>
    <w:rsid w:val="14E71FBF"/>
    <w:rsid w:val="14EF1875"/>
    <w:rsid w:val="14F03824"/>
    <w:rsid w:val="16105F46"/>
    <w:rsid w:val="16893F4C"/>
    <w:rsid w:val="16A44D0C"/>
    <w:rsid w:val="18920774"/>
    <w:rsid w:val="18A945FB"/>
    <w:rsid w:val="19CC487B"/>
    <w:rsid w:val="1AA80E44"/>
    <w:rsid w:val="1AC12B7C"/>
    <w:rsid w:val="1B75129A"/>
    <w:rsid w:val="1BD70E3D"/>
    <w:rsid w:val="1D781DCA"/>
    <w:rsid w:val="1DBB3851"/>
    <w:rsid w:val="1E637992"/>
    <w:rsid w:val="1F6771C1"/>
    <w:rsid w:val="206325BD"/>
    <w:rsid w:val="208E3F24"/>
    <w:rsid w:val="20DB4653"/>
    <w:rsid w:val="22194AE1"/>
    <w:rsid w:val="22B55875"/>
    <w:rsid w:val="22E06CA1"/>
    <w:rsid w:val="23A927E5"/>
    <w:rsid w:val="24472DE0"/>
    <w:rsid w:val="24AF4B7D"/>
    <w:rsid w:val="24E16D01"/>
    <w:rsid w:val="252E335A"/>
    <w:rsid w:val="25D80104"/>
    <w:rsid w:val="26215F4F"/>
    <w:rsid w:val="2682319E"/>
    <w:rsid w:val="26CA2142"/>
    <w:rsid w:val="270D5A50"/>
    <w:rsid w:val="28996270"/>
    <w:rsid w:val="28A22164"/>
    <w:rsid w:val="28AD1D1C"/>
    <w:rsid w:val="294C5091"/>
    <w:rsid w:val="2A0B0595"/>
    <w:rsid w:val="2A622692"/>
    <w:rsid w:val="2A6308E4"/>
    <w:rsid w:val="2AAA6513"/>
    <w:rsid w:val="2ADA52AC"/>
    <w:rsid w:val="2C46257B"/>
    <w:rsid w:val="2C7C5C8D"/>
    <w:rsid w:val="2D38761D"/>
    <w:rsid w:val="2D5664DE"/>
    <w:rsid w:val="2DDA0A3C"/>
    <w:rsid w:val="2F59236B"/>
    <w:rsid w:val="2FC02468"/>
    <w:rsid w:val="3005243D"/>
    <w:rsid w:val="306742A5"/>
    <w:rsid w:val="306F78B6"/>
    <w:rsid w:val="30796352"/>
    <w:rsid w:val="311A1F18"/>
    <w:rsid w:val="32004C6A"/>
    <w:rsid w:val="321266AF"/>
    <w:rsid w:val="32340DB8"/>
    <w:rsid w:val="3317728F"/>
    <w:rsid w:val="33984005"/>
    <w:rsid w:val="33A73D55"/>
    <w:rsid w:val="34000F51"/>
    <w:rsid w:val="34AF69F1"/>
    <w:rsid w:val="34C95639"/>
    <w:rsid w:val="350C3926"/>
    <w:rsid w:val="35ED3757"/>
    <w:rsid w:val="35F30F4C"/>
    <w:rsid w:val="366362FF"/>
    <w:rsid w:val="36B044D4"/>
    <w:rsid w:val="375D66BB"/>
    <w:rsid w:val="379C71E3"/>
    <w:rsid w:val="37EB3CC7"/>
    <w:rsid w:val="382A71C8"/>
    <w:rsid w:val="385054DA"/>
    <w:rsid w:val="39BC750B"/>
    <w:rsid w:val="3B414473"/>
    <w:rsid w:val="3B854432"/>
    <w:rsid w:val="3C6329C5"/>
    <w:rsid w:val="3CCB2319"/>
    <w:rsid w:val="3DA94408"/>
    <w:rsid w:val="3EB47508"/>
    <w:rsid w:val="3F2301EA"/>
    <w:rsid w:val="3FE635BA"/>
    <w:rsid w:val="4004001B"/>
    <w:rsid w:val="4007521E"/>
    <w:rsid w:val="41630D72"/>
    <w:rsid w:val="41742F11"/>
    <w:rsid w:val="41D14A84"/>
    <w:rsid w:val="41E21665"/>
    <w:rsid w:val="42B81345"/>
    <w:rsid w:val="43033DB9"/>
    <w:rsid w:val="439C1EB7"/>
    <w:rsid w:val="443B5FD6"/>
    <w:rsid w:val="449C6A74"/>
    <w:rsid w:val="44C13996"/>
    <w:rsid w:val="44D81A76"/>
    <w:rsid w:val="44DC50C3"/>
    <w:rsid w:val="44E21DCF"/>
    <w:rsid w:val="454D7D6F"/>
    <w:rsid w:val="45E768BF"/>
    <w:rsid w:val="46F26477"/>
    <w:rsid w:val="484F25B3"/>
    <w:rsid w:val="48537D92"/>
    <w:rsid w:val="48DA5DBD"/>
    <w:rsid w:val="49044BE8"/>
    <w:rsid w:val="49366D6C"/>
    <w:rsid w:val="4977185E"/>
    <w:rsid w:val="497E13D0"/>
    <w:rsid w:val="49C378A5"/>
    <w:rsid w:val="4A1736D3"/>
    <w:rsid w:val="4A600544"/>
    <w:rsid w:val="4A9401EE"/>
    <w:rsid w:val="4ACB00B3"/>
    <w:rsid w:val="4B2C0426"/>
    <w:rsid w:val="4D783DF7"/>
    <w:rsid w:val="4E834801"/>
    <w:rsid w:val="4EA41041"/>
    <w:rsid w:val="4F3F2E1E"/>
    <w:rsid w:val="4FB43293"/>
    <w:rsid w:val="50B10177"/>
    <w:rsid w:val="51A0391C"/>
    <w:rsid w:val="51A635DA"/>
    <w:rsid w:val="521F2A93"/>
    <w:rsid w:val="52536FD9"/>
    <w:rsid w:val="528B6E9A"/>
    <w:rsid w:val="52946936"/>
    <w:rsid w:val="52D26229"/>
    <w:rsid w:val="535B7AFB"/>
    <w:rsid w:val="54145162"/>
    <w:rsid w:val="565F3DA6"/>
    <w:rsid w:val="56ED269D"/>
    <w:rsid w:val="575A06E4"/>
    <w:rsid w:val="57A316AD"/>
    <w:rsid w:val="57C3654C"/>
    <w:rsid w:val="581D1CF7"/>
    <w:rsid w:val="58931AE5"/>
    <w:rsid w:val="58A0547F"/>
    <w:rsid w:val="5976568E"/>
    <w:rsid w:val="599E6EFC"/>
    <w:rsid w:val="59B71C24"/>
    <w:rsid w:val="5B4213BB"/>
    <w:rsid w:val="5B641294"/>
    <w:rsid w:val="5BD963A8"/>
    <w:rsid w:val="5C0056E3"/>
    <w:rsid w:val="5D042F06"/>
    <w:rsid w:val="5D6677C8"/>
    <w:rsid w:val="5E604B5F"/>
    <w:rsid w:val="5EA44EB6"/>
    <w:rsid w:val="5EB10F16"/>
    <w:rsid w:val="5F3062DF"/>
    <w:rsid w:val="5F3E6C4E"/>
    <w:rsid w:val="5F702B80"/>
    <w:rsid w:val="60F4333C"/>
    <w:rsid w:val="625A298B"/>
    <w:rsid w:val="62C258A1"/>
    <w:rsid w:val="637B1AF3"/>
    <w:rsid w:val="63D60815"/>
    <w:rsid w:val="65420B1A"/>
    <w:rsid w:val="65C06EB1"/>
    <w:rsid w:val="65E16585"/>
    <w:rsid w:val="660C63EF"/>
    <w:rsid w:val="664F1936"/>
    <w:rsid w:val="66637201"/>
    <w:rsid w:val="66652D12"/>
    <w:rsid w:val="66A66857"/>
    <w:rsid w:val="66C57C55"/>
    <w:rsid w:val="67701057"/>
    <w:rsid w:val="67A4621A"/>
    <w:rsid w:val="67FF2CF3"/>
    <w:rsid w:val="68FD4A1F"/>
    <w:rsid w:val="69373E87"/>
    <w:rsid w:val="69807E63"/>
    <w:rsid w:val="69AE28A1"/>
    <w:rsid w:val="69B35F23"/>
    <w:rsid w:val="69E421A0"/>
    <w:rsid w:val="6A4644E2"/>
    <w:rsid w:val="6A70182F"/>
    <w:rsid w:val="6BEC7A32"/>
    <w:rsid w:val="6C7D068A"/>
    <w:rsid w:val="6CFD2891"/>
    <w:rsid w:val="6D4346E0"/>
    <w:rsid w:val="6E8A3EFB"/>
    <w:rsid w:val="6F0B266F"/>
    <w:rsid w:val="6F3C65DA"/>
    <w:rsid w:val="709541F4"/>
    <w:rsid w:val="714A1C1F"/>
    <w:rsid w:val="719C7069"/>
    <w:rsid w:val="71B40FF2"/>
    <w:rsid w:val="723528B9"/>
    <w:rsid w:val="735859AD"/>
    <w:rsid w:val="74A0760B"/>
    <w:rsid w:val="74BF692C"/>
    <w:rsid w:val="74FF2584"/>
    <w:rsid w:val="7504558C"/>
    <w:rsid w:val="753541F8"/>
    <w:rsid w:val="755B0A0A"/>
    <w:rsid w:val="75A629FF"/>
    <w:rsid w:val="75B23A9A"/>
    <w:rsid w:val="75D02FD0"/>
    <w:rsid w:val="770D1D03"/>
    <w:rsid w:val="78FD502C"/>
    <w:rsid w:val="791365FE"/>
    <w:rsid w:val="79591E2A"/>
    <w:rsid w:val="7A016D9E"/>
    <w:rsid w:val="7A8A69B9"/>
    <w:rsid w:val="7C122B9D"/>
    <w:rsid w:val="7C8B294F"/>
    <w:rsid w:val="7C977546"/>
    <w:rsid w:val="7CDE33C7"/>
    <w:rsid w:val="7D341239"/>
    <w:rsid w:val="7D396A67"/>
    <w:rsid w:val="7E134655"/>
    <w:rsid w:val="7E672A7C"/>
    <w:rsid w:val="7E6D2B6D"/>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9"/>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30"/>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2520" w:leftChars="1200"/>
    </w:pPr>
  </w:style>
  <w:style w:type="paragraph" w:styleId="7">
    <w:name w:val="annotation text"/>
    <w:basedOn w:val="1"/>
    <w:next w:val="1"/>
    <w:link w:val="31"/>
    <w:autoRedefine/>
    <w:unhideWhenUsed/>
    <w:qFormat/>
    <w:uiPriority w:val="99"/>
    <w:pPr>
      <w:jc w:val="left"/>
    </w:pPr>
    <w:rPr>
      <w:rFonts w:ascii="Times New Roman" w:hAnsi="Times New Roman" w:eastAsia="宋体" w:cs="Times New Roman"/>
      <w:kern w:val="0"/>
      <w:sz w:val="20"/>
      <w:szCs w:val="21"/>
    </w:rPr>
  </w:style>
  <w:style w:type="paragraph" w:styleId="8">
    <w:name w:val="Body Text"/>
    <w:basedOn w:val="1"/>
    <w:link w:val="32"/>
    <w:autoRedefine/>
    <w:qFormat/>
    <w:uiPriority w:val="1"/>
    <w:pPr>
      <w:autoSpaceDE w:val="0"/>
      <w:autoSpaceDN w:val="0"/>
      <w:jc w:val="left"/>
    </w:pPr>
    <w:rPr>
      <w:rFonts w:ascii="宋体" w:hAnsi="宋体" w:eastAsia="宋体" w:cs="宋体"/>
      <w:kern w:val="0"/>
      <w:sz w:val="24"/>
      <w:szCs w:val="24"/>
      <w:lang w:val="zh-CN" w:bidi="zh-CN"/>
    </w:rPr>
  </w:style>
  <w:style w:type="paragraph" w:styleId="9">
    <w:name w:val="Body Text Indent"/>
    <w:basedOn w:val="1"/>
    <w:next w:val="10"/>
    <w:qFormat/>
    <w:uiPriority w:val="0"/>
    <w:pPr>
      <w:ind w:firstLine="645"/>
    </w:pPr>
    <w:rPr>
      <w:rFonts w:ascii="楷体_GB2312" w:eastAsia="楷体_GB2312"/>
      <w:sz w:val="32"/>
    </w:rPr>
  </w:style>
  <w:style w:type="paragraph" w:styleId="10">
    <w:name w:val="envelope return"/>
    <w:basedOn w:val="1"/>
    <w:qFormat/>
    <w:uiPriority w:val="0"/>
    <w:pPr>
      <w:snapToGrid w:val="0"/>
    </w:pPr>
    <w:rPr>
      <w:rFonts w:ascii="Arial" w:hAnsi="Arial"/>
    </w:rPr>
  </w:style>
  <w:style w:type="paragraph" w:styleId="11">
    <w:name w:val="Plain Text"/>
    <w:basedOn w:val="1"/>
    <w:link w:val="33"/>
    <w:autoRedefine/>
    <w:unhideWhenUsed/>
    <w:qFormat/>
    <w:uiPriority w:val="0"/>
    <w:rPr>
      <w:rFonts w:ascii="宋体" w:hAnsi="Courier New" w:eastAsia="宋体" w:cs="Times New Roman"/>
    </w:rPr>
  </w:style>
  <w:style w:type="paragraph" w:styleId="12">
    <w:name w:val="Body Text Indent 2"/>
    <w:basedOn w:val="1"/>
    <w:link w:val="34"/>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3">
    <w:name w:val="Balloon Text"/>
    <w:basedOn w:val="1"/>
    <w:link w:val="35"/>
    <w:autoRedefine/>
    <w:unhideWhenUsed/>
    <w:qFormat/>
    <w:uiPriority w:val="99"/>
    <w:rPr>
      <w:rFonts w:ascii="Times New Roman" w:hAnsi="Times New Roman" w:eastAsia="宋体" w:cs="Times New Roman"/>
      <w:sz w:val="18"/>
      <w:szCs w:val="18"/>
    </w:rPr>
  </w:style>
  <w:style w:type="paragraph" w:styleId="14">
    <w:name w:val="footer"/>
    <w:basedOn w:val="1"/>
    <w:link w:val="36"/>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5">
    <w:name w:val="header"/>
    <w:basedOn w:val="1"/>
    <w:link w:val="37"/>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6">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7">
    <w:name w:val="List"/>
    <w:basedOn w:val="1"/>
    <w:qFormat/>
    <w:uiPriority w:val="0"/>
    <w:pPr>
      <w:ind w:left="420" w:hanging="420"/>
    </w:pPr>
  </w:style>
  <w:style w:type="paragraph" w:styleId="18">
    <w:name w:val="footnote text"/>
    <w:basedOn w:val="1"/>
    <w:link w:val="38"/>
    <w:autoRedefine/>
    <w:unhideWhenUsed/>
    <w:qFormat/>
    <w:uiPriority w:val="99"/>
    <w:pPr>
      <w:snapToGrid w:val="0"/>
      <w:jc w:val="left"/>
    </w:pPr>
    <w:rPr>
      <w:rFonts w:ascii="Calibri" w:hAnsi="Calibri" w:eastAsia="宋体" w:cs="Times New Roman"/>
      <w:sz w:val="18"/>
      <w:szCs w:val="18"/>
    </w:rPr>
  </w:style>
  <w:style w:type="paragraph" w:styleId="19">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0">
    <w:name w:val="Title"/>
    <w:basedOn w:val="1"/>
    <w:next w:val="1"/>
    <w:qFormat/>
    <w:uiPriority w:val="0"/>
    <w:pPr>
      <w:spacing w:before="240" w:after="60"/>
      <w:jc w:val="center"/>
      <w:outlineLvl w:val="0"/>
    </w:pPr>
    <w:rPr>
      <w:rFonts w:ascii="Cambria" w:hAnsi="Cambria"/>
      <w:b/>
      <w:bCs/>
      <w:sz w:val="32"/>
      <w:szCs w:val="32"/>
      <w:lang w:val="zh-CN"/>
    </w:rPr>
  </w:style>
  <w:style w:type="paragraph" w:styleId="21">
    <w:name w:val="Body Text First Indent 2"/>
    <w:basedOn w:val="9"/>
    <w:next w:val="17"/>
    <w:unhideWhenUsed/>
    <w:qFormat/>
    <w:uiPriority w:val="0"/>
    <w:pPr>
      <w:spacing w:after="120" w:line="360" w:lineRule="auto"/>
      <w:ind w:left="420" w:leftChars="200" w:firstLine="420" w:firstLineChars="200"/>
    </w:pPr>
    <w:rPr>
      <w:rFonts w:ascii="Times New Roman" w:eastAsia="Times New Roman"/>
      <w:sz w:val="21"/>
    </w:rPr>
  </w:style>
  <w:style w:type="table" w:styleId="23">
    <w:name w:val="Table Grid"/>
    <w:basedOn w:val="22"/>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rPr>
  </w:style>
  <w:style w:type="character" w:styleId="26">
    <w:name w:val="Hyperlink"/>
    <w:autoRedefine/>
    <w:unhideWhenUsed/>
    <w:qFormat/>
    <w:uiPriority w:val="99"/>
    <w:rPr>
      <w:color w:val="0000FF"/>
      <w:u w:val="single"/>
    </w:rPr>
  </w:style>
  <w:style w:type="character" w:styleId="27">
    <w:name w:val="footnote reference"/>
    <w:autoRedefine/>
    <w:unhideWhenUsed/>
    <w:qFormat/>
    <w:uiPriority w:val="99"/>
    <w:rPr>
      <w:vertAlign w:val="superscript"/>
    </w:rPr>
  </w:style>
  <w:style w:type="character" w:customStyle="1" w:styleId="28">
    <w:name w:val="标题 1 字符"/>
    <w:basedOn w:val="24"/>
    <w:link w:val="2"/>
    <w:autoRedefine/>
    <w:qFormat/>
    <w:uiPriority w:val="1"/>
    <w:rPr>
      <w:rFonts w:ascii="Times New Roman" w:hAnsi="Times New Roman" w:eastAsia="宋体" w:cs="Times New Roman"/>
      <w:b/>
      <w:bCs/>
      <w:kern w:val="44"/>
      <w:sz w:val="44"/>
      <w:szCs w:val="44"/>
    </w:rPr>
  </w:style>
  <w:style w:type="character" w:customStyle="1" w:styleId="29">
    <w:name w:val="标题 2 字符"/>
    <w:basedOn w:val="24"/>
    <w:link w:val="3"/>
    <w:autoRedefine/>
    <w:qFormat/>
    <w:uiPriority w:val="1"/>
    <w:rPr>
      <w:rFonts w:ascii="Arial" w:hAnsi="Arial" w:eastAsia="黑体" w:cs="Arial"/>
      <w:b/>
      <w:bCs/>
      <w:sz w:val="32"/>
      <w:szCs w:val="32"/>
    </w:rPr>
  </w:style>
  <w:style w:type="character" w:customStyle="1" w:styleId="30">
    <w:name w:val="标题 3 字符"/>
    <w:basedOn w:val="24"/>
    <w:link w:val="4"/>
    <w:autoRedefine/>
    <w:qFormat/>
    <w:uiPriority w:val="1"/>
    <w:rPr>
      <w:rFonts w:ascii="Times New Roman" w:hAnsi="Times New Roman" w:eastAsia="宋体" w:cs="Times New Roman"/>
      <w:b/>
      <w:bCs/>
      <w:sz w:val="32"/>
      <w:szCs w:val="32"/>
    </w:rPr>
  </w:style>
  <w:style w:type="character" w:customStyle="1" w:styleId="31">
    <w:name w:val="批注文字 字符"/>
    <w:basedOn w:val="24"/>
    <w:link w:val="7"/>
    <w:autoRedefine/>
    <w:qFormat/>
    <w:uiPriority w:val="99"/>
    <w:rPr>
      <w:rFonts w:ascii="Times New Roman" w:hAnsi="Times New Roman" w:eastAsia="宋体" w:cs="Times New Roman"/>
      <w:kern w:val="0"/>
      <w:sz w:val="20"/>
      <w:szCs w:val="21"/>
    </w:rPr>
  </w:style>
  <w:style w:type="character" w:customStyle="1" w:styleId="32">
    <w:name w:val="正文文本 字符"/>
    <w:basedOn w:val="24"/>
    <w:link w:val="8"/>
    <w:autoRedefine/>
    <w:qFormat/>
    <w:uiPriority w:val="1"/>
    <w:rPr>
      <w:rFonts w:ascii="宋体" w:hAnsi="宋体" w:eastAsia="宋体" w:cs="宋体"/>
      <w:kern w:val="0"/>
      <w:sz w:val="24"/>
      <w:szCs w:val="24"/>
      <w:lang w:val="zh-CN" w:bidi="zh-CN"/>
    </w:rPr>
  </w:style>
  <w:style w:type="character" w:customStyle="1" w:styleId="33">
    <w:name w:val="纯文本 字符"/>
    <w:basedOn w:val="24"/>
    <w:link w:val="11"/>
    <w:autoRedefine/>
    <w:qFormat/>
    <w:uiPriority w:val="0"/>
    <w:rPr>
      <w:rFonts w:ascii="宋体" w:hAnsi="Courier New" w:eastAsia="宋体" w:cs="Times New Roman"/>
    </w:rPr>
  </w:style>
  <w:style w:type="character" w:customStyle="1" w:styleId="34">
    <w:name w:val="正文文本缩进 2 字符"/>
    <w:basedOn w:val="24"/>
    <w:link w:val="12"/>
    <w:autoRedefine/>
    <w:qFormat/>
    <w:uiPriority w:val="99"/>
    <w:rPr>
      <w:rFonts w:ascii="Times New Roman" w:hAnsi="Times New Roman" w:eastAsia="宋体" w:cs="Times New Roman"/>
      <w:szCs w:val="21"/>
    </w:rPr>
  </w:style>
  <w:style w:type="character" w:customStyle="1" w:styleId="35">
    <w:name w:val="批注框文本 字符"/>
    <w:basedOn w:val="24"/>
    <w:link w:val="13"/>
    <w:autoRedefine/>
    <w:qFormat/>
    <w:uiPriority w:val="99"/>
    <w:rPr>
      <w:rFonts w:ascii="Times New Roman" w:hAnsi="Times New Roman" w:eastAsia="宋体" w:cs="Times New Roman"/>
      <w:sz w:val="18"/>
      <w:szCs w:val="18"/>
    </w:rPr>
  </w:style>
  <w:style w:type="character" w:customStyle="1" w:styleId="36">
    <w:name w:val="页脚 字符"/>
    <w:basedOn w:val="24"/>
    <w:link w:val="14"/>
    <w:autoRedefine/>
    <w:qFormat/>
    <w:uiPriority w:val="99"/>
    <w:rPr>
      <w:rFonts w:ascii="Times New Roman" w:hAnsi="Times New Roman" w:eastAsia="宋体" w:cs="Times New Roman"/>
      <w:sz w:val="18"/>
      <w:szCs w:val="18"/>
    </w:rPr>
  </w:style>
  <w:style w:type="character" w:customStyle="1" w:styleId="37">
    <w:name w:val="页眉 字符"/>
    <w:basedOn w:val="24"/>
    <w:link w:val="15"/>
    <w:autoRedefine/>
    <w:qFormat/>
    <w:uiPriority w:val="99"/>
    <w:rPr>
      <w:rFonts w:ascii="Times New Roman" w:hAnsi="Times New Roman" w:eastAsia="宋体" w:cs="Times New Roman"/>
      <w:sz w:val="18"/>
      <w:szCs w:val="18"/>
    </w:rPr>
  </w:style>
  <w:style w:type="character" w:customStyle="1" w:styleId="38">
    <w:name w:val="脚注文本 字符"/>
    <w:basedOn w:val="24"/>
    <w:link w:val="18"/>
    <w:autoRedefine/>
    <w:qFormat/>
    <w:uiPriority w:val="99"/>
    <w:rPr>
      <w:rFonts w:ascii="Calibri" w:hAnsi="Calibri" w:eastAsia="宋体" w:cs="Times New Roman"/>
      <w:sz w:val="18"/>
      <w:szCs w:val="18"/>
    </w:rPr>
  </w:style>
  <w:style w:type="character" w:customStyle="1" w:styleId="39">
    <w:name w:val="style3"/>
    <w:autoRedefine/>
    <w:qFormat/>
    <w:uiPriority w:val="0"/>
  </w:style>
  <w:style w:type="table" w:customStyle="1" w:styleId="40">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1">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2">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3">
    <w:name w:val="p15"/>
    <w:basedOn w:val="1"/>
    <w:next w:val="7"/>
    <w:autoRedefine/>
    <w:qFormat/>
    <w:uiPriority w:val="99"/>
    <w:pPr>
      <w:widowControl/>
    </w:pPr>
    <w:rPr>
      <w:rFonts w:ascii="Times New Roman" w:hAnsi="Times New Roman" w:eastAsia="宋体" w:cs="Times New Roman"/>
      <w:kern w:val="0"/>
      <w:szCs w:val="21"/>
    </w:rPr>
  </w:style>
  <w:style w:type="paragraph" w:customStyle="1" w:styleId="44">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5">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6">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7">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 w:type="character" w:customStyle="1" w:styleId="48">
    <w:name w:val="font51"/>
    <w:basedOn w:val="24"/>
    <w:qFormat/>
    <w:uiPriority w:val="0"/>
    <w:rPr>
      <w:rFonts w:hint="eastAsia" w:ascii="宋体" w:hAnsi="宋体" w:eastAsia="宋体" w:cs="宋体"/>
      <w:b/>
      <w:bCs/>
      <w:color w:val="000000"/>
      <w:sz w:val="24"/>
      <w:szCs w:val="24"/>
      <w:u w:val="none"/>
    </w:rPr>
  </w:style>
  <w:style w:type="character" w:customStyle="1" w:styleId="49">
    <w:name w:val="font61"/>
    <w:basedOn w:val="24"/>
    <w:qFormat/>
    <w:uiPriority w:val="0"/>
    <w:rPr>
      <w:rFonts w:hint="eastAsia" w:ascii="宋体" w:hAnsi="宋体" w:eastAsia="宋体" w:cs="宋体"/>
      <w:b/>
      <w:bCs/>
      <w:color w:val="000000"/>
      <w:sz w:val="22"/>
      <w:szCs w:val="22"/>
      <w:u w:val="none"/>
    </w:rPr>
  </w:style>
  <w:style w:type="character" w:customStyle="1" w:styleId="50">
    <w:name w:val="font01"/>
    <w:basedOn w:val="2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8830</Words>
  <Characters>9155</Characters>
  <Lines>258</Lines>
  <Paragraphs>72</Paragraphs>
  <TotalTime>8</TotalTime>
  <ScaleCrop>false</ScaleCrop>
  <LinksUpToDate>false</LinksUpToDate>
  <CharactersWithSpaces>10394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2026-03-19T00:36:05Z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95CC87A66708442E88BF468FFA4E1AD1_13</vt:lpwstr>
  </property>
  <property fmtid="{D5CDD505-2E9C-101B-9397-08002B2CF9AE}" pid="4" name="KSOTemplateDocerSaveRecord">
    <vt:lpwstr>eyJoZGlkIjoiYmQwNzhiMzY1OWFmNmE3ZDNhMWJmZDhlNjFmZWQ5NTEiLCJ1c2VySWQiOiI3NjkxNDI1ODQifQ==</vt:lpwstr>
  </property>
</Properties>
</file>