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0DDBF6">
      <w:pPr>
        <w:pStyle w:val="14"/>
        <w:spacing w:line="560" w:lineRule="exact"/>
        <w:ind w:firstLine="0" w:firstLineChars="0"/>
        <w:jc w:val="cente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lang w:val="en-US" w:eastAsia="zh-CN"/>
        </w:rPr>
        <w:t>阜阳城投建设有限公司阜阳师范大学信息工程学院新校区二期扩建项目经理部</w:t>
      </w:r>
      <w:r>
        <w:rPr>
          <w:rFonts w:hint="eastAsia" w:ascii="仿宋_GB2312" w:hAnsi="仿宋_GB2312" w:eastAsia="仿宋_GB2312" w:cs="仿宋_GB2312"/>
          <w:b/>
          <w:bCs/>
          <w:sz w:val="36"/>
          <w:szCs w:val="36"/>
          <w:u w:val="single"/>
          <w:lang w:val="en-US" w:eastAsia="zh-CN"/>
        </w:rPr>
        <w:t xml:space="preserve"> 排水铸铁管及管件 </w:t>
      </w:r>
      <w:r>
        <w:rPr>
          <w:rFonts w:hint="eastAsia" w:ascii="仿宋_GB2312" w:hAnsi="仿宋_GB2312" w:eastAsia="仿宋_GB2312" w:cs="仿宋_GB2312"/>
          <w:b/>
          <w:bCs/>
          <w:sz w:val="36"/>
          <w:szCs w:val="36"/>
          <w:lang w:val="en-US" w:eastAsia="zh-CN"/>
        </w:rPr>
        <w:t>采购</w:t>
      </w:r>
      <w:r>
        <w:rPr>
          <w:rFonts w:hint="eastAsia" w:ascii="仿宋_GB2312" w:hAnsi="仿宋_GB2312" w:eastAsia="仿宋_GB2312" w:cs="仿宋_GB2312"/>
          <w:b/>
          <w:bCs/>
          <w:sz w:val="36"/>
          <w:szCs w:val="36"/>
        </w:rPr>
        <w:t>询价书</w:t>
      </w:r>
    </w:p>
    <w:p w14:paraId="55DBCB1B">
      <w:pPr>
        <w:pStyle w:val="14"/>
        <w:wordWrap w:val="0"/>
        <w:spacing w:line="500" w:lineRule="exact"/>
        <w:ind w:firstLine="0" w:firstLineChars="0"/>
        <w:jc w:val="right"/>
        <w:rPr>
          <w:rFonts w:hint="default" w:ascii="华文仿宋" w:hAnsi="华文仿宋" w:eastAsia="华文仿宋"/>
          <w:sz w:val="32"/>
          <w:szCs w:val="32"/>
          <w:u w:val="single"/>
          <w:lang w:val="en-US"/>
        </w:rPr>
      </w:pPr>
      <w:r>
        <w:rPr>
          <w:rFonts w:hint="eastAsia" w:ascii="华文仿宋" w:hAnsi="华文仿宋" w:eastAsia="华文仿宋"/>
          <w:sz w:val="32"/>
          <w:szCs w:val="32"/>
        </w:rPr>
        <w:t xml:space="preserve">                  编号：</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u w:val="single"/>
          <w:lang w:val="en-US" w:eastAsia="zh-CN"/>
        </w:rPr>
        <w:t xml:space="preserve">FYCJ-202507-WZ-027 </w:t>
      </w:r>
    </w:p>
    <w:p w14:paraId="5364AE81">
      <w:pPr>
        <w:spacing w:line="500" w:lineRule="exact"/>
        <w:jc w:val="left"/>
        <w:rPr>
          <w:rFonts w:ascii="华文仿宋" w:hAnsi="华文仿宋" w:eastAsia="华文仿宋"/>
          <w:sz w:val="32"/>
          <w:szCs w:val="32"/>
        </w:rPr>
      </w:pPr>
    </w:p>
    <w:p w14:paraId="168BA1B9">
      <w:pPr>
        <w:pStyle w:val="14"/>
        <w:spacing w:line="500" w:lineRule="exact"/>
        <w:ind w:left="319" w:leftChars="152" w:firstLine="280" w:firstLineChars="100"/>
        <w:jc w:val="left"/>
        <w:rPr>
          <w:rFonts w:ascii="华文仿宋" w:hAnsi="华文仿宋" w:eastAsia="华文仿宋"/>
          <w:sz w:val="28"/>
          <w:szCs w:val="28"/>
        </w:rPr>
      </w:pPr>
      <w:r>
        <w:rPr>
          <w:rFonts w:hint="eastAsia" w:ascii="华文仿宋" w:hAnsi="华文仿宋" w:eastAsia="华文仿宋"/>
          <w:sz w:val="28"/>
          <w:szCs w:val="28"/>
        </w:rPr>
        <w:t>本单位拟采购以下产品（</w:t>
      </w:r>
      <w:r>
        <w:rPr>
          <w:rFonts w:hint="eastAsia" w:ascii="华文仿宋" w:hAnsi="华文仿宋" w:eastAsia="华文仿宋"/>
          <w:sz w:val="28"/>
          <w:szCs w:val="28"/>
          <w:lang w:val="en-US" w:eastAsia="zh-CN"/>
        </w:rPr>
        <w:t>货物</w:t>
      </w:r>
      <w:r>
        <w:rPr>
          <w:rFonts w:hint="eastAsia" w:ascii="华文仿宋" w:hAnsi="华文仿宋" w:eastAsia="华文仿宋"/>
          <w:sz w:val="28"/>
          <w:szCs w:val="28"/>
        </w:rPr>
        <w:t>），请贵单位于</w:t>
      </w:r>
      <w:r>
        <w:rPr>
          <w:rFonts w:hint="eastAsia" w:ascii="华文仿宋" w:hAnsi="华文仿宋" w:eastAsia="华文仿宋"/>
          <w:sz w:val="28"/>
          <w:szCs w:val="28"/>
          <w:highlight w:val="none"/>
          <w:u w:val="single"/>
          <w:lang w:val="en-US" w:eastAsia="zh-CN"/>
        </w:rPr>
        <w:t xml:space="preserve"> 2026</w:t>
      </w:r>
      <w:r>
        <w:rPr>
          <w:rFonts w:hint="eastAsia" w:ascii="华文仿宋" w:hAnsi="华文仿宋" w:eastAsia="华文仿宋"/>
          <w:sz w:val="28"/>
          <w:szCs w:val="28"/>
          <w:highlight w:val="none"/>
          <w:u w:val="single"/>
        </w:rPr>
        <w:t>年</w:t>
      </w:r>
      <w:r>
        <w:rPr>
          <w:rFonts w:hint="eastAsia" w:ascii="华文仿宋" w:hAnsi="华文仿宋" w:eastAsia="华文仿宋"/>
          <w:sz w:val="28"/>
          <w:szCs w:val="28"/>
          <w:highlight w:val="none"/>
          <w:u w:val="single"/>
          <w:lang w:val="en-US" w:eastAsia="zh-CN"/>
        </w:rPr>
        <w:t xml:space="preserve"> 3</w:t>
      </w:r>
      <w:r>
        <w:rPr>
          <w:rFonts w:hint="eastAsia" w:ascii="华文仿宋" w:hAnsi="华文仿宋" w:eastAsia="华文仿宋"/>
          <w:sz w:val="28"/>
          <w:szCs w:val="28"/>
          <w:highlight w:val="none"/>
          <w:u w:val="single"/>
        </w:rPr>
        <w:t>月</w:t>
      </w:r>
      <w:r>
        <w:rPr>
          <w:rFonts w:hint="eastAsia" w:ascii="华文仿宋" w:hAnsi="华文仿宋" w:eastAsia="华文仿宋"/>
          <w:sz w:val="28"/>
          <w:szCs w:val="28"/>
          <w:highlight w:val="none"/>
          <w:u w:val="single"/>
          <w:lang w:val="en-US" w:eastAsia="zh-CN"/>
        </w:rPr>
        <w:t xml:space="preserve"> 23</w:t>
      </w:r>
      <w:r>
        <w:rPr>
          <w:rFonts w:hint="eastAsia" w:ascii="华文仿宋" w:hAnsi="华文仿宋" w:eastAsia="华文仿宋"/>
          <w:sz w:val="28"/>
          <w:szCs w:val="28"/>
          <w:highlight w:val="none"/>
          <w:u w:val="single"/>
        </w:rPr>
        <w:t>日</w:t>
      </w:r>
      <w:r>
        <w:rPr>
          <w:rFonts w:hint="eastAsia" w:ascii="华文仿宋" w:hAnsi="华文仿宋" w:eastAsia="华文仿宋"/>
          <w:sz w:val="28"/>
          <w:szCs w:val="28"/>
        </w:rPr>
        <w:t>之前按本询价书的要求和响应文件格式予以报价。</w:t>
      </w:r>
    </w:p>
    <w:p w14:paraId="2B7A1B6D">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一、采购单位信息</w:t>
      </w:r>
    </w:p>
    <w:p w14:paraId="5122A8CE">
      <w:pPr>
        <w:pStyle w:val="14"/>
        <w:tabs>
          <w:tab w:val="left" w:pos="709"/>
        </w:tabs>
        <w:spacing w:line="500" w:lineRule="exact"/>
        <w:ind w:firstLine="640"/>
        <w:rPr>
          <w:rFonts w:ascii="华文仿宋" w:hAnsi="华文仿宋" w:eastAsia="华文仿宋"/>
          <w:sz w:val="28"/>
          <w:szCs w:val="28"/>
          <w:u w:val="single"/>
        </w:rPr>
      </w:pPr>
      <w:r>
        <w:rPr>
          <w:rFonts w:hint="eastAsia" w:ascii="华文仿宋" w:hAnsi="华文仿宋" w:eastAsia="华文仿宋"/>
          <w:sz w:val="28"/>
          <w:szCs w:val="28"/>
        </w:rPr>
        <w:t>单位名称</w:t>
      </w:r>
      <w:r>
        <w:rPr>
          <w:rFonts w:hint="eastAsia" w:ascii="华文仿宋" w:hAnsi="华文仿宋" w:eastAsia="华文仿宋"/>
          <w:sz w:val="28"/>
          <w:szCs w:val="28"/>
          <w:lang w:eastAsia="zh-CN"/>
        </w:rPr>
        <w:t>：</w:t>
      </w:r>
      <w:r>
        <w:rPr>
          <w:rFonts w:hint="eastAsia" w:ascii="华文仿宋" w:hAnsi="华文仿宋" w:eastAsia="华文仿宋"/>
          <w:sz w:val="28"/>
          <w:szCs w:val="28"/>
          <w:u w:val="single"/>
          <w:lang w:val="en-US" w:eastAsia="zh-CN"/>
        </w:rPr>
        <w:t xml:space="preserve"> 阜阳城投建设有限公司阜阳师范大学信息工程学院新校区二期扩建项目经理部 </w:t>
      </w:r>
      <w:r>
        <w:rPr>
          <w:rFonts w:hint="eastAsia" w:ascii="华文仿宋" w:hAnsi="华文仿宋" w:eastAsia="华文仿宋"/>
          <w:sz w:val="28"/>
          <w:szCs w:val="28"/>
        </w:rPr>
        <w:t>；</w:t>
      </w:r>
    </w:p>
    <w:p w14:paraId="65E95637">
      <w:pPr>
        <w:pStyle w:val="14"/>
        <w:tabs>
          <w:tab w:val="left" w:pos="709"/>
        </w:tabs>
        <w:spacing w:line="500" w:lineRule="exact"/>
        <w:ind w:firstLine="640"/>
        <w:rPr>
          <w:rFonts w:ascii="华文仿宋" w:hAnsi="华文仿宋" w:eastAsia="华文仿宋"/>
          <w:sz w:val="28"/>
          <w:szCs w:val="28"/>
          <w:highlight w:val="none"/>
          <w:u w:val="single"/>
        </w:rPr>
      </w:pPr>
      <w:r>
        <w:rPr>
          <w:rFonts w:hint="eastAsia" w:ascii="华文仿宋" w:hAnsi="华文仿宋" w:eastAsia="华文仿宋"/>
          <w:sz w:val="28"/>
          <w:szCs w:val="28"/>
          <w:highlight w:val="none"/>
        </w:rPr>
        <w:t>地址：安徽省阜阳市</w:t>
      </w:r>
      <w:r>
        <w:rPr>
          <w:rFonts w:hint="eastAsia" w:ascii="华文仿宋" w:hAnsi="华文仿宋" w:eastAsia="华文仿宋"/>
          <w:sz w:val="28"/>
          <w:szCs w:val="28"/>
          <w:highlight w:val="none"/>
          <w:lang w:eastAsia="zh-CN"/>
        </w:rPr>
        <w:t>颍</w:t>
      </w:r>
      <w:r>
        <w:rPr>
          <w:rFonts w:hint="eastAsia" w:ascii="华文仿宋" w:hAnsi="华文仿宋" w:eastAsia="华文仿宋"/>
          <w:sz w:val="28"/>
          <w:szCs w:val="28"/>
          <w:highlight w:val="none"/>
          <w:lang w:val="en-US" w:eastAsia="zh-CN"/>
        </w:rPr>
        <w:t>州</w:t>
      </w:r>
      <w:r>
        <w:rPr>
          <w:rFonts w:hint="eastAsia" w:ascii="华文仿宋" w:hAnsi="华文仿宋" w:eastAsia="华文仿宋"/>
          <w:sz w:val="28"/>
          <w:szCs w:val="28"/>
          <w:highlight w:val="none"/>
        </w:rPr>
        <w:t>区；</w:t>
      </w:r>
    </w:p>
    <w:p w14:paraId="71584152">
      <w:pPr>
        <w:pStyle w:val="14"/>
        <w:tabs>
          <w:tab w:val="left" w:pos="709"/>
        </w:tabs>
        <w:spacing w:line="500" w:lineRule="exact"/>
        <w:ind w:firstLine="640"/>
        <w:rPr>
          <w:rFonts w:ascii="华文仿宋" w:hAnsi="华文仿宋" w:eastAsia="华文仿宋"/>
          <w:sz w:val="28"/>
          <w:szCs w:val="28"/>
          <w:highlight w:val="none"/>
        </w:rPr>
      </w:pPr>
      <w:r>
        <w:rPr>
          <w:rFonts w:hint="eastAsia" w:ascii="华文仿宋" w:hAnsi="华文仿宋" w:eastAsia="华文仿宋"/>
          <w:sz w:val="28"/>
          <w:szCs w:val="28"/>
          <w:highlight w:val="none"/>
        </w:rPr>
        <w:t>联系人：</w:t>
      </w:r>
      <w:r>
        <w:rPr>
          <w:rFonts w:hint="eastAsia" w:ascii="华文仿宋" w:hAnsi="华文仿宋" w:eastAsia="华文仿宋"/>
          <w:sz w:val="28"/>
          <w:szCs w:val="28"/>
          <w:highlight w:val="none"/>
          <w:u w:val="single"/>
        </w:rPr>
        <w:t xml:space="preserve"> </w:t>
      </w:r>
      <w:r>
        <w:rPr>
          <w:rFonts w:hint="eastAsia" w:ascii="华文仿宋" w:hAnsi="华文仿宋" w:eastAsia="华文仿宋"/>
          <w:sz w:val="28"/>
          <w:szCs w:val="28"/>
          <w:u w:val="single"/>
          <w:lang w:val="en-US" w:eastAsia="zh-CN"/>
        </w:rPr>
        <w:t xml:space="preserve">谭工  </w:t>
      </w:r>
      <w:r>
        <w:rPr>
          <w:rFonts w:hint="eastAsia" w:ascii="华文仿宋" w:hAnsi="华文仿宋" w:eastAsia="华文仿宋"/>
          <w:sz w:val="28"/>
          <w:szCs w:val="28"/>
          <w:highlight w:val="none"/>
          <w:u w:val="single"/>
          <w:lang w:val="en-US" w:eastAsia="zh-CN"/>
        </w:rPr>
        <w:t>时工</w:t>
      </w:r>
      <w:r>
        <w:rPr>
          <w:rFonts w:hint="eastAsia" w:ascii="华文仿宋" w:hAnsi="华文仿宋" w:eastAsia="华文仿宋"/>
          <w:sz w:val="28"/>
          <w:szCs w:val="28"/>
          <w:highlight w:val="none"/>
          <w:u w:val="single"/>
        </w:rPr>
        <w:t xml:space="preserve"> </w:t>
      </w:r>
      <w:r>
        <w:rPr>
          <w:rFonts w:hint="eastAsia" w:ascii="华文仿宋" w:hAnsi="华文仿宋" w:eastAsia="华文仿宋"/>
          <w:sz w:val="28"/>
          <w:szCs w:val="28"/>
          <w:highlight w:val="none"/>
        </w:rPr>
        <w:t>；</w:t>
      </w:r>
    </w:p>
    <w:p w14:paraId="39357D68">
      <w:pPr>
        <w:pStyle w:val="14"/>
        <w:tabs>
          <w:tab w:val="left" w:pos="709"/>
        </w:tabs>
        <w:spacing w:line="500" w:lineRule="exact"/>
        <w:ind w:firstLine="640"/>
        <w:rPr>
          <w:rFonts w:ascii="华文仿宋" w:hAnsi="华文仿宋" w:eastAsia="华文仿宋"/>
          <w:sz w:val="28"/>
          <w:szCs w:val="28"/>
          <w:highlight w:val="none"/>
          <w:u w:val="single"/>
        </w:rPr>
      </w:pPr>
      <w:r>
        <w:rPr>
          <w:rFonts w:hint="eastAsia" w:ascii="华文仿宋" w:hAnsi="华文仿宋" w:eastAsia="华文仿宋"/>
          <w:sz w:val="28"/>
          <w:szCs w:val="28"/>
          <w:highlight w:val="none"/>
        </w:rPr>
        <w:t>联系电话：</w:t>
      </w:r>
      <w:r>
        <w:rPr>
          <w:rFonts w:hint="eastAsia" w:ascii="华文仿宋" w:hAnsi="华文仿宋" w:eastAsia="华文仿宋"/>
          <w:sz w:val="28"/>
          <w:szCs w:val="28"/>
          <w:u w:val="single"/>
          <w:lang w:val="en-US" w:eastAsia="zh-CN"/>
        </w:rPr>
        <w:t xml:space="preserve">0558-2680029  </w:t>
      </w:r>
      <w:r>
        <w:rPr>
          <w:rFonts w:hint="eastAsia" w:ascii="华文仿宋" w:hAnsi="华文仿宋" w:eastAsia="华文仿宋"/>
          <w:sz w:val="28"/>
          <w:szCs w:val="28"/>
          <w:highlight w:val="none"/>
          <w:u w:val="single"/>
        </w:rPr>
        <w:t>1</w:t>
      </w:r>
      <w:r>
        <w:rPr>
          <w:rFonts w:hint="eastAsia" w:ascii="华文仿宋" w:hAnsi="华文仿宋" w:eastAsia="华文仿宋"/>
          <w:sz w:val="28"/>
          <w:szCs w:val="28"/>
          <w:highlight w:val="none"/>
          <w:u w:val="single"/>
          <w:lang w:val="en-US" w:eastAsia="zh-CN"/>
        </w:rPr>
        <w:t>8355128683</w:t>
      </w:r>
      <w:r>
        <w:rPr>
          <w:rFonts w:hint="eastAsia" w:ascii="华文仿宋" w:hAnsi="华文仿宋" w:eastAsia="华文仿宋"/>
          <w:sz w:val="28"/>
          <w:szCs w:val="28"/>
          <w:highlight w:val="none"/>
          <w:u w:val="single"/>
        </w:rPr>
        <w:t xml:space="preserve"> </w:t>
      </w:r>
      <w:r>
        <w:rPr>
          <w:rFonts w:hint="eastAsia" w:ascii="华文仿宋" w:hAnsi="华文仿宋" w:eastAsia="华文仿宋"/>
          <w:sz w:val="28"/>
          <w:szCs w:val="28"/>
          <w:highlight w:val="none"/>
        </w:rPr>
        <w:t>；</w:t>
      </w:r>
    </w:p>
    <w:p w14:paraId="4A3FFE61">
      <w:pPr>
        <w:pStyle w:val="14"/>
        <w:spacing w:line="500" w:lineRule="exact"/>
        <w:ind w:firstLine="640"/>
        <w:jc w:val="left"/>
        <w:rPr>
          <w:rFonts w:ascii="华文仿宋" w:hAnsi="华文仿宋" w:eastAsia="华文仿宋"/>
          <w:sz w:val="28"/>
          <w:szCs w:val="28"/>
          <w:highlight w:val="none"/>
        </w:rPr>
      </w:pPr>
      <w:r>
        <w:rPr>
          <w:rFonts w:hint="eastAsia" w:ascii="华文仿宋" w:hAnsi="华文仿宋" w:eastAsia="华文仿宋"/>
          <w:sz w:val="28"/>
          <w:szCs w:val="28"/>
          <w:highlight w:val="none"/>
        </w:rPr>
        <w:t>传真：</w:t>
      </w:r>
      <w:r>
        <w:rPr>
          <w:rFonts w:hint="eastAsia" w:ascii="华文仿宋" w:hAnsi="华文仿宋" w:eastAsia="华文仿宋"/>
          <w:sz w:val="28"/>
          <w:szCs w:val="28"/>
          <w:highlight w:val="none"/>
          <w:u w:val="single"/>
        </w:rPr>
        <w:t>/</w:t>
      </w:r>
      <w:r>
        <w:rPr>
          <w:rFonts w:hint="eastAsia" w:ascii="华文仿宋" w:hAnsi="华文仿宋" w:eastAsia="华文仿宋"/>
          <w:sz w:val="28"/>
          <w:szCs w:val="28"/>
          <w:highlight w:val="none"/>
        </w:rPr>
        <w:t>；</w:t>
      </w:r>
    </w:p>
    <w:p w14:paraId="4AFE8E71">
      <w:pPr>
        <w:pStyle w:val="14"/>
        <w:spacing w:line="500" w:lineRule="exact"/>
        <w:ind w:firstLine="640"/>
        <w:jc w:val="left"/>
        <w:rPr>
          <w:rFonts w:ascii="华文仿宋" w:hAnsi="华文仿宋" w:eastAsia="华文仿宋"/>
          <w:sz w:val="28"/>
          <w:szCs w:val="28"/>
        </w:rPr>
      </w:pPr>
      <w:r>
        <w:rPr>
          <w:rFonts w:hint="eastAsia" w:ascii="华文仿宋" w:hAnsi="华文仿宋" w:eastAsia="华文仿宋"/>
          <w:sz w:val="28"/>
          <w:szCs w:val="28"/>
          <w:highlight w:val="none"/>
        </w:rPr>
        <w:t>电子信箱：</w:t>
      </w:r>
      <w:r>
        <w:rPr>
          <w:rFonts w:hint="eastAsia" w:ascii="华文仿宋" w:hAnsi="华文仿宋" w:eastAsia="华文仿宋"/>
          <w:sz w:val="28"/>
          <w:szCs w:val="28"/>
          <w:highlight w:val="none"/>
          <w:u w:val="single"/>
          <w:lang w:val="en-US" w:eastAsia="zh-CN"/>
        </w:rPr>
        <w:t>/</w:t>
      </w:r>
      <w:r>
        <w:rPr>
          <w:rFonts w:hint="eastAsia" w:ascii="华文仿宋" w:hAnsi="华文仿宋" w:eastAsia="华文仿宋"/>
          <w:sz w:val="28"/>
          <w:szCs w:val="28"/>
          <w:highlight w:val="none"/>
        </w:rPr>
        <w:t>。</w:t>
      </w:r>
    </w:p>
    <w:tbl>
      <w:tblPr>
        <w:tblStyle w:val="11"/>
        <w:tblpPr w:leftFromText="180" w:rightFromText="180" w:vertAnchor="text" w:horzAnchor="page" w:tblpX="1100" w:tblpY="760"/>
        <w:tblOverlap w:val="never"/>
        <w:tblW w:w="1016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8"/>
        <w:gridCol w:w="1116"/>
        <w:gridCol w:w="3760"/>
        <w:gridCol w:w="672"/>
        <w:gridCol w:w="807"/>
        <w:gridCol w:w="787"/>
        <w:gridCol w:w="693"/>
        <w:gridCol w:w="1743"/>
      </w:tblGrid>
      <w:tr w14:paraId="5447D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0166" w:type="dxa"/>
            <w:gridSpan w:val="8"/>
            <w:vMerge w:val="restart"/>
            <w:tcBorders>
              <w:top w:val="nil"/>
              <w:left w:val="nil"/>
              <w:bottom w:val="nil"/>
              <w:right w:val="nil"/>
            </w:tcBorders>
            <w:shd w:val="clear" w:color="auto" w:fill="auto"/>
            <w:vAlign w:val="center"/>
          </w:tcPr>
          <w:p w14:paraId="5F6A4D81">
            <w:pPr>
              <w:pStyle w:val="14"/>
              <w:numPr>
                <w:ilvl w:val="0"/>
                <w:numId w:val="0"/>
              </w:numPr>
              <w:tabs>
                <w:tab w:val="left" w:pos="709"/>
              </w:tabs>
              <w:spacing w:line="500" w:lineRule="exact"/>
              <w:ind w:firstLine="560" w:firstLineChars="200"/>
              <w:rPr>
                <w:rFonts w:hint="eastAsia" w:ascii="宋体" w:hAnsi="宋体" w:eastAsia="宋体" w:cs="宋体"/>
                <w:b/>
                <w:bCs/>
                <w:i w:val="0"/>
                <w:iCs w:val="0"/>
                <w:color w:val="000000"/>
                <w:kern w:val="0"/>
                <w:sz w:val="28"/>
                <w:szCs w:val="28"/>
                <w:u w:val="single"/>
                <w:lang w:val="en-US" w:eastAsia="zh-CN" w:bidi="ar"/>
              </w:rPr>
            </w:pPr>
            <w:r>
              <w:rPr>
                <w:rFonts w:hint="eastAsia" w:ascii="华文仿宋" w:hAnsi="华文仿宋" w:eastAsia="华文仿宋" w:cs="Times New Roman"/>
                <w:kern w:val="2"/>
                <w:sz w:val="28"/>
                <w:szCs w:val="28"/>
                <w:lang w:val="en-US" w:eastAsia="zh-CN" w:bidi="ar-SA"/>
              </w:rPr>
              <w:t>二、</w:t>
            </w:r>
            <w:r>
              <w:rPr>
                <w:rFonts w:hint="eastAsia" w:ascii="华文仿宋" w:hAnsi="华文仿宋" w:eastAsia="华文仿宋"/>
                <w:sz w:val="28"/>
                <w:szCs w:val="28"/>
              </w:rPr>
              <w:t>采购产品的名称、规格、数量或服务项目概况：</w:t>
            </w:r>
          </w:p>
          <w:p w14:paraId="3874F51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single"/>
                <w:lang w:val="en-US" w:eastAsia="zh-CN" w:bidi="ar"/>
              </w:rPr>
              <w:t xml:space="preserve"> </w:t>
            </w:r>
            <w:r>
              <w:rPr>
                <w:rFonts w:hint="eastAsia" w:ascii="仿宋_GB2312" w:hAnsi="仿宋_GB2312" w:eastAsia="仿宋_GB2312" w:cs="仿宋_GB2312"/>
                <w:b/>
                <w:bCs/>
                <w:sz w:val="28"/>
                <w:szCs w:val="28"/>
                <w:u w:val="single"/>
                <w:lang w:val="en-US" w:eastAsia="zh-CN"/>
              </w:rPr>
              <w:t>排水铸铁管及管件</w:t>
            </w:r>
            <w:r>
              <w:rPr>
                <w:rFonts w:hint="eastAsia" w:ascii="宋体" w:hAnsi="宋体" w:eastAsia="宋体" w:cs="宋体"/>
                <w:b/>
                <w:bCs/>
                <w:i w:val="0"/>
                <w:iCs w:val="0"/>
                <w:color w:val="000000"/>
                <w:kern w:val="0"/>
                <w:sz w:val="28"/>
                <w:szCs w:val="28"/>
                <w:u w:val="single"/>
                <w:lang w:val="en-US" w:eastAsia="zh-CN" w:bidi="ar"/>
              </w:rPr>
              <w:t xml:space="preserve">  </w:t>
            </w:r>
            <w:r>
              <w:rPr>
                <w:rFonts w:hint="eastAsia" w:ascii="宋体" w:hAnsi="宋体" w:eastAsia="宋体" w:cs="宋体"/>
                <w:b/>
                <w:bCs/>
                <w:i w:val="0"/>
                <w:iCs w:val="0"/>
                <w:color w:val="000000"/>
                <w:kern w:val="0"/>
                <w:sz w:val="28"/>
                <w:szCs w:val="28"/>
                <w:u w:val="none"/>
                <w:lang w:val="en-US" w:eastAsia="zh-CN" w:bidi="ar"/>
              </w:rPr>
              <w:t>报价清单</w:t>
            </w:r>
          </w:p>
        </w:tc>
      </w:tr>
      <w:tr w14:paraId="301FD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0166" w:type="dxa"/>
            <w:gridSpan w:val="8"/>
            <w:vMerge w:val="continue"/>
            <w:tcBorders>
              <w:top w:val="nil"/>
              <w:left w:val="nil"/>
              <w:bottom w:val="nil"/>
              <w:right w:val="nil"/>
            </w:tcBorders>
            <w:shd w:val="clear" w:color="auto" w:fill="auto"/>
            <w:vAlign w:val="center"/>
          </w:tcPr>
          <w:p w14:paraId="426085D8">
            <w:pPr>
              <w:jc w:val="center"/>
              <w:rPr>
                <w:rFonts w:hint="eastAsia" w:ascii="宋体" w:hAnsi="宋体" w:eastAsia="宋体" w:cs="宋体"/>
                <w:b/>
                <w:bCs/>
                <w:i w:val="0"/>
                <w:iCs w:val="0"/>
                <w:color w:val="000000"/>
                <w:sz w:val="28"/>
                <w:szCs w:val="28"/>
                <w:u w:val="none"/>
              </w:rPr>
            </w:pPr>
          </w:p>
        </w:tc>
      </w:tr>
      <w:tr w14:paraId="530BD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26BCA2">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B8739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项目名称</w:t>
            </w:r>
          </w:p>
        </w:tc>
        <w:tc>
          <w:tcPr>
            <w:tcW w:w="37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1719A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项目内容</w:t>
            </w:r>
          </w:p>
        </w:tc>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40A02">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计量</w:t>
            </w:r>
          </w:p>
          <w:p w14:paraId="79311EB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53FF5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工程量</w:t>
            </w:r>
          </w:p>
        </w:tc>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6886EF">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单价</w:t>
            </w:r>
          </w:p>
          <w:p w14:paraId="5499F631">
            <w:pPr>
              <w:pStyle w:val="5"/>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（元）</w:t>
            </w:r>
          </w:p>
        </w:tc>
        <w:tc>
          <w:tcPr>
            <w:tcW w:w="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87AB35">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合价</w:t>
            </w:r>
          </w:p>
          <w:p w14:paraId="45CFEBAD">
            <w:pPr>
              <w:pStyle w:val="5"/>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（元）</w:t>
            </w:r>
          </w:p>
        </w:tc>
        <w:tc>
          <w:tcPr>
            <w:tcW w:w="174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822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58FA6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45E243">
            <w:pPr>
              <w:jc w:val="center"/>
              <w:rPr>
                <w:rFonts w:hint="eastAsia" w:ascii="黑体" w:hAnsi="宋体" w:eastAsia="黑体" w:cs="黑体"/>
                <w:i w:val="0"/>
                <w:iCs w:val="0"/>
                <w:color w:val="000000"/>
                <w:sz w:val="22"/>
                <w:szCs w:val="22"/>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68EEBA">
            <w:pPr>
              <w:jc w:val="center"/>
              <w:rPr>
                <w:rFonts w:hint="eastAsia" w:ascii="黑体" w:hAnsi="宋体" w:eastAsia="黑体" w:cs="黑体"/>
                <w:i w:val="0"/>
                <w:iCs w:val="0"/>
                <w:color w:val="000000"/>
                <w:sz w:val="22"/>
                <w:szCs w:val="22"/>
                <w:u w:val="none"/>
              </w:rPr>
            </w:pPr>
          </w:p>
        </w:tc>
        <w:tc>
          <w:tcPr>
            <w:tcW w:w="37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4AD7DB">
            <w:pPr>
              <w:jc w:val="left"/>
              <w:rPr>
                <w:rFonts w:hint="eastAsia" w:ascii="黑体" w:hAnsi="宋体" w:eastAsia="黑体" w:cs="黑体"/>
                <w:i w:val="0"/>
                <w:iCs w:val="0"/>
                <w:color w:val="000000"/>
                <w:sz w:val="22"/>
                <w:szCs w:val="22"/>
                <w:u w:val="none"/>
              </w:rPr>
            </w:pPr>
          </w:p>
        </w:tc>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8EFD8">
            <w:pPr>
              <w:jc w:val="center"/>
              <w:rPr>
                <w:rFonts w:hint="eastAsia" w:ascii="黑体" w:hAnsi="宋体" w:eastAsia="黑体" w:cs="黑体"/>
                <w:i w:val="0"/>
                <w:iCs w:val="0"/>
                <w:color w:val="000000"/>
                <w:sz w:val="22"/>
                <w:szCs w:val="22"/>
                <w:u w:val="none"/>
              </w:rPr>
            </w:pP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B197E6">
            <w:pPr>
              <w:jc w:val="center"/>
              <w:rPr>
                <w:rFonts w:hint="eastAsia" w:ascii="黑体" w:hAnsi="宋体" w:eastAsia="黑体" w:cs="黑体"/>
                <w:i w:val="0"/>
                <w:iCs w:val="0"/>
                <w:color w:val="000000"/>
                <w:sz w:val="22"/>
                <w:szCs w:val="22"/>
                <w:u w:val="none"/>
              </w:rPr>
            </w:pPr>
          </w:p>
        </w:tc>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7DA7C">
            <w:pPr>
              <w:jc w:val="center"/>
              <w:rPr>
                <w:rFonts w:hint="eastAsia" w:ascii="黑体" w:hAnsi="宋体" w:eastAsia="黑体" w:cs="黑体"/>
                <w:i w:val="0"/>
                <w:iCs w:val="0"/>
                <w:color w:val="000000"/>
                <w:sz w:val="22"/>
                <w:szCs w:val="22"/>
                <w:u w:val="none"/>
              </w:rPr>
            </w:pPr>
          </w:p>
        </w:tc>
        <w:tc>
          <w:tcPr>
            <w:tcW w:w="693"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2E559C3D">
            <w:pPr>
              <w:jc w:val="center"/>
              <w:rPr>
                <w:rFonts w:hint="eastAsia" w:ascii="黑体" w:hAnsi="宋体" w:eastAsia="黑体" w:cs="黑体"/>
                <w:i w:val="0"/>
                <w:iCs w:val="0"/>
                <w:color w:val="000000"/>
                <w:sz w:val="22"/>
                <w:szCs w:val="22"/>
                <w:u w:val="none"/>
              </w:rPr>
            </w:pPr>
          </w:p>
        </w:tc>
        <w:tc>
          <w:tcPr>
            <w:tcW w:w="17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0967A">
            <w:pPr>
              <w:jc w:val="center"/>
              <w:rPr>
                <w:rFonts w:hint="eastAsia" w:ascii="宋体" w:hAnsi="宋体" w:eastAsia="宋体" w:cs="宋体"/>
                <w:i w:val="0"/>
                <w:iCs w:val="0"/>
                <w:color w:val="000000"/>
                <w:sz w:val="22"/>
                <w:szCs w:val="22"/>
                <w:u w:val="none"/>
              </w:rPr>
            </w:pPr>
          </w:p>
        </w:tc>
      </w:tr>
      <w:tr w14:paraId="6C1AF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95E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2D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排水铸铁管</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C52FC">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1．名称：柔性接口机制铸铁排水管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2．规格、压力等级：DN100，需复符合GB/T 12772-2016排水柔性铸铁管W1型，普通壁厚不小于3.5mm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3．连接形式：平口对接,橡胶圈密封不锈钢卡箍卡紧</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9E9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070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2044 </w:t>
            </w:r>
          </w:p>
        </w:tc>
        <w:tc>
          <w:tcPr>
            <w:tcW w:w="78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4D20F17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BAC15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1743" w:type="dxa"/>
            <w:tcBorders>
              <w:top w:val="single" w:color="000000" w:sz="4" w:space="0"/>
              <w:left w:val="single" w:color="auto" w:sz="4" w:space="0"/>
              <w:bottom w:val="single" w:color="000000" w:sz="4" w:space="0"/>
              <w:right w:val="single" w:color="000000" w:sz="4" w:space="0"/>
            </w:tcBorders>
            <w:shd w:val="clear" w:color="auto" w:fill="auto"/>
            <w:vAlign w:val="center"/>
          </w:tcPr>
          <w:p w14:paraId="0A509FF5">
            <w:pPr>
              <w:pStyle w:val="5"/>
              <w:rPr>
                <w:rFonts w:hint="default"/>
                <w:sz w:val="22"/>
                <w:szCs w:val="22"/>
                <w:lang w:val="en-US" w:eastAsia="zh-CN"/>
              </w:rPr>
            </w:pPr>
          </w:p>
        </w:tc>
      </w:tr>
      <w:tr w14:paraId="225F3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9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891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排水铸铁管</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0B353">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1．名称：柔性接口机制铸铁排水管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2．规格、压力等级：DN75，需符合GB/T 12772-2016排水柔性铸铁管W1型，普通壁厚不小于3.5mm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3．连接形式：平口对接,橡胶圈密封不锈钢卡箍卡紧</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C8E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A8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78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4CDFAAC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D268D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1743" w:type="dxa"/>
            <w:tcBorders>
              <w:top w:val="single" w:color="000000" w:sz="4" w:space="0"/>
              <w:left w:val="single" w:color="auto" w:sz="4" w:space="0"/>
              <w:bottom w:val="single" w:color="000000" w:sz="4" w:space="0"/>
              <w:right w:val="single" w:color="000000" w:sz="4" w:space="0"/>
            </w:tcBorders>
            <w:shd w:val="clear" w:color="auto" w:fill="auto"/>
            <w:vAlign w:val="center"/>
          </w:tcPr>
          <w:p w14:paraId="5B44EE41">
            <w:pPr>
              <w:pStyle w:val="5"/>
              <w:rPr>
                <w:rFonts w:hint="default"/>
                <w:sz w:val="22"/>
                <w:szCs w:val="22"/>
                <w:lang w:val="en-US" w:eastAsia="zh-CN"/>
              </w:rPr>
            </w:pPr>
          </w:p>
        </w:tc>
      </w:tr>
      <w:tr w14:paraId="302EF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D40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551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排水铸铁管件-不锈钢卡箍</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7947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DN100不锈钢卡箍含胶圈，需符合GB/T 12772-2016排水柔性铸铁管相关要求</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96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31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1440</w:t>
            </w:r>
          </w:p>
        </w:tc>
        <w:tc>
          <w:tcPr>
            <w:tcW w:w="78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29BA8C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F77AB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1743" w:type="dxa"/>
            <w:tcBorders>
              <w:top w:val="single" w:color="000000" w:sz="4" w:space="0"/>
              <w:left w:val="single" w:color="auto" w:sz="4" w:space="0"/>
              <w:bottom w:val="single" w:color="000000" w:sz="4" w:space="0"/>
              <w:right w:val="single" w:color="000000" w:sz="4" w:space="0"/>
            </w:tcBorders>
            <w:shd w:val="clear" w:color="auto" w:fill="auto"/>
            <w:vAlign w:val="center"/>
          </w:tcPr>
          <w:p w14:paraId="6E7D0972">
            <w:pPr>
              <w:pStyle w:val="5"/>
              <w:rPr>
                <w:rFonts w:hint="default"/>
                <w:sz w:val="22"/>
                <w:szCs w:val="22"/>
                <w:lang w:val="en-US" w:eastAsia="zh-CN"/>
              </w:rPr>
            </w:pPr>
          </w:p>
        </w:tc>
      </w:tr>
      <w:tr w14:paraId="7AFEB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611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0E3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排水铸铁管件-弯头</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8E02">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DN100铸铁45°弯头，需符合GB/T 12772-2016排水柔性铸铁管相关要求</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8A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7CE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1051 </w:t>
            </w:r>
          </w:p>
        </w:tc>
        <w:tc>
          <w:tcPr>
            <w:tcW w:w="78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7D04B1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AF637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1743" w:type="dxa"/>
            <w:tcBorders>
              <w:top w:val="single" w:color="000000" w:sz="4" w:space="0"/>
              <w:left w:val="single" w:color="auto" w:sz="4" w:space="0"/>
              <w:bottom w:val="single" w:color="000000" w:sz="4" w:space="0"/>
              <w:right w:val="single" w:color="000000" w:sz="4" w:space="0"/>
            </w:tcBorders>
            <w:shd w:val="clear" w:color="auto" w:fill="auto"/>
            <w:vAlign w:val="center"/>
          </w:tcPr>
          <w:p w14:paraId="126523CE">
            <w:pPr>
              <w:pStyle w:val="5"/>
              <w:rPr>
                <w:rFonts w:hint="default"/>
                <w:sz w:val="22"/>
                <w:szCs w:val="22"/>
                <w:lang w:val="en-US" w:eastAsia="zh-CN"/>
              </w:rPr>
            </w:pPr>
          </w:p>
        </w:tc>
      </w:tr>
      <w:tr w14:paraId="34AE3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1F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071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排水铸铁管件-弯头</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A622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DN100铸铁90°弯头，需符合GB/T 12772-2016排水柔性铸铁管相关要求</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FA0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B5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78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9EB723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B1CBF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1743" w:type="dxa"/>
            <w:tcBorders>
              <w:top w:val="single" w:color="000000" w:sz="4" w:space="0"/>
              <w:left w:val="single" w:color="auto" w:sz="4" w:space="0"/>
              <w:bottom w:val="single" w:color="000000" w:sz="4" w:space="0"/>
              <w:right w:val="single" w:color="000000" w:sz="4" w:space="0"/>
            </w:tcBorders>
            <w:shd w:val="clear" w:color="auto" w:fill="auto"/>
            <w:vAlign w:val="center"/>
          </w:tcPr>
          <w:p w14:paraId="0DEB06AC">
            <w:pPr>
              <w:pStyle w:val="5"/>
              <w:rPr>
                <w:rFonts w:hint="default"/>
                <w:sz w:val="22"/>
                <w:szCs w:val="22"/>
                <w:lang w:val="en-US" w:eastAsia="zh-CN"/>
              </w:rPr>
            </w:pPr>
          </w:p>
        </w:tc>
      </w:tr>
      <w:tr w14:paraId="529FD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596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06D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排水铸铁管件-不锈钢卡箍</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A3A7B">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DN75不锈钢卡箍，需符合GB/T 12772-2016排水柔性铸铁管相关要求</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057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3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78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53138D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29CFA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1743" w:type="dxa"/>
            <w:tcBorders>
              <w:top w:val="single" w:color="000000" w:sz="4" w:space="0"/>
              <w:left w:val="single" w:color="auto" w:sz="4" w:space="0"/>
              <w:bottom w:val="single" w:color="000000" w:sz="4" w:space="0"/>
              <w:right w:val="single" w:color="000000" w:sz="4" w:space="0"/>
            </w:tcBorders>
            <w:shd w:val="clear" w:color="auto" w:fill="auto"/>
            <w:vAlign w:val="center"/>
          </w:tcPr>
          <w:p w14:paraId="28EADA56">
            <w:pPr>
              <w:pStyle w:val="5"/>
              <w:rPr>
                <w:rFonts w:hint="default"/>
                <w:sz w:val="22"/>
                <w:szCs w:val="22"/>
                <w:lang w:val="en-US" w:eastAsia="zh-CN"/>
              </w:rPr>
            </w:pPr>
          </w:p>
        </w:tc>
      </w:tr>
      <w:tr w14:paraId="3B38E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63D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51A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排水铸铁管件-弯头</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59381">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DN75铸铁45°弯头，需符合GB/T 12772-2016排水柔性铸铁管相关要求</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AE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D8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78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CE9850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29872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1743" w:type="dxa"/>
            <w:tcBorders>
              <w:top w:val="single" w:color="000000" w:sz="4" w:space="0"/>
              <w:left w:val="single" w:color="auto" w:sz="4" w:space="0"/>
              <w:bottom w:val="single" w:color="000000" w:sz="4" w:space="0"/>
              <w:right w:val="single" w:color="000000" w:sz="4" w:space="0"/>
            </w:tcBorders>
            <w:shd w:val="clear" w:color="auto" w:fill="auto"/>
            <w:vAlign w:val="center"/>
          </w:tcPr>
          <w:p w14:paraId="7136D5E4">
            <w:pPr>
              <w:pStyle w:val="5"/>
              <w:rPr>
                <w:rFonts w:hint="default"/>
                <w:sz w:val="22"/>
                <w:szCs w:val="22"/>
                <w:lang w:val="en-US" w:eastAsia="zh-CN"/>
              </w:rPr>
            </w:pPr>
          </w:p>
        </w:tc>
      </w:tr>
      <w:tr w14:paraId="02F51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C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B7B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排水铸铁管件-弯头</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6651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DN75铸铁90°弯头，需符合GB/T 12772-2016排水柔性铸铁管相关要求</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3C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A5F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78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43467A6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512D6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1743" w:type="dxa"/>
            <w:tcBorders>
              <w:top w:val="single" w:color="000000" w:sz="4" w:space="0"/>
              <w:left w:val="single" w:color="auto" w:sz="4" w:space="0"/>
              <w:bottom w:val="single" w:color="000000" w:sz="4" w:space="0"/>
              <w:right w:val="single" w:color="000000" w:sz="4" w:space="0"/>
            </w:tcBorders>
            <w:shd w:val="clear" w:color="auto" w:fill="auto"/>
            <w:vAlign w:val="center"/>
          </w:tcPr>
          <w:p w14:paraId="1DD68BD3">
            <w:pPr>
              <w:pStyle w:val="5"/>
              <w:rPr>
                <w:rFonts w:hint="default"/>
                <w:sz w:val="22"/>
                <w:szCs w:val="22"/>
                <w:lang w:val="en-US" w:eastAsia="zh-CN"/>
              </w:rPr>
            </w:pPr>
          </w:p>
        </w:tc>
      </w:tr>
      <w:tr w14:paraId="4DDA7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FF2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2EA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排水铸铁管件-透气帽</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5C3D6">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1．名称：透气帽，材质：铸铁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2．型号、规格：DN100</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8B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个（组）</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E5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146 </w:t>
            </w:r>
          </w:p>
        </w:tc>
        <w:tc>
          <w:tcPr>
            <w:tcW w:w="78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3F4EF9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6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3651D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rPr>
            </w:pPr>
          </w:p>
        </w:tc>
        <w:tc>
          <w:tcPr>
            <w:tcW w:w="1743" w:type="dxa"/>
            <w:tcBorders>
              <w:top w:val="single" w:color="000000" w:sz="4" w:space="0"/>
              <w:left w:val="single" w:color="auto" w:sz="4" w:space="0"/>
              <w:bottom w:val="single" w:color="000000" w:sz="4" w:space="0"/>
              <w:right w:val="single" w:color="000000" w:sz="4" w:space="0"/>
            </w:tcBorders>
            <w:shd w:val="clear" w:color="auto" w:fill="auto"/>
            <w:vAlign w:val="center"/>
          </w:tcPr>
          <w:p w14:paraId="70A31429">
            <w:pPr>
              <w:pStyle w:val="5"/>
              <w:rPr>
                <w:rFonts w:hint="default"/>
                <w:sz w:val="22"/>
                <w:szCs w:val="22"/>
                <w:lang w:val="en-US" w:eastAsia="zh-CN"/>
              </w:rPr>
            </w:pPr>
          </w:p>
        </w:tc>
      </w:tr>
    </w:tbl>
    <w:p w14:paraId="3F485F42">
      <w:pPr>
        <w:pStyle w:val="5"/>
        <w:rPr>
          <w:rFonts w:hint="default"/>
          <w:sz w:val="28"/>
          <w:szCs w:val="28"/>
          <w:lang w:val="en-US" w:eastAsia="zh-CN"/>
        </w:rPr>
      </w:pPr>
    </w:p>
    <w:p w14:paraId="778642AD">
      <w:pPr>
        <w:pStyle w:val="14"/>
        <w:tabs>
          <w:tab w:val="left" w:pos="709"/>
        </w:tabs>
        <w:spacing w:line="500" w:lineRule="exact"/>
        <w:ind w:firstLine="640"/>
        <w:rPr>
          <w:rFonts w:hint="eastAsia" w:ascii="华文仿宋" w:hAnsi="华文仿宋" w:eastAsia="华文仿宋"/>
          <w:sz w:val="28"/>
          <w:szCs w:val="28"/>
          <w:u w:val="single"/>
          <w:lang w:eastAsia="zh-CN"/>
        </w:rPr>
      </w:pPr>
      <w:r>
        <w:rPr>
          <w:rFonts w:hint="eastAsia" w:ascii="华文仿宋" w:hAnsi="华文仿宋" w:eastAsia="华文仿宋"/>
          <w:sz w:val="28"/>
          <w:szCs w:val="28"/>
        </w:rPr>
        <w:t>三、质量标准或技术要求：</w:t>
      </w:r>
      <w:r>
        <w:rPr>
          <w:rFonts w:hint="eastAsia" w:ascii="华文仿宋" w:hAnsi="华文仿宋" w:eastAsia="华文仿宋"/>
          <w:sz w:val="28"/>
          <w:szCs w:val="28"/>
          <w:u w:val="single"/>
        </w:rPr>
        <w:t xml:space="preserve"> 满足现行</w:t>
      </w:r>
      <w:r>
        <w:rPr>
          <w:rFonts w:hint="eastAsia" w:ascii="华文仿宋" w:hAnsi="华文仿宋" w:eastAsia="华文仿宋"/>
          <w:sz w:val="28"/>
          <w:szCs w:val="28"/>
          <w:u w:val="single"/>
          <w:lang w:val="en-US" w:eastAsia="zh-CN"/>
        </w:rPr>
        <w:t>国家强制性</w:t>
      </w:r>
      <w:r>
        <w:rPr>
          <w:rFonts w:hint="eastAsia" w:ascii="华文仿宋" w:hAnsi="华文仿宋" w:eastAsia="华文仿宋"/>
          <w:sz w:val="28"/>
          <w:szCs w:val="28"/>
          <w:u w:val="single"/>
        </w:rPr>
        <w:t>相关产品标准</w:t>
      </w:r>
      <w:r>
        <w:rPr>
          <w:rFonts w:hint="eastAsia" w:ascii="华文仿宋" w:hAnsi="华文仿宋" w:eastAsia="华文仿宋"/>
          <w:sz w:val="28"/>
          <w:szCs w:val="28"/>
          <w:u w:val="single"/>
          <w:lang w:eastAsia="zh-CN"/>
        </w:rPr>
        <w:t>。</w:t>
      </w:r>
    </w:p>
    <w:p w14:paraId="1E33D2E4">
      <w:pPr>
        <w:pStyle w:val="14"/>
        <w:tabs>
          <w:tab w:val="left" w:pos="709"/>
        </w:tabs>
        <w:spacing w:line="500" w:lineRule="exact"/>
        <w:ind w:firstLine="640"/>
        <w:rPr>
          <w:rFonts w:ascii="华文仿宋" w:hAnsi="华文仿宋" w:eastAsia="华文仿宋"/>
          <w:sz w:val="28"/>
          <w:szCs w:val="28"/>
          <w:u w:val="single"/>
        </w:rPr>
      </w:pPr>
    </w:p>
    <w:p w14:paraId="42BA1969">
      <w:pPr>
        <w:pStyle w:val="14"/>
        <w:numPr>
          <w:ilvl w:val="0"/>
          <w:numId w:val="0"/>
        </w:numPr>
        <w:tabs>
          <w:tab w:val="left" w:pos="709"/>
        </w:tabs>
        <w:spacing w:line="500" w:lineRule="exact"/>
        <w:ind w:left="0" w:leftChars="0" w:firstLine="560" w:firstLineChars="200"/>
        <w:rPr>
          <w:rFonts w:hint="default" w:ascii="华文仿宋" w:hAnsi="华文仿宋" w:eastAsia="华文仿宋"/>
          <w:sz w:val="28"/>
          <w:szCs w:val="28"/>
          <w:u w:val="single"/>
          <w:lang w:val="en-US" w:eastAsia="zh-CN"/>
        </w:rPr>
      </w:pPr>
      <w:r>
        <w:rPr>
          <w:rFonts w:hint="eastAsia" w:ascii="华文仿宋" w:hAnsi="华文仿宋" w:eastAsia="华文仿宋" w:cs="Times New Roman"/>
          <w:kern w:val="2"/>
          <w:sz w:val="28"/>
          <w:szCs w:val="28"/>
          <w:lang w:val="en-US" w:eastAsia="zh-CN" w:bidi="ar-SA"/>
        </w:rPr>
        <w:t>四、</w:t>
      </w:r>
      <w:r>
        <w:rPr>
          <w:rFonts w:hint="eastAsia" w:ascii="华文仿宋" w:hAnsi="华文仿宋" w:eastAsia="华文仿宋"/>
          <w:sz w:val="28"/>
          <w:szCs w:val="28"/>
          <w:u w:val="none"/>
          <w:lang w:val="en-US" w:eastAsia="zh-CN"/>
        </w:rPr>
        <w:t>采购限价：</w:t>
      </w:r>
      <w:r>
        <w:rPr>
          <w:rFonts w:hint="eastAsia" w:ascii="华文仿宋" w:hAnsi="华文仿宋" w:eastAsia="华文仿宋"/>
          <w:sz w:val="28"/>
          <w:szCs w:val="28"/>
          <w:u w:val="single"/>
          <w:lang w:val="en-US" w:eastAsia="zh-CN"/>
        </w:rPr>
        <w:t>136438.75元（不含税）</w:t>
      </w:r>
    </w:p>
    <w:p w14:paraId="6877102A">
      <w:pPr>
        <w:pStyle w:val="14"/>
        <w:numPr>
          <w:ilvl w:val="0"/>
          <w:numId w:val="0"/>
        </w:numPr>
        <w:tabs>
          <w:tab w:val="left" w:pos="709"/>
        </w:tabs>
        <w:spacing w:line="500" w:lineRule="exact"/>
        <w:ind w:leftChars="200"/>
        <w:rPr>
          <w:rFonts w:hint="eastAsia" w:ascii="华文仿宋" w:hAnsi="华文仿宋" w:eastAsia="华文仿宋"/>
          <w:sz w:val="28"/>
          <w:szCs w:val="28"/>
          <w:u w:val="single"/>
          <w:lang w:val="en-US" w:eastAsia="zh-CN"/>
        </w:rPr>
      </w:pPr>
    </w:p>
    <w:p w14:paraId="668220BC">
      <w:pPr>
        <w:pStyle w:val="14"/>
        <w:numPr>
          <w:ilvl w:val="0"/>
          <w:numId w:val="1"/>
        </w:numPr>
        <w:tabs>
          <w:tab w:val="left" w:pos="709"/>
        </w:tabs>
        <w:spacing w:line="500" w:lineRule="exact"/>
        <w:ind w:left="0" w:leftChars="0" w:firstLine="560" w:firstLineChars="200"/>
        <w:rPr>
          <w:rFonts w:hint="eastAsia" w:ascii="华文仿宋" w:hAnsi="华文仿宋" w:eastAsia="华文仿宋"/>
          <w:sz w:val="28"/>
          <w:szCs w:val="28"/>
          <w:u w:val="none"/>
          <w:lang w:val="en-US" w:eastAsia="zh-CN"/>
        </w:rPr>
      </w:pPr>
      <w:r>
        <w:rPr>
          <w:rFonts w:hint="eastAsia" w:ascii="华文仿宋" w:hAnsi="华文仿宋" w:eastAsia="华文仿宋"/>
          <w:sz w:val="28"/>
          <w:szCs w:val="28"/>
          <w:u w:val="none"/>
          <w:lang w:val="en-US" w:eastAsia="zh-CN"/>
        </w:rPr>
        <w:t>评标标准：最低价中标</w:t>
      </w:r>
    </w:p>
    <w:p w14:paraId="59EA3221">
      <w:pPr>
        <w:pStyle w:val="14"/>
        <w:numPr>
          <w:ilvl w:val="0"/>
          <w:numId w:val="0"/>
        </w:numPr>
        <w:tabs>
          <w:tab w:val="left" w:pos="709"/>
        </w:tabs>
        <w:spacing w:line="500" w:lineRule="exact"/>
        <w:ind w:leftChars="200"/>
        <w:rPr>
          <w:rFonts w:hint="default" w:ascii="华文仿宋" w:hAnsi="华文仿宋" w:eastAsia="华文仿宋"/>
          <w:sz w:val="28"/>
          <w:szCs w:val="28"/>
          <w:u w:val="none"/>
          <w:lang w:val="en-US" w:eastAsia="zh-CN"/>
        </w:rPr>
      </w:pPr>
    </w:p>
    <w:p w14:paraId="62615A26">
      <w:pPr>
        <w:pStyle w:val="14"/>
        <w:tabs>
          <w:tab w:val="left" w:pos="709"/>
        </w:tabs>
        <w:spacing w:line="500" w:lineRule="exact"/>
        <w:ind w:firstLine="640"/>
        <w:rPr>
          <w:rFonts w:hint="eastAsia" w:ascii="华文仿宋" w:hAnsi="华文仿宋" w:eastAsia="华文仿宋"/>
          <w:sz w:val="28"/>
          <w:szCs w:val="28"/>
          <w:lang w:eastAsia="zh-CN"/>
        </w:rPr>
      </w:pPr>
      <w:r>
        <w:rPr>
          <w:rFonts w:hint="eastAsia" w:ascii="华文仿宋" w:hAnsi="华文仿宋" w:eastAsia="华文仿宋"/>
          <w:sz w:val="28"/>
          <w:szCs w:val="28"/>
          <w:lang w:val="en-US" w:eastAsia="zh-CN"/>
        </w:rPr>
        <w:t>六</w:t>
      </w:r>
      <w:r>
        <w:rPr>
          <w:rFonts w:hint="eastAsia" w:ascii="华文仿宋" w:hAnsi="华文仿宋" w:eastAsia="华文仿宋"/>
          <w:sz w:val="28"/>
          <w:szCs w:val="28"/>
        </w:rPr>
        <w:t>、支付</w:t>
      </w:r>
      <w:r>
        <w:rPr>
          <w:rFonts w:hint="eastAsia" w:ascii="华文仿宋" w:hAnsi="华文仿宋" w:eastAsia="华文仿宋"/>
          <w:sz w:val="28"/>
          <w:szCs w:val="28"/>
          <w:lang w:val="en-US" w:eastAsia="zh-CN"/>
        </w:rPr>
        <w:t>方式</w:t>
      </w:r>
    </w:p>
    <w:p w14:paraId="6BE12032">
      <w:pPr>
        <w:pStyle w:val="15"/>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rPr>
        <w:t>支付</w:t>
      </w:r>
      <w:r>
        <w:rPr>
          <w:rFonts w:hint="eastAsia" w:ascii="华文仿宋" w:hAnsi="华文仿宋" w:eastAsia="华文仿宋"/>
          <w:sz w:val="28"/>
          <w:szCs w:val="28"/>
          <w:lang w:val="en-US" w:eastAsia="zh-CN"/>
        </w:rPr>
        <w:t>方式</w:t>
      </w:r>
      <w:r>
        <w:rPr>
          <w:rFonts w:hint="eastAsia" w:ascii="华文仿宋" w:hAnsi="华文仿宋" w:eastAsia="华文仿宋"/>
          <w:sz w:val="28"/>
          <w:szCs w:val="28"/>
        </w:rPr>
        <w:t>：</w:t>
      </w:r>
      <w:r>
        <w:rPr>
          <w:rFonts w:hint="eastAsia" w:ascii="华文仿宋" w:hAnsi="华文仿宋" w:eastAsia="华文仿宋"/>
          <w:sz w:val="28"/>
          <w:szCs w:val="28"/>
          <w:u w:val="single"/>
          <w:lang w:val="en-US" w:eastAsia="zh-CN"/>
        </w:rPr>
        <w:t xml:space="preserve"> </w:t>
      </w:r>
      <w:r>
        <w:rPr>
          <w:rFonts w:hint="eastAsia" w:ascii="华文仿宋" w:hAnsi="华文仿宋" w:eastAsia="华文仿宋"/>
          <w:sz w:val="28"/>
          <w:szCs w:val="28"/>
          <w:highlight w:val="none"/>
          <w:u w:val="single"/>
          <w:lang w:val="en-US" w:eastAsia="zh-CN"/>
        </w:rPr>
        <w:t>每月20号对账结算，结算完成后，甲方收到乙方开具的正式增值税专用发票后30日内支付至结算总额的80%，当月货款结算金额的 20 %在全部货物供应结束签订封账协议后1个月内支付。如发生纠纷，则延后至纠纷最终解决后30天内付清。质量保证金支付不免除乙方对交付货物质量保证责任</w:t>
      </w:r>
      <w:r>
        <w:rPr>
          <w:rFonts w:hint="eastAsia" w:ascii="华文仿宋" w:hAnsi="华文仿宋" w:eastAsia="华文仿宋"/>
          <w:sz w:val="28"/>
          <w:szCs w:val="28"/>
          <w:lang w:eastAsia="zh-CN"/>
        </w:rPr>
        <w:t>。</w:t>
      </w:r>
      <w:r>
        <w:rPr>
          <w:rFonts w:hint="eastAsia" w:ascii="华文仿宋" w:hAnsi="华文仿宋" w:eastAsia="华文仿宋"/>
          <w:sz w:val="28"/>
          <w:szCs w:val="28"/>
        </w:rPr>
        <w:t xml:space="preserve">            </w:t>
      </w:r>
    </w:p>
    <w:p w14:paraId="69EC4D99">
      <w:pPr>
        <w:pStyle w:val="14"/>
        <w:tabs>
          <w:tab w:val="left" w:pos="709"/>
        </w:tabs>
        <w:spacing w:line="240" w:lineRule="auto"/>
        <w:ind w:left="0" w:leftChars="0" w:firstLine="0" w:firstLineChars="0"/>
        <w:rPr>
          <w:rFonts w:hint="eastAsia" w:ascii="华文仿宋" w:hAnsi="华文仿宋" w:eastAsia="华文仿宋"/>
          <w:sz w:val="28"/>
          <w:szCs w:val="28"/>
          <w:lang w:val="en-US" w:eastAsia="zh-CN"/>
        </w:rPr>
      </w:pPr>
    </w:p>
    <w:p w14:paraId="2A8D5A3E">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lang w:val="en-US" w:eastAsia="zh-CN"/>
        </w:rPr>
        <w:t>七</w:t>
      </w:r>
      <w:r>
        <w:rPr>
          <w:rFonts w:hint="eastAsia" w:ascii="华文仿宋" w:hAnsi="华文仿宋" w:eastAsia="华文仿宋"/>
          <w:sz w:val="28"/>
          <w:szCs w:val="28"/>
        </w:rPr>
        <w:t>、开票信息</w:t>
      </w:r>
    </w:p>
    <w:p w14:paraId="1822FF95">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发票种类：</w:t>
      </w:r>
      <w:r>
        <w:rPr>
          <w:rFonts w:hint="eastAsia" w:ascii="华文仿宋" w:hAnsi="华文仿宋" w:eastAsia="华文仿宋"/>
          <w:sz w:val="28"/>
          <w:szCs w:val="28"/>
          <w:lang w:eastAsia="zh-CN"/>
        </w:rPr>
        <w:t>增值税专用发票</w:t>
      </w:r>
      <w:r>
        <w:rPr>
          <w:rFonts w:hint="eastAsia" w:ascii="华文仿宋" w:hAnsi="华文仿宋" w:eastAsia="华文仿宋"/>
          <w:sz w:val="28"/>
          <w:szCs w:val="28"/>
        </w:rPr>
        <w:t xml:space="preserve">      </w:t>
      </w:r>
    </w:p>
    <w:p w14:paraId="3E1A347F">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发票抬头：阜阳城投建设有限公司</w:t>
      </w:r>
    </w:p>
    <w:p w14:paraId="0B801326">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税号：</w:t>
      </w:r>
      <w:r>
        <w:rPr>
          <w:rFonts w:ascii="华文仿宋" w:hAnsi="华文仿宋" w:eastAsia="华文仿宋"/>
          <w:sz w:val="28"/>
          <w:szCs w:val="28"/>
        </w:rPr>
        <w:t xml:space="preserve">91341200MA2W9B180R                                              </w:t>
      </w:r>
    </w:p>
    <w:p w14:paraId="4A5CF78A">
      <w:pPr>
        <w:pStyle w:val="14"/>
        <w:tabs>
          <w:tab w:val="left" w:pos="709"/>
        </w:tabs>
        <w:spacing w:line="500" w:lineRule="exact"/>
        <w:ind w:firstLine="640"/>
        <w:rPr>
          <w:rFonts w:hint="eastAsia" w:ascii="华文仿宋" w:hAnsi="华文仿宋" w:eastAsia="华文仿宋"/>
          <w:sz w:val="28"/>
          <w:szCs w:val="28"/>
          <w:u w:val="none"/>
          <w:lang w:val="en-US" w:eastAsia="zh-CN"/>
        </w:rPr>
      </w:pPr>
      <w:r>
        <w:rPr>
          <w:rFonts w:hint="eastAsia" w:ascii="华文仿宋" w:hAnsi="华文仿宋" w:eastAsia="华文仿宋"/>
          <w:sz w:val="28"/>
          <w:szCs w:val="28"/>
          <w:u w:val="none"/>
          <w:lang w:val="en-US" w:eastAsia="zh-CN"/>
        </w:rPr>
        <w:t>单位地址：安徽省阜阳市颍州区颍西街道南京路1888号</w:t>
      </w:r>
    </w:p>
    <w:p w14:paraId="2005AC8C">
      <w:pPr>
        <w:pStyle w:val="14"/>
        <w:tabs>
          <w:tab w:val="left" w:pos="709"/>
        </w:tabs>
        <w:spacing w:line="500" w:lineRule="exact"/>
        <w:ind w:firstLine="640"/>
        <w:rPr>
          <w:rFonts w:hint="eastAsia" w:ascii="华文仿宋" w:hAnsi="华文仿宋" w:eastAsia="华文仿宋"/>
          <w:sz w:val="28"/>
          <w:szCs w:val="28"/>
          <w:u w:val="none"/>
          <w:lang w:val="en-US" w:eastAsia="zh-CN"/>
        </w:rPr>
      </w:pPr>
      <w:r>
        <w:rPr>
          <w:rFonts w:hint="eastAsia" w:ascii="华文仿宋" w:hAnsi="华文仿宋" w:eastAsia="华文仿宋"/>
          <w:sz w:val="28"/>
          <w:szCs w:val="28"/>
          <w:u w:val="none"/>
          <w:lang w:val="en-US" w:eastAsia="zh-CN"/>
        </w:rPr>
        <w:t>电话：0558-2666097</w:t>
      </w:r>
    </w:p>
    <w:p w14:paraId="1BE6B451">
      <w:pPr>
        <w:pStyle w:val="14"/>
        <w:tabs>
          <w:tab w:val="left" w:pos="709"/>
        </w:tabs>
        <w:spacing w:line="500" w:lineRule="exact"/>
        <w:ind w:firstLine="640"/>
        <w:rPr>
          <w:rFonts w:hint="eastAsia" w:ascii="华文仿宋" w:hAnsi="华文仿宋" w:eastAsia="华文仿宋"/>
          <w:sz w:val="28"/>
          <w:szCs w:val="28"/>
          <w:u w:val="none"/>
          <w:lang w:val="en-US" w:eastAsia="zh-CN"/>
        </w:rPr>
      </w:pPr>
      <w:r>
        <w:rPr>
          <w:rFonts w:hint="eastAsia" w:ascii="华文仿宋" w:hAnsi="华文仿宋" w:eastAsia="华文仿宋"/>
          <w:sz w:val="28"/>
          <w:szCs w:val="28"/>
          <w:u w:val="none"/>
          <w:lang w:val="en-US" w:eastAsia="zh-CN"/>
        </w:rPr>
        <w:t>开户银行：兴业银行股份有限公司阜阳分行</w:t>
      </w:r>
    </w:p>
    <w:p w14:paraId="5006E4AE">
      <w:pPr>
        <w:pStyle w:val="14"/>
        <w:tabs>
          <w:tab w:val="left" w:pos="709"/>
        </w:tabs>
        <w:spacing w:line="500" w:lineRule="exact"/>
        <w:ind w:firstLine="640"/>
        <w:rPr>
          <w:rFonts w:hint="eastAsia" w:ascii="华文仿宋" w:hAnsi="华文仿宋" w:eastAsia="华文仿宋"/>
          <w:sz w:val="28"/>
          <w:szCs w:val="28"/>
          <w:u w:val="none"/>
          <w:lang w:val="en-US" w:eastAsia="zh-CN"/>
        </w:rPr>
      </w:pPr>
      <w:r>
        <w:rPr>
          <w:rFonts w:hint="eastAsia" w:ascii="华文仿宋" w:hAnsi="华文仿宋" w:eastAsia="华文仿宋"/>
          <w:sz w:val="28"/>
          <w:szCs w:val="28"/>
          <w:u w:val="none"/>
          <w:lang w:val="en-US" w:eastAsia="zh-CN"/>
        </w:rPr>
        <w:t>银行账户：496510100100029895</w:t>
      </w:r>
    </w:p>
    <w:p w14:paraId="7EDAABE3">
      <w:pPr>
        <w:pStyle w:val="14"/>
        <w:tabs>
          <w:tab w:val="left" w:pos="709"/>
        </w:tabs>
        <w:spacing w:line="500" w:lineRule="exact"/>
        <w:ind w:firstLine="640"/>
        <w:rPr>
          <w:rFonts w:hint="eastAsia" w:ascii="华文仿宋" w:hAnsi="华文仿宋" w:eastAsia="华文仿宋"/>
          <w:sz w:val="28"/>
          <w:szCs w:val="28"/>
          <w:u w:val="single"/>
          <w:lang w:val="en-US" w:eastAsia="zh-CN"/>
        </w:rPr>
      </w:pPr>
      <w:r>
        <w:rPr>
          <w:rFonts w:hint="eastAsia" w:ascii="华文仿宋" w:hAnsi="华文仿宋" w:eastAsia="华文仿宋"/>
          <w:sz w:val="28"/>
          <w:szCs w:val="28"/>
        </w:rPr>
        <w:t>其他要求：</w:t>
      </w:r>
      <w:r>
        <w:rPr>
          <w:rFonts w:hint="eastAsia" w:ascii="华文仿宋" w:hAnsi="华文仿宋" w:eastAsia="华文仿宋"/>
          <w:sz w:val="28"/>
          <w:szCs w:val="28"/>
          <w:u w:val="single"/>
        </w:rPr>
        <w:t xml:space="preserve"> /</w:t>
      </w:r>
      <w:r>
        <w:rPr>
          <w:rFonts w:hint="eastAsia" w:ascii="华文仿宋" w:hAnsi="华文仿宋" w:eastAsia="华文仿宋"/>
          <w:sz w:val="28"/>
          <w:szCs w:val="28"/>
          <w:u w:val="single"/>
          <w:lang w:val="en-US" w:eastAsia="zh-CN"/>
        </w:rPr>
        <w:t xml:space="preserve"> </w:t>
      </w:r>
    </w:p>
    <w:p w14:paraId="199C7B5C">
      <w:pPr>
        <w:pStyle w:val="14"/>
        <w:tabs>
          <w:tab w:val="left" w:pos="709"/>
        </w:tabs>
        <w:spacing w:line="500" w:lineRule="exact"/>
        <w:ind w:firstLine="640"/>
        <w:rPr>
          <w:rFonts w:hint="eastAsia" w:ascii="华文仿宋" w:hAnsi="华文仿宋" w:eastAsia="华文仿宋"/>
          <w:sz w:val="28"/>
          <w:szCs w:val="28"/>
          <w:u w:val="single"/>
          <w:lang w:val="en-US" w:eastAsia="zh-CN"/>
        </w:rPr>
      </w:pPr>
    </w:p>
    <w:p w14:paraId="5D8900A4">
      <w:pPr>
        <w:pStyle w:val="14"/>
        <w:tabs>
          <w:tab w:val="left" w:pos="709"/>
        </w:tabs>
        <w:spacing w:line="500" w:lineRule="exact"/>
        <w:ind w:firstLine="640"/>
        <w:rPr>
          <w:rFonts w:ascii="华文仿宋" w:hAnsi="华文仿宋" w:eastAsia="华文仿宋"/>
          <w:sz w:val="28"/>
          <w:szCs w:val="28"/>
        </w:rPr>
      </w:pPr>
    </w:p>
    <w:p w14:paraId="09CE5C36">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lang w:val="en-US" w:eastAsia="zh-CN"/>
        </w:rPr>
        <w:t>八</w:t>
      </w:r>
      <w:r>
        <w:rPr>
          <w:rFonts w:hint="eastAsia" w:ascii="华文仿宋" w:hAnsi="华文仿宋" w:eastAsia="华文仿宋"/>
          <w:sz w:val="28"/>
          <w:szCs w:val="28"/>
        </w:rPr>
        <w:t>、供应商资格条件</w:t>
      </w:r>
    </w:p>
    <w:p w14:paraId="0F9181EF">
      <w:pPr>
        <w:pStyle w:val="14"/>
        <w:tabs>
          <w:tab w:val="left" w:pos="709"/>
        </w:tabs>
        <w:spacing w:line="500" w:lineRule="exact"/>
        <w:ind w:firstLine="640"/>
        <w:rPr>
          <w:rFonts w:hint="eastAsia" w:ascii="华文仿宋" w:hAnsi="华文仿宋" w:eastAsia="华文仿宋"/>
          <w:sz w:val="28"/>
          <w:szCs w:val="28"/>
          <w:lang w:eastAsia="zh-CN"/>
        </w:rPr>
      </w:pPr>
      <w:r>
        <w:rPr>
          <w:rFonts w:hint="eastAsia" w:ascii="华文仿宋" w:hAnsi="华文仿宋" w:eastAsia="华文仿宋"/>
          <w:sz w:val="28"/>
          <w:szCs w:val="28"/>
        </w:rPr>
        <w:t>资格要求：</w:t>
      </w:r>
      <w:r>
        <w:rPr>
          <w:rFonts w:hint="eastAsia" w:ascii="华文仿宋" w:hAnsi="华文仿宋" w:eastAsia="华文仿宋"/>
          <w:sz w:val="28"/>
          <w:szCs w:val="28"/>
          <w:u w:val="single"/>
        </w:rPr>
        <w:t>在中华人民共和国境内依法注册，并且具有合法、有效的营业执照，具有本次采购物资相关经营范围。</w:t>
      </w:r>
    </w:p>
    <w:p w14:paraId="7CB7A575">
      <w:pPr>
        <w:pStyle w:val="14"/>
        <w:tabs>
          <w:tab w:val="left" w:pos="709"/>
        </w:tabs>
        <w:spacing w:line="500" w:lineRule="exact"/>
        <w:ind w:firstLine="640"/>
        <w:rPr>
          <w:rFonts w:hint="default" w:ascii="华文仿宋" w:hAnsi="华文仿宋" w:eastAsia="华文仿宋"/>
          <w:sz w:val="28"/>
          <w:szCs w:val="28"/>
          <w:lang w:val="en-US" w:eastAsia="zh-CN"/>
        </w:rPr>
      </w:pPr>
      <w:r>
        <w:rPr>
          <w:rFonts w:hint="eastAsia" w:ascii="华文仿宋" w:hAnsi="华文仿宋" w:eastAsia="华文仿宋"/>
          <w:sz w:val="28"/>
          <w:szCs w:val="28"/>
          <w:highlight w:val="yellow"/>
        </w:rPr>
        <w:t>需提交的证明文件：营业执照</w:t>
      </w:r>
      <w:r>
        <w:rPr>
          <w:rFonts w:hint="eastAsia" w:ascii="华文仿宋" w:hAnsi="华文仿宋" w:eastAsia="华文仿宋"/>
          <w:sz w:val="28"/>
          <w:szCs w:val="28"/>
          <w:highlight w:val="yellow"/>
          <w:lang w:val="en-US" w:eastAsia="zh-CN"/>
        </w:rPr>
        <w:t>复印件（加盖公章），随响应文件一起递交。</w:t>
      </w:r>
    </w:p>
    <w:p w14:paraId="2D3E018E">
      <w:pPr>
        <w:pStyle w:val="14"/>
        <w:tabs>
          <w:tab w:val="left" w:pos="709"/>
        </w:tabs>
        <w:spacing w:line="500" w:lineRule="exact"/>
        <w:ind w:firstLine="640"/>
        <w:rPr>
          <w:rFonts w:ascii="华文仿宋" w:hAnsi="华文仿宋" w:eastAsia="华文仿宋"/>
          <w:sz w:val="28"/>
          <w:szCs w:val="28"/>
        </w:rPr>
      </w:pPr>
    </w:p>
    <w:p w14:paraId="439CDA41">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lang w:val="en-US" w:eastAsia="zh-CN"/>
        </w:rPr>
        <w:t>九</w:t>
      </w:r>
      <w:r>
        <w:rPr>
          <w:rFonts w:hint="eastAsia" w:ascii="华文仿宋" w:hAnsi="华文仿宋" w:eastAsia="华文仿宋"/>
          <w:sz w:val="28"/>
          <w:szCs w:val="28"/>
        </w:rPr>
        <w:t>、响应文件递交</w:t>
      </w:r>
    </w:p>
    <w:p w14:paraId="6CB76502">
      <w:pPr>
        <w:pStyle w:val="14"/>
        <w:tabs>
          <w:tab w:val="left" w:pos="709"/>
        </w:tabs>
        <w:spacing w:line="500" w:lineRule="exact"/>
        <w:ind w:firstLine="640"/>
        <w:rPr>
          <w:rFonts w:ascii="华文仿宋" w:hAnsi="华文仿宋" w:eastAsia="华文仿宋"/>
          <w:b/>
          <w:bCs/>
          <w:sz w:val="28"/>
          <w:szCs w:val="28"/>
          <w:highlight w:val="none"/>
        </w:rPr>
      </w:pPr>
      <w:r>
        <w:rPr>
          <w:rFonts w:hint="eastAsia" w:ascii="华文仿宋" w:hAnsi="华文仿宋" w:eastAsia="华文仿宋"/>
          <w:sz w:val="28"/>
          <w:szCs w:val="28"/>
        </w:rPr>
        <w:t>递交方式：</w:t>
      </w:r>
      <w:r>
        <w:rPr>
          <w:rFonts w:hint="eastAsia" w:ascii="华文仿宋" w:hAnsi="华文仿宋" w:eastAsia="华文仿宋" w:cs="Times New Roman"/>
          <w:sz w:val="28"/>
          <w:szCs w:val="28"/>
          <w:lang w:val="en-US" w:eastAsia="zh-CN"/>
        </w:rPr>
        <w:t>按</w:t>
      </w:r>
      <w:r>
        <w:rPr>
          <w:rFonts w:hint="eastAsia" w:ascii="华文仿宋" w:hAnsi="华文仿宋" w:eastAsia="华文仿宋" w:cs="Times New Roman"/>
          <w:b/>
          <w:bCs/>
          <w:color w:val="auto"/>
          <w:sz w:val="28"/>
          <w:szCs w:val="28"/>
          <w:highlight w:val="none"/>
          <w:lang w:val="en-US" w:eastAsia="zh-CN"/>
        </w:rPr>
        <w:t>响应</w:t>
      </w:r>
      <w:r>
        <w:rPr>
          <w:rFonts w:hint="eastAsia" w:ascii="华文仿宋" w:hAnsi="华文仿宋" w:eastAsia="华文仿宋" w:cs="Times New Roman"/>
          <w:b/>
          <w:bCs/>
          <w:sz w:val="28"/>
          <w:szCs w:val="28"/>
          <w:highlight w:val="none"/>
          <w:lang w:val="en-US" w:eastAsia="zh-CN"/>
        </w:rPr>
        <w:t>文件</w:t>
      </w:r>
      <w:r>
        <w:rPr>
          <w:rFonts w:hint="eastAsia" w:ascii="华文仿宋" w:hAnsi="华文仿宋" w:eastAsia="华文仿宋" w:cs="Times New Roman"/>
          <w:sz w:val="28"/>
          <w:szCs w:val="28"/>
          <w:highlight w:val="none"/>
          <w:lang w:val="en-US" w:eastAsia="zh-CN"/>
        </w:rPr>
        <w:t>格式</w:t>
      </w:r>
      <w:r>
        <w:rPr>
          <w:rFonts w:hint="eastAsia" w:ascii="华文仿宋" w:hAnsi="华文仿宋" w:eastAsia="华文仿宋" w:cs="Times New Roman"/>
          <w:sz w:val="28"/>
          <w:szCs w:val="28"/>
          <w:highlight w:val="none"/>
        </w:rPr>
        <w:t>线下投递纸质版文件</w:t>
      </w:r>
      <w:r>
        <w:rPr>
          <w:rFonts w:hint="eastAsia" w:ascii="华文仿宋" w:hAnsi="华文仿宋" w:eastAsia="华文仿宋" w:cs="Times New Roman"/>
          <w:b/>
          <w:bCs/>
          <w:sz w:val="28"/>
          <w:szCs w:val="28"/>
          <w:highlight w:val="none"/>
        </w:rPr>
        <w:t>（要求密封完好，无需胶装</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未密封的文件采购人将拒绝接受</w:t>
      </w:r>
      <w:r>
        <w:rPr>
          <w:rFonts w:hint="eastAsia" w:ascii="华文仿宋" w:hAnsi="华文仿宋" w:eastAsia="华文仿宋" w:cs="Times New Roman"/>
          <w:b/>
          <w:bCs/>
          <w:sz w:val="28"/>
          <w:szCs w:val="28"/>
          <w:highlight w:val="none"/>
        </w:rPr>
        <w:t>）</w:t>
      </w:r>
      <w:r>
        <w:rPr>
          <w:rFonts w:hint="eastAsia" w:ascii="华文仿宋" w:hAnsi="华文仿宋" w:eastAsia="华文仿宋"/>
          <w:b/>
          <w:bCs/>
          <w:sz w:val="28"/>
          <w:szCs w:val="28"/>
          <w:highlight w:val="none"/>
        </w:rPr>
        <w:t xml:space="preserve">                      </w:t>
      </w:r>
    </w:p>
    <w:p w14:paraId="568042C3">
      <w:pPr>
        <w:pStyle w:val="14"/>
        <w:tabs>
          <w:tab w:val="left" w:pos="709"/>
        </w:tabs>
        <w:spacing w:line="240" w:lineRule="auto"/>
        <w:ind w:firstLine="562" w:firstLineChars="200"/>
        <w:rPr>
          <w:rFonts w:hint="eastAsia" w:ascii="华文仿宋" w:hAnsi="华文仿宋" w:eastAsia="华文仿宋"/>
          <w:b/>
          <w:bCs/>
          <w:sz w:val="28"/>
          <w:szCs w:val="28"/>
          <w:lang w:eastAsia="zh-CN"/>
        </w:rPr>
      </w:pPr>
      <w:r>
        <w:rPr>
          <w:rFonts w:hint="eastAsia" w:ascii="华文仿宋" w:hAnsi="华文仿宋" w:eastAsia="华文仿宋"/>
          <w:b/>
          <w:bCs/>
          <w:sz w:val="28"/>
          <w:szCs w:val="28"/>
          <w:highlight w:val="none"/>
        </w:rPr>
        <w:t>递交地点：阜阳城投建设有限公司安徽省阜阳市颍州区南京路1888号阜阳城投建设有限公司办公楼四楼</w:t>
      </w:r>
      <w:r>
        <w:rPr>
          <w:rFonts w:hint="eastAsia" w:ascii="华文仿宋" w:hAnsi="华文仿宋" w:eastAsia="华文仿宋"/>
          <w:b/>
          <w:bCs/>
          <w:sz w:val="28"/>
          <w:szCs w:val="28"/>
          <w:highlight w:val="none"/>
          <w:lang w:val="en-US" w:eastAsia="zh-CN"/>
        </w:rPr>
        <w:t>工程经济部</w:t>
      </w:r>
      <w:r>
        <w:rPr>
          <w:rFonts w:hint="eastAsia" w:ascii="华文仿宋" w:hAnsi="华文仿宋" w:eastAsia="华文仿宋"/>
          <w:b/>
          <w:bCs/>
          <w:sz w:val="28"/>
          <w:szCs w:val="28"/>
          <w:highlight w:val="none"/>
        </w:rPr>
        <w:t>办</w:t>
      </w:r>
      <w:r>
        <w:rPr>
          <w:rFonts w:hint="eastAsia" w:ascii="华文仿宋" w:hAnsi="华文仿宋" w:eastAsia="华文仿宋"/>
          <w:b/>
          <w:bCs/>
          <w:sz w:val="28"/>
          <w:szCs w:val="28"/>
        </w:rPr>
        <w:t>公室</w:t>
      </w:r>
      <w:r>
        <w:rPr>
          <w:rFonts w:hint="eastAsia" w:ascii="华文仿宋" w:hAnsi="华文仿宋" w:eastAsia="华文仿宋"/>
          <w:b/>
          <w:bCs/>
          <w:sz w:val="28"/>
          <w:szCs w:val="28"/>
          <w:lang w:eastAsia="zh-CN"/>
        </w:rPr>
        <w:t>。</w:t>
      </w:r>
    </w:p>
    <w:p w14:paraId="3861A7D7">
      <w:pPr>
        <w:pStyle w:val="14"/>
        <w:tabs>
          <w:tab w:val="left" w:pos="709"/>
        </w:tabs>
        <w:spacing w:line="240" w:lineRule="auto"/>
        <w:ind w:firstLine="562" w:firstLineChars="200"/>
        <w:rPr>
          <w:rFonts w:hint="eastAsia" w:ascii="华文仿宋" w:hAnsi="华文仿宋" w:eastAsia="华文仿宋"/>
          <w:b/>
          <w:bCs/>
          <w:sz w:val="28"/>
          <w:szCs w:val="28"/>
          <w:lang w:eastAsia="zh-CN"/>
        </w:rPr>
      </w:pPr>
      <w:r>
        <w:rPr>
          <w:rFonts w:hint="eastAsia" w:ascii="华文仿宋" w:hAnsi="华文仿宋" w:eastAsia="华文仿宋"/>
          <w:b/>
          <w:bCs/>
          <w:sz w:val="28"/>
          <w:szCs w:val="28"/>
          <w:lang w:val="en-US" w:eastAsia="zh-CN"/>
        </w:rPr>
        <w:t>递交联系人：谭工  18010785505</w:t>
      </w:r>
    </w:p>
    <w:p w14:paraId="173F536F">
      <w:pPr>
        <w:pStyle w:val="14"/>
        <w:tabs>
          <w:tab w:val="left" w:pos="709"/>
        </w:tabs>
        <w:spacing w:line="240" w:lineRule="auto"/>
        <w:ind w:firstLine="560" w:firstLineChars="200"/>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截止时间：2026年 3月 23 日 15:00</w:t>
      </w:r>
    </w:p>
    <w:p w14:paraId="25F4C550">
      <w:pPr>
        <w:pStyle w:val="14"/>
        <w:tabs>
          <w:tab w:val="left" w:pos="709"/>
        </w:tabs>
        <w:spacing w:line="240" w:lineRule="auto"/>
        <w:ind w:firstLine="560" w:firstLineChars="200"/>
        <w:rPr>
          <w:rFonts w:hint="default" w:ascii="华文仿宋" w:hAnsi="华文仿宋" w:eastAsia="华文仿宋"/>
          <w:sz w:val="28"/>
          <w:szCs w:val="28"/>
          <w:lang w:val="en-US" w:eastAsia="zh-CN"/>
        </w:rPr>
      </w:pPr>
      <w:r>
        <w:rPr>
          <w:rFonts w:hint="eastAsia" w:ascii="华文仿宋" w:hAnsi="华文仿宋" w:eastAsia="华文仿宋"/>
          <w:sz w:val="28"/>
          <w:szCs w:val="28"/>
          <w:lang w:val="en-US" w:eastAsia="zh-CN"/>
        </w:rPr>
        <w:t>开启时间：2026年 3月 23 日 15:00</w:t>
      </w:r>
    </w:p>
    <w:p w14:paraId="03B6757B">
      <w:pPr>
        <w:pStyle w:val="14"/>
        <w:tabs>
          <w:tab w:val="left" w:pos="709"/>
        </w:tabs>
        <w:spacing w:line="240" w:lineRule="auto"/>
        <w:ind w:left="0" w:leftChars="0" w:firstLine="0" w:firstLineChars="0"/>
        <w:rPr>
          <w:rFonts w:hint="eastAsia" w:ascii="华文仿宋" w:hAnsi="华文仿宋" w:eastAsia="华文仿宋"/>
          <w:sz w:val="28"/>
          <w:szCs w:val="28"/>
          <w:lang w:eastAsia="zh-CN"/>
        </w:rPr>
      </w:pPr>
    </w:p>
    <w:p w14:paraId="160D5484">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lang w:val="en-US" w:eastAsia="zh-CN"/>
        </w:rPr>
        <w:t>十</w:t>
      </w:r>
      <w:r>
        <w:rPr>
          <w:rFonts w:hint="eastAsia" w:ascii="华文仿宋" w:hAnsi="华文仿宋" w:eastAsia="华文仿宋"/>
          <w:sz w:val="28"/>
          <w:szCs w:val="28"/>
        </w:rPr>
        <w:t>、保证金</w:t>
      </w:r>
    </w:p>
    <w:p w14:paraId="382331B9">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保证金金额：</w:t>
      </w:r>
      <w:r>
        <w:rPr>
          <w:rFonts w:ascii="华文仿宋" w:hAnsi="华文仿宋" w:eastAsia="华文仿宋"/>
          <w:sz w:val="28"/>
          <w:szCs w:val="28"/>
          <w:u w:val="single"/>
        </w:rPr>
        <w:t xml:space="preserve">  </w:t>
      </w:r>
      <w:r>
        <w:rPr>
          <w:rFonts w:hint="eastAsia" w:ascii="华文仿宋" w:hAnsi="华文仿宋" w:eastAsia="华文仿宋"/>
          <w:sz w:val="28"/>
          <w:szCs w:val="28"/>
          <w:u w:val="single"/>
          <w:lang w:val="en-US" w:eastAsia="zh-CN"/>
        </w:rPr>
        <w:t xml:space="preserve"> </w:t>
      </w:r>
      <w:r>
        <w:rPr>
          <w:rFonts w:ascii="华文仿宋" w:hAnsi="华文仿宋" w:eastAsia="华文仿宋"/>
          <w:sz w:val="28"/>
          <w:szCs w:val="28"/>
          <w:u w:val="single"/>
        </w:rPr>
        <w:t xml:space="preserve">/  </w:t>
      </w:r>
    </w:p>
    <w:p w14:paraId="4520B516">
      <w:pPr>
        <w:pStyle w:val="14"/>
        <w:tabs>
          <w:tab w:val="left" w:pos="709"/>
        </w:tabs>
        <w:spacing w:line="500" w:lineRule="exact"/>
        <w:ind w:firstLine="640"/>
        <w:rPr>
          <w:rFonts w:hint="default" w:ascii="华文仿宋" w:hAnsi="华文仿宋" w:eastAsia="华文仿宋"/>
          <w:sz w:val="28"/>
          <w:szCs w:val="28"/>
          <w:lang w:val="en-US" w:eastAsia="zh-CN"/>
        </w:rPr>
      </w:pPr>
      <w:r>
        <w:rPr>
          <w:rFonts w:hint="eastAsia" w:ascii="华文仿宋" w:hAnsi="华文仿宋" w:eastAsia="华文仿宋"/>
          <w:sz w:val="28"/>
          <w:szCs w:val="28"/>
        </w:rPr>
        <w:t>收取方式：</w:t>
      </w:r>
      <w:r>
        <w:rPr>
          <w:rFonts w:hint="eastAsia" w:ascii="华文仿宋" w:hAnsi="华文仿宋" w:eastAsia="华文仿宋"/>
          <w:sz w:val="28"/>
          <w:szCs w:val="28"/>
          <w:u w:val="single"/>
          <w:lang w:val="en-US" w:eastAsia="zh-CN"/>
        </w:rPr>
        <w:t xml:space="preserve">   </w:t>
      </w:r>
      <w:r>
        <w:rPr>
          <w:rFonts w:ascii="华文仿宋" w:hAnsi="华文仿宋" w:eastAsia="华文仿宋"/>
          <w:sz w:val="28"/>
          <w:szCs w:val="28"/>
          <w:u w:val="single"/>
        </w:rPr>
        <w:t>/</w:t>
      </w:r>
      <w:r>
        <w:rPr>
          <w:rFonts w:hint="eastAsia" w:ascii="华文仿宋" w:hAnsi="华文仿宋" w:eastAsia="华文仿宋"/>
          <w:sz w:val="28"/>
          <w:szCs w:val="28"/>
          <w:u w:val="single"/>
          <w:lang w:val="en-US" w:eastAsia="zh-CN"/>
        </w:rPr>
        <w:t xml:space="preserve">    </w:t>
      </w:r>
    </w:p>
    <w:p w14:paraId="01AB4B2E">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不予退还的情况：</w:t>
      </w:r>
    </w:p>
    <w:p w14:paraId="3B0E63A8">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（一）收到成交通知后放弃成交的；</w:t>
      </w:r>
    </w:p>
    <w:p w14:paraId="01EF3308">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（二）不响应采购订单的；</w:t>
      </w:r>
    </w:p>
    <w:p w14:paraId="0BA61F47">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（三）不按响应文件签订合同的。</w:t>
      </w:r>
    </w:p>
    <w:p w14:paraId="0C93D0D0">
      <w:pPr>
        <w:pStyle w:val="14"/>
        <w:tabs>
          <w:tab w:val="left" w:pos="709"/>
        </w:tabs>
        <w:spacing w:line="500" w:lineRule="exact"/>
        <w:ind w:firstLine="640"/>
        <w:rPr>
          <w:rFonts w:ascii="华文仿宋" w:hAnsi="华文仿宋" w:eastAsia="华文仿宋"/>
          <w:sz w:val="28"/>
          <w:szCs w:val="28"/>
          <w:u w:val="single"/>
        </w:rPr>
      </w:pPr>
      <w:r>
        <w:rPr>
          <w:rFonts w:hint="eastAsia" w:ascii="华文仿宋" w:hAnsi="华文仿宋" w:eastAsia="华文仿宋"/>
          <w:sz w:val="28"/>
          <w:szCs w:val="28"/>
        </w:rPr>
        <w:t>退还时间：</w:t>
      </w:r>
      <w:r>
        <w:rPr>
          <w:rFonts w:ascii="华文仿宋" w:hAnsi="华文仿宋" w:eastAsia="华文仿宋"/>
          <w:sz w:val="28"/>
          <w:szCs w:val="28"/>
          <w:u w:val="single"/>
        </w:rPr>
        <w:t xml:space="preserve"> / </w:t>
      </w:r>
    </w:p>
    <w:p w14:paraId="4E2AF8F0">
      <w:pPr>
        <w:pStyle w:val="14"/>
        <w:tabs>
          <w:tab w:val="left" w:pos="709"/>
        </w:tabs>
        <w:spacing w:line="500" w:lineRule="exact"/>
        <w:ind w:firstLine="640"/>
        <w:rPr>
          <w:rFonts w:ascii="华文仿宋" w:hAnsi="华文仿宋" w:eastAsia="华文仿宋"/>
          <w:sz w:val="28"/>
          <w:szCs w:val="28"/>
        </w:rPr>
      </w:pPr>
    </w:p>
    <w:p w14:paraId="081DA0A5">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lang w:val="en-US" w:eastAsia="zh-CN"/>
        </w:rPr>
        <w:t>十一</w:t>
      </w:r>
      <w:r>
        <w:rPr>
          <w:rFonts w:hint="eastAsia" w:ascii="华文仿宋" w:hAnsi="华文仿宋" w:eastAsia="华文仿宋"/>
          <w:sz w:val="28"/>
          <w:szCs w:val="28"/>
        </w:rPr>
        <w:t>、交货信息</w:t>
      </w:r>
    </w:p>
    <w:p w14:paraId="54F93B2E">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交货地点：</w:t>
      </w:r>
      <w:r>
        <w:rPr>
          <w:rFonts w:hint="eastAsia" w:ascii="华文仿宋" w:hAnsi="华文仿宋" w:eastAsia="华文仿宋"/>
          <w:sz w:val="28"/>
          <w:szCs w:val="28"/>
          <w:u w:val="single"/>
        </w:rPr>
        <w:t>由乙方负责运输至甲方指定地点</w:t>
      </w:r>
      <w:r>
        <w:rPr>
          <w:rFonts w:hint="eastAsia" w:ascii="华文仿宋" w:hAnsi="华文仿宋" w:eastAsia="华文仿宋"/>
          <w:sz w:val="28"/>
          <w:szCs w:val="28"/>
        </w:rPr>
        <w:t>。</w:t>
      </w:r>
    </w:p>
    <w:p w14:paraId="416D4248">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交货方式：</w:t>
      </w:r>
      <w:r>
        <w:rPr>
          <w:rFonts w:hint="eastAsia" w:ascii="华文仿宋" w:hAnsi="华文仿宋" w:eastAsia="华文仿宋"/>
          <w:sz w:val="28"/>
          <w:szCs w:val="28"/>
          <w:lang w:val="en-US" w:eastAsia="zh-CN"/>
        </w:rPr>
        <w:t>监理单位与项目部联合</w:t>
      </w:r>
      <w:r>
        <w:rPr>
          <w:rFonts w:hint="eastAsia" w:ascii="华文仿宋" w:hAnsi="华文仿宋" w:eastAsia="华文仿宋"/>
          <w:sz w:val="28"/>
          <w:szCs w:val="28"/>
        </w:rPr>
        <w:t xml:space="preserve">验收合格。                             </w:t>
      </w:r>
    </w:p>
    <w:p w14:paraId="6C777EEC">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交货期限：</w:t>
      </w:r>
      <w:r>
        <w:rPr>
          <w:rFonts w:hint="eastAsia" w:ascii="华文仿宋" w:hAnsi="华文仿宋" w:eastAsia="华文仿宋"/>
          <w:sz w:val="28"/>
          <w:szCs w:val="28"/>
          <w:u w:val="single"/>
          <w:lang w:val="en-US" w:eastAsia="zh-CN"/>
        </w:rPr>
        <w:t>以甲方通知为准</w:t>
      </w:r>
      <w:r>
        <w:rPr>
          <w:rFonts w:hint="eastAsia" w:ascii="华文仿宋" w:hAnsi="华文仿宋" w:eastAsia="华文仿宋"/>
          <w:sz w:val="28"/>
          <w:szCs w:val="28"/>
        </w:rPr>
        <w:t>。</w:t>
      </w:r>
    </w:p>
    <w:p w14:paraId="3BB3DB76">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highlight w:val="none"/>
        </w:rPr>
        <w:t>收货人：</w:t>
      </w:r>
      <w:r>
        <w:rPr>
          <w:rFonts w:hint="eastAsia" w:ascii="华文仿宋" w:hAnsi="华文仿宋" w:eastAsia="华文仿宋"/>
          <w:sz w:val="28"/>
          <w:szCs w:val="28"/>
          <w:highlight w:val="none"/>
          <w:u w:val="single"/>
        </w:rPr>
        <w:t xml:space="preserve"> </w:t>
      </w:r>
      <w:r>
        <w:rPr>
          <w:rFonts w:hint="eastAsia" w:ascii="华文仿宋" w:hAnsi="华文仿宋" w:eastAsia="华文仿宋"/>
          <w:sz w:val="28"/>
          <w:szCs w:val="28"/>
          <w:highlight w:val="none"/>
          <w:u w:val="single"/>
          <w:lang w:val="en-US" w:eastAsia="zh-CN"/>
        </w:rPr>
        <w:t>时工</w:t>
      </w:r>
      <w:r>
        <w:rPr>
          <w:rFonts w:hint="eastAsia" w:ascii="华文仿宋" w:hAnsi="华文仿宋" w:eastAsia="华文仿宋"/>
          <w:sz w:val="28"/>
          <w:szCs w:val="28"/>
          <w:highlight w:val="none"/>
          <w:u w:val="single"/>
        </w:rPr>
        <w:t xml:space="preserve"> </w:t>
      </w:r>
      <w:r>
        <w:rPr>
          <w:rFonts w:hint="eastAsia" w:ascii="华文仿宋" w:hAnsi="华文仿宋" w:eastAsia="华文仿宋"/>
          <w:sz w:val="28"/>
          <w:szCs w:val="28"/>
          <w:highlight w:val="none"/>
        </w:rPr>
        <w:t xml:space="preserve">   联系电话：</w:t>
      </w:r>
      <w:r>
        <w:rPr>
          <w:rFonts w:hint="eastAsia" w:ascii="华文仿宋" w:hAnsi="华文仿宋" w:eastAsia="华文仿宋"/>
          <w:sz w:val="28"/>
          <w:szCs w:val="28"/>
          <w:highlight w:val="none"/>
          <w:u w:val="single"/>
        </w:rPr>
        <w:t xml:space="preserve"> </w:t>
      </w:r>
      <w:r>
        <w:rPr>
          <w:rFonts w:hint="eastAsia" w:ascii="华文仿宋" w:hAnsi="华文仿宋" w:eastAsia="华文仿宋"/>
          <w:sz w:val="28"/>
          <w:szCs w:val="28"/>
          <w:highlight w:val="none"/>
          <w:u w:val="single"/>
          <w:lang w:val="en-US" w:eastAsia="zh-CN"/>
        </w:rPr>
        <w:t xml:space="preserve">18355128683 </w:t>
      </w:r>
      <w:r>
        <w:rPr>
          <w:rFonts w:hint="eastAsia" w:ascii="华文仿宋" w:hAnsi="华文仿宋" w:eastAsia="华文仿宋"/>
          <w:sz w:val="28"/>
          <w:szCs w:val="28"/>
        </w:rPr>
        <w:t>。</w:t>
      </w:r>
    </w:p>
    <w:p w14:paraId="4B230E04">
      <w:pPr>
        <w:pStyle w:val="14"/>
        <w:tabs>
          <w:tab w:val="left" w:pos="709"/>
        </w:tabs>
        <w:spacing w:line="500" w:lineRule="exact"/>
        <w:ind w:firstLine="640"/>
        <w:rPr>
          <w:rFonts w:ascii="华文仿宋" w:hAnsi="华文仿宋" w:eastAsia="华文仿宋"/>
          <w:sz w:val="28"/>
          <w:szCs w:val="28"/>
        </w:rPr>
      </w:pPr>
    </w:p>
    <w:p w14:paraId="31D0553E">
      <w:pPr>
        <w:pStyle w:val="14"/>
        <w:tabs>
          <w:tab w:val="left" w:pos="709"/>
        </w:tabs>
        <w:spacing w:line="500" w:lineRule="exact"/>
        <w:ind w:firstLine="640"/>
        <w:rPr>
          <w:rFonts w:ascii="华文仿宋" w:hAnsi="华文仿宋" w:eastAsia="华文仿宋"/>
          <w:sz w:val="28"/>
          <w:szCs w:val="28"/>
        </w:rPr>
      </w:pPr>
      <w:r>
        <w:rPr>
          <w:rFonts w:hint="eastAsia" w:ascii="华文仿宋" w:hAnsi="华文仿宋" w:eastAsia="华文仿宋"/>
          <w:sz w:val="28"/>
          <w:szCs w:val="28"/>
        </w:rPr>
        <w:t>十</w:t>
      </w:r>
      <w:r>
        <w:rPr>
          <w:rFonts w:hint="eastAsia" w:ascii="华文仿宋" w:hAnsi="华文仿宋" w:eastAsia="华文仿宋"/>
          <w:sz w:val="28"/>
          <w:szCs w:val="28"/>
          <w:lang w:val="en-US" w:eastAsia="zh-CN"/>
        </w:rPr>
        <w:t>二</w:t>
      </w:r>
      <w:r>
        <w:rPr>
          <w:rFonts w:hint="eastAsia" w:ascii="华文仿宋" w:hAnsi="华文仿宋" w:eastAsia="华文仿宋"/>
          <w:sz w:val="28"/>
          <w:szCs w:val="28"/>
        </w:rPr>
        <w:t>、其他需要说明的事项：</w:t>
      </w:r>
      <w:r>
        <w:rPr>
          <w:rFonts w:hint="eastAsia" w:ascii="华文仿宋" w:hAnsi="华文仿宋" w:eastAsia="华文仿宋"/>
          <w:sz w:val="28"/>
          <w:szCs w:val="28"/>
          <w:u w:val="single"/>
        </w:rPr>
        <w:t xml:space="preserve"> 如有疑问可电话咨询。</w:t>
      </w:r>
    </w:p>
    <w:p w14:paraId="4BA47181">
      <w:pPr>
        <w:tabs>
          <w:tab w:val="left" w:pos="709"/>
        </w:tabs>
        <w:spacing w:line="500" w:lineRule="exact"/>
        <w:rPr>
          <w:rFonts w:hint="eastAsia"/>
          <w:sz w:val="28"/>
          <w:szCs w:val="28"/>
        </w:rPr>
      </w:pPr>
    </w:p>
    <w:p w14:paraId="5E077958">
      <w:pPr>
        <w:pStyle w:val="14"/>
        <w:tabs>
          <w:tab w:val="left" w:pos="709"/>
        </w:tabs>
        <w:spacing w:line="500" w:lineRule="exact"/>
        <w:jc w:val="right"/>
        <w:rPr>
          <w:rFonts w:hint="eastAsia" w:ascii="华文仿宋" w:hAnsi="华文仿宋" w:eastAsia="华文仿宋"/>
          <w:sz w:val="28"/>
          <w:szCs w:val="28"/>
          <w:highlight w:val="none"/>
          <w:lang w:val="en-US" w:eastAsia="zh-CN"/>
        </w:rPr>
      </w:pPr>
      <w:r>
        <w:rPr>
          <w:rFonts w:hint="eastAsia" w:ascii="华文仿宋" w:hAnsi="华文仿宋" w:eastAsia="华文仿宋"/>
          <w:sz w:val="28"/>
          <w:szCs w:val="28"/>
          <w:highlight w:val="none"/>
          <w:lang w:val="en-US" w:eastAsia="zh-CN"/>
        </w:rPr>
        <w:t>阜阳城投建设有限公司</w:t>
      </w:r>
    </w:p>
    <w:p w14:paraId="484F274F">
      <w:pPr>
        <w:pStyle w:val="14"/>
        <w:tabs>
          <w:tab w:val="left" w:pos="709"/>
        </w:tabs>
        <w:spacing w:line="500" w:lineRule="exact"/>
        <w:jc w:val="center"/>
        <w:rPr>
          <w:sz w:val="28"/>
          <w:szCs w:val="28"/>
          <w:highlight w:val="none"/>
          <w:lang w:val="en-US" w:eastAsia="zh-CN"/>
        </w:rPr>
      </w:pPr>
      <w:r>
        <w:rPr>
          <w:rFonts w:hint="eastAsia" w:ascii="华文仿宋" w:hAnsi="华文仿宋" w:eastAsia="华文仿宋"/>
          <w:sz w:val="28"/>
          <w:szCs w:val="28"/>
          <w:highlight w:val="none"/>
          <w:lang w:val="en-US" w:eastAsia="zh-CN"/>
        </w:rPr>
        <w:t xml:space="preserve">                                    工程经济部</w:t>
      </w:r>
    </w:p>
    <w:p w14:paraId="3E0364EB">
      <w:pPr>
        <w:pStyle w:val="14"/>
        <w:tabs>
          <w:tab w:val="left" w:pos="709"/>
        </w:tabs>
        <w:spacing w:line="500" w:lineRule="exact"/>
        <w:ind w:firstLine="640"/>
        <w:rPr>
          <w:rFonts w:ascii="华文仿宋" w:hAnsi="华文仿宋" w:eastAsia="华文仿宋"/>
          <w:sz w:val="28"/>
          <w:szCs w:val="28"/>
          <w:highlight w:val="none"/>
        </w:rPr>
      </w:pPr>
      <w:r>
        <w:rPr>
          <w:rFonts w:hint="eastAsia" w:ascii="华文仿宋" w:hAnsi="华文仿宋" w:eastAsia="华文仿宋"/>
          <w:sz w:val="28"/>
          <w:szCs w:val="28"/>
          <w:highlight w:val="none"/>
          <w:lang w:val="en-US" w:eastAsia="zh-CN"/>
        </w:rPr>
        <w:t xml:space="preserve">                                      </w:t>
      </w:r>
      <w:r>
        <w:rPr>
          <w:rFonts w:ascii="华文仿宋" w:hAnsi="华文仿宋" w:eastAsia="华文仿宋"/>
          <w:sz w:val="28"/>
          <w:szCs w:val="28"/>
          <w:highlight w:val="none"/>
        </w:rPr>
        <w:t>20</w:t>
      </w:r>
      <w:r>
        <w:rPr>
          <w:rFonts w:hint="eastAsia" w:ascii="华文仿宋" w:hAnsi="华文仿宋" w:eastAsia="华文仿宋"/>
          <w:sz w:val="28"/>
          <w:szCs w:val="28"/>
          <w:highlight w:val="none"/>
          <w:lang w:val="en-US" w:eastAsia="zh-CN"/>
        </w:rPr>
        <w:t>26</w:t>
      </w:r>
      <w:r>
        <w:rPr>
          <w:rFonts w:hint="eastAsia" w:ascii="华文仿宋" w:hAnsi="华文仿宋" w:eastAsia="华文仿宋"/>
          <w:sz w:val="28"/>
          <w:szCs w:val="28"/>
          <w:highlight w:val="none"/>
        </w:rPr>
        <w:t>年</w:t>
      </w:r>
      <w:r>
        <w:rPr>
          <w:rFonts w:hint="eastAsia" w:ascii="华文仿宋" w:hAnsi="华文仿宋" w:eastAsia="华文仿宋"/>
          <w:sz w:val="28"/>
          <w:szCs w:val="28"/>
          <w:highlight w:val="none"/>
          <w:lang w:val="en-US" w:eastAsia="zh-CN"/>
        </w:rPr>
        <w:t>3</w:t>
      </w:r>
      <w:r>
        <w:rPr>
          <w:rFonts w:hint="eastAsia" w:ascii="华文仿宋" w:hAnsi="华文仿宋" w:eastAsia="华文仿宋"/>
          <w:sz w:val="28"/>
          <w:szCs w:val="28"/>
          <w:highlight w:val="none"/>
        </w:rPr>
        <w:t>月</w:t>
      </w:r>
      <w:r>
        <w:rPr>
          <w:rFonts w:hint="eastAsia" w:ascii="华文仿宋" w:hAnsi="华文仿宋" w:eastAsia="华文仿宋"/>
          <w:sz w:val="28"/>
          <w:szCs w:val="28"/>
          <w:highlight w:val="none"/>
          <w:lang w:val="en-US" w:eastAsia="zh-CN"/>
        </w:rPr>
        <w:t>19</w:t>
      </w:r>
      <w:bookmarkStart w:id="0" w:name="_GoBack"/>
      <w:bookmarkEnd w:id="0"/>
      <w:r>
        <w:rPr>
          <w:rFonts w:hint="eastAsia" w:ascii="华文仿宋" w:hAnsi="华文仿宋" w:eastAsia="华文仿宋"/>
          <w:sz w:val="28"/>
          <w:szCs w:val="28"/>
          <w:highlight w:val="none"/>
          <w:lang w:val="en-US" w:eastAsia="zh-CN"/>
        </w:rPr>
        <w:t>日</w:t>
      </w:r>
    </w:p>
    <w:p w14:paraId="6B93609D">
      <w:pPr>
        <w:tabs>
          <w:tab w:val="left" w:pos="709"/>
        </w:tabs>
        <w:spacing w:line="500" w:lineRule="exact"/>
        <w:ind w:firstLine="3840" w:firstLineChars="1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p>
    <w:p w14:paraId="24EF9F5C">
      <w:pPr>
        <w:tabs>
          <w:tab w:val="left" w:pos="709"/>
        </w:tabs>
        <w:spacing w:line="500" w:lineRule="exact"/>
        <w:ind w:firstLine="3840" w:firstLineChars="1200"/>
        <w:rPr>
          <w:rFonts w:hint="eastAsia" w:ascii="仿宋_GB2312" w:hAnsi="仿宋_GB2312" w:eastAsia="仿宋_GB2312" w:cs="仿宋_GB2312"/>
          <w:sz w:val="32"/>
          <w:szCs w:val="32"/>
          <w:lang w:val="en-US" w:eastAsia="zh-CN"/>
        </w:rPr>
      </w:pPr>
    </w:p>
    <w:p w14:paraId="0483E0F1">
      <w:pPr>
        <w:tabs>
          <w:tab w:val="left" w:pos="709"/>
        </w:tabs>
        <w:spacing w:line="500" w:lineRule="exact"/>
        <w:ind w:firstLine="3840" w:firstLineChars="1200"/>
        <w:rPr>
          <w:rFonts w:hint="eastAsia" w:ascii="仿宋_GB2312" w:hAnsi="仿宋_GB2312" w:eastAsia="仿宋_GB2312" w:cs="仿宋_GB2312"/>
          <w:sz w:val="32"/>
          <w:szCs w:val="32"/>
          <w:lang w:val="en-US" w:eastAsia="zh-CN"/>
        </w:rPr>
      </w:pPr>
    </w:p>
    <w:p w14:paraId="090411C2">
      <w:pPr>
        <w:tabs>
          <w:tab w:val="left" w:pos="709"/>
        </w:tabs>
        <w:spacing w:line="500" w:lineRule="exact"/>
        <w:ind w:firstLine="3840" w:firstLineChars="1200"/>
        <w:rPr>
          <w:rFonts w:hint="eastAsia" w:ascii="仿宋_GB2312" w:hAnsi="仿宋_GB2312" w:eastAsia="仿宋_GB2312" w:cs="仿宋_GB2312"/>
          <w:sz w:val="32"/>
          <w:szCs w:val="32"/>
          <w:lang w:val="en-US" w:eastAsia="zh-CN"/>
        </w:rPr>
      </w:pPr>
    </w:p>
    <w:p w14:paraId="0EC68626">
      <w:pPr>
        <w:tabs>
          <w:tab w:val="left" w:pos="709"/>
        </w:tabs>
        <w:spacing w:line="500" w:lineRule="exact"/>
        <w:ind w:firstLine="3840" w:firstLineChars="1200"/>
        <w:rPr>
          <w:rFonts w:hint="eastAsia" w:ascii="仿宋_GB2312" w:hAnsi="仿宋_GB2312" w:eastAsia="仿宋_GB2312" w:cs="仿宋_GB2312"/>
          <w:sz w:val="32"/>
          <w:szCs w:val="32"/>
          <w:lang w:val="en-US" w:eastAsia="zh-CN"/>
        </w:rPr>
      </w:pPr>
    </w:p>
    <w:p w14:paraId="1366CA92">
      <w:pPr>
        <w:tabs>
          <w:tab w:val="left" w:pos="709"/>
        </w:tabs>
        <w:spacing w:line="500" w:lineRule="exact"/>
        <w:ind w:firstLine="3840" w:firstLineChars="1200"/>
        <w:rPr>
          <w:rFonts w:hint="eastAsia" w:ascii="仿宋_GB2312" w:hAnsi="仿宋_GB2312" w:eastAsia="仿宋_GB2312" w:cs="仿宋_GB2312"/>
          <w:sz w:val="32"/>
          <w:szCs w:val="32"/>
          <w:lang w:val="en-US" w:eastAsia="zh-CN"/>
        </w:rPr>
      </w:pPr>
    </w:p>
    <w:p w14:paraId="28DE2F81">
      <w:pPr>
        <w:tabs>
          <w:tab w:val="left" w:pos="709"/>
        </w:tabs>
        <w:spacing w:line="500" w:lineRule="exact"/>
        <w:ind w:firstLine="3840" w:firstLineChars="1200"/>
        <w:rPr>
          <w:rFonts w:hint="eastAsia" w:ascii="仿宋_GB2312" w:hAnsi="仿宋_GB2312" w:eastAsia="仿宋_GB2312" w:cs="仿宋_GB2312"/>
          <w:sz w:val="32"/>
          <w:szCs w:val="32"/>
          <w:lang w:val="en-US" w:eastAsia="zh-CN"/>
        </w:rPr>
      </w:pPr>
    </w:p>
    <w:p w14:paraId="35022831">
      <w:pPr>
        <w:pStyle w:val="10"/>
        <w:ind w:left="0" w:leftChars="0" w:firstLine="4410" w:firstLineChars="2100"/>
        <w:rPr>
          <w:rFonts w:hint="default"/>
          <w:lang w:val="en-US"/>
        </w:rPr>
      </w:pPr>
    </w:p>
    <w:sectPr>
      <w:pgSz w:w="11906" w:h="16838"/>
      <w:pgMar w:top="1440" w:right="10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KSOFE4500885">
    <w:panose1 w:val="02010609060101010101"/>
    <w:charset w:val="86"/>
    <w:family w:val="auto"/>
    <w:pitch w:val="default"/>
    <w:sig w:usb0="00000001" w:usb1="00000000" w:usb2="00000000" w:usb3="00000000" w:csb0="00040001" w:csb1="00000000"/>
  </w:font>
  <w:font w:name="KSOF0B7949D1">
    <w:panose1 w:val="02010609060101010101"/>
    <w:charset w:val="86"/>
    <w:family w:val="auto"/>
    <w:pitch w:val="default"/>
    <w:sig w:usb0="00000001" w:usb1="00000000" w:usb2="00000000" w:usb3="00000000" w:csb0="00040001" w:csb1="00000000"/>
  </w:font>
  <w:font w:name="KSOF0B79BE30">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CCCBD5"/>
    <w:multiLevelType w:val="singleLevel"/>
    <w:tmpl w:val="E3CCCBD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8350DE"/>
    <w:rsid w:val="077C2DEF"/>
    <w:rsid w:val="0CCC3DEA"/>
    <w:rsid w:val="15122930"/>
    <w:rsid w:val="2EF361BD"/>
    <w:rsid w:val="34AC2031"/>
    <w:rsid w:val="3C1710C5"/>
    <w:rsid w:val="3E8350DE"/>
    <w:rsid w:val="418A5B39"/>
    <w:rsid w:val="41C81440"/>
    <w:rsid w:val="4FA510F6"/>
    <w:rsid w:val="507168FC"/>
    <w:rsid w:val="55D15402"/>
    <w:rsid w:val="57324C38"/>
    <w:rsid w:val="634D0AB2"/>
    <w:rsid w:val="6BA6293F"/>
    <w:rsid w:val="75E83AA9"/>
    <w:rsid w:val="76FB678A"/>
    <w:rsid w:val="78633BB5"/>
    <w:rsid w:val="7F9F0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Arial" w:hAnsi="Arial" w:eastAsia="微软雅黑" w:cs="Times New Roman"/>
      <w:kern w:val="2"/>
      <w:sz w:val="21"/>
      <w:szCs w:val="24"/>
      <w:lang w:val="en-US" w:eastAsia="zh-CN" w:bidi="ar-SA"/>
    </w:rPr>
  </w:style>
  <w:style w:type="paragraph" w:styleId="3">
    <w:name w:val="heading 2"/>
    <w:basedOn w:val="4"/>
    <w:next w:val="1"/>
    <w:qFormat/>
    <w:uiPriority w:val="9"/>
    <w:pPr>
      <w:keepNext/>
      <w:keepLines/>
      <w:spacing w:before="260" w:after="260" w:line="416" w:lineRule="auto"/>
      <w:outlineLvl w:val="1"/>
    </w:pPr>
    <w:rPr>
      <w:rFonts w:ascii="Calibri Light" w:hAnsi="Calibri Light" w:eastAsia="宋体" w:cs="Times New Roman"/>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keepNext w:val="0"/>
      <w:keepLines w:val="0"/>
      <w:widowControl w:val="0"/>
      <w:suppressLineNumbers w:val="0"/>
      <w:snapToGrid w:val="0"/>
      <w:spacing w:before="0" w:beforeAutospacing="0" w:after="0" w:afterAutospacing="0"/>
      <w:ind w:left="0" w:right="0"/>
      <w:jc w:val="left"/>
    </w:pPr>
    <w:rPr>
      <w:rFonts w:hint="default" w:ascii="Arial" w:hAnsi="Arial" w:eastAsia="微软雅黑" w:cs="Times New Roman"/>
      <w:kern w:val="2"/>
      <w:sz w:val="18"/>
      <w:szCs w:val="18"/>
      <w:lang w:val="en-US" w:eastAsia="zh-CN" w:bidi="ar"/>
    </w:rPr>
  </w:style>
  <w:style w:type="paragraph" w:customStyle="1" w:styleId="4">
    <w:name w:val="正文1"/>
    <w:basedOn w:val="1"/>
    <w:qFormat/>
    <w:uiPriority w:val="0"/>
    <w:pPr>
      <w:spacing w:afterLines="50" w:line="300" w:lineRule="auto"/>
      <w:jc w:val="both"/>
    </w:pPr>
    <w:rPr>
      <w:rFonts w:ascii="Calibri" w:hAnsi="Calibri" w:eastAsia="仿宋" w:cs="Times New Roman"/>
      <w:sz w:val="24"/>
      <w:szCs w:val="20"/>
    </w:rPr>
  </w:style>
  <w:style w:type="paragraph" w:styleId="5">
    <w:name w:val="Body Text"/>
    <w:basedOn w:val="1"/>
    <w:next w:val="1"/>
    <w:qFormat/>
    <w:uiPriority w:val="0"/>
    <w:rPr>
      <w:spacing w:val="-6"/>
      <w:szCs w:val="32"/>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99"/>
    <w:pPr>
      <w:snapToGrid w:val="0"/>
    </w:pPr>
    <w:rPr>
      <w:rFonts w:ascii="Arial" w:hAnsi="Arial"/>
    </w:rPr>
  </w:style>
  <w:style w:type="paragraph" w:styleId="8">
    <w:name w:val="Plain Text"/>
    <w:basedOn w:val="1"/>
    <w:qFormat/>
    <w:uiPriority w:val="0"/>
    <w:pPr>
      <w:widowControl w:val="0"/>
      <w:adjustRightInd w:val="0"/>
      <w:ind w:firstLine="643" w:firstLineChars="200"/>
      <w:jc w:val="both"/>
    </w:pPr>
    <w:rPr>
      <w:rFonts w:ascii="宋体" w:hAnsi="Courier New" w:eastAsia="仿宋" w:cs="Courier New"/>
      <w:kern w:val="2"/>
      <w:sz w:val="28"/>
      <w:szCs w:val="21"/>
      <w:lang w:val="en-US" w:eastAsia="zh-CN" w:bidi="ar-SA"/>
    </w:rPr>
  </w:style>
  <w:style w:type="paragraph" w:styleId="9">
    <w:name w:val="Normal (Web)"/>
    <w:basedOn w:val="1"/>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styleId="10">
    <w:name w:val="Body Text First Indent 2"/>
    <w:basedOn w:val="6"/>
    <w:next w:val="8"/>
    <w:qFormat/>
    <w:uiPriority w:val="99"/>
    <w:pPr>
      <w:keepNext w:val="0"/>
      <w:keepLines w:val="0"/>
      <w:widowControl w:val="0"/>
      <w:suppressLineNumbers w:val="0"/>
      <w:spacing w:before="0" w:beforeAutospacing="0" w:after="120" w:afterAutospacing="0"/>
      <w:ind w:left="420" w:leftChars="200" w:right="0" w:firstLine="420" w:firstLineChars="200"/>
      <w:jc w:val="both"/>
    </w:pPr>
    <w:rPr>
      <w:rFonts w:hint="default" w:ascii="Times New Roman" w:hAnsi="Times New Roman" w:eastAsia="宋体" w:cs="Times New Roman"/>
      <w:kern w:val="2"/>
      <w:sz w:val="21"/>
      <w:szCs w:val="24"/>
      <w:lang w:val="en-US" w:eastAsia="zh-CN" w:bidi="ar"/>
    </w:rPr>
  </w:style>
  <w:style w:type="table" w:styleId="12">
    <w:name w:val="Table Grid"/>
    <w:basedOn w:val="11"/>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4">
    <w:name w:val="List Paragraph"/>
    <w:basedOn w:val="1"/>
    <w:qFormat/>
    <w:uiPriority w:val="34"/>
    <w:pPr>
      <w:ind w:firstLine="420" w:firstLineChars="200"/>
    </w:pPr>
    <w:rPr>
      <w:rFonts w:ascii="Calibri" w:hAnsi="Calibri" w:eastAsia="宋体" w:cs="Times New Roman"/>
    </w:rPr>
  </w:style>
  <w:style w:type="paragraph" w:customStyle="1" w:styleId="15">
    <w:name w:val="段落字体"/>
    <w:qFormat/>
    <w:uiPriority w:val="0"/>
    <w:pPr>
      <w:widowControl w:val="0"/>
      <w:autoSpaceDE w:val="0"/>
      <w:autoSpaceDN w:val="0"/>
    </w:pPr>
    <w:rPr>
      <w:rFonts w:ascii="宋体" w:hAnsi="宋体" w:eastAsia="华文楷体" w:cs="宋体"/>
      <w:sz w:val="28"/>
      <w:szCs w:val="22"/>
      <w:lang w:val="zh-CN" w:eastAsia="zh-CN" w:bidi="zh-CN"/>
    </w:rPr>
  </w:style>
  <w:style w:type="paragraph" w:customStyle="1" w:styleId="16">
    <w:name w:val="正文2"/>
    <w:basedOn w:val="1"/>
    <w:qFormat/>
    <w:uiPriority w:val="0"/>
    <w:pPr>
      <w:spacing w:line="240" w:lineRule="auto"/>
      <w:ind w:firstLine="570" w:firstLineChars="0"/>
    </w:pPr>
    <w:rPr>
      <w:rFonts w:ascii="仿宋" w:hAnsi="仿宋" w:eastAsia="仿宋"/>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1395</Words>
  <Characters>1705</Characters>
  <Lines>0</Lines>
  <Paragraphs>0</Paragraphs>
  <TotalTime>3</TotalTime>
  <ScaleCrop>false</ScaleCrop>
  <LinksUpToDate>false</LinksUpToDate>
  <CharactersWithSpaces>2013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2025-12-17T09:14:00Z</dcterms:created>
  <dc:creator>储继超</dc:creator>
  <cp:lastModifiedBy>谭奇</cp:lastModifiedBy>
  <dcterms:modified xsi:type="dcterms:W3CDTF">2026-03-19T01:25:04Z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4021958078C449FB852F5FC02A3484AD_11</vt:lpwstr>
  </property>
  <property fmtid="{D5CDD505-2E9C-101B-9397-08002B2CF9AE}" pid="4" name="KSOTemplateDocerSaveRecord">
    <vt:lpwstr>eyJoZGlkIjoiNGYxMjIwZTRjZjZjOTBjZDA2NTQ4ZGZhMTQyNzY5NjgiLCJ1c2VySWQiOiI0MzYwNDc3NzUifQ==</vt:lpwstr>
  </property>
</Properties>
</file>